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E9707" w14:textId="37E7F13B" w:rsidR="00EE3388" w:rsidRDefault="00EE3388">
      <w:bookmarkStart w:id="0" w:name="_GoBack"/>
      <w:bookmarkEnd w:id="0"/>
    </w:p>
    <w:sdt>
      <w:sdtPr>
        <w:id w:val="2137676897"/>
        <w:docPartObj>
          <w:docPartGallery w:val="Cover Pages"/>
          <w:docPartUnique/>
        </w:docPartObj>
      </w:sdtPr>
      <w:sdtEndPr>
        <w:rPr>
          <w:color w:val="404040" w:themeColor="text1" w:themeTint="BF"/>
          <w:sz w:val="36"/>
          <w:szCs w:val="36"/>
        </w:rPr>
      </w:sdtEndPr>
      <w:sdtContent>
        <w:p w14:paraId="319BD464" w14:textId="064EA077" w:rsidR="003700D4" w:rsidRDefault="003700D4">
          <w:r>
            <w:rPr>
              <w:noProof/>
              <w:lang w:eastAsia="en-AU"/>
            </w:rPr>
            <mc:AlternateContent>
              <mc:Choice Requires="wps">
                <w:drawing>
                  <wp:anchor distT="0" distB="0" distL="114300" distR="114300" simplePos="0" relativeHeight="251660288" behindDoc="0" locked="0" layoutInCell="1" allowOverlap="1" wp14:anchorId="319BD542" wp14:editId="319BD543">
                    <wp:simplePos x="0" y="0"/>
                    <wp:positionH relativeFrom="margin">
                      <wp:align>right</wp:align>
                    </wp:positionH>
                    <wp:positionV relativeFrom="page">
                      <wp:posOffset>249382</wp:posOffset>
                    </wp:positionV>
                    <wp:extent cx="467665" cy="987425"/>
                    <wp:effectExtent l="0" t="0" r="889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7665"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BD553" w14:textId="77777777" w:rsidR="000E7E48" w:rsidRDefault="000E7E48" w:rsidP="00E43847">
                                <w:pPr>
                                  <w:pStyle w:val="NoSpacing"/>
                                  <w:jc w:val="center"/>
                                  <w:rPr>
                                    <w:color w:val="FFFFFF" w:themeColor="background1"/>
                                    <w:sz w:val="24"/>
                                    <w:szCs w:val="24"/>
                                  </w:rPr>
                                </w:pPr>
                                <w:r>
                                  <w:rPr>
                                    <w:color w:val="FFFFFF" w:themeColor="background1"/>
                                    <w:sz w:val="24"/>
                                    <w:szCs w:val="24"/>
                                  </w:rPr>
                                  <w:t>SEP</w:t>
                                </w:r>
                              </w:p>
                              <w:p w14:paraId="319BD554" w14:textId="77777777" w:rsidR="000E7E48" w:rsidRDefault="000E7E48" w:rsidP="00E43847">
                                <w:pPr>
                                  <w:pStyle w:val="NoSpacing"/>
                                  <w:jc w:val="center"/>
                                  <w:rPr>
                                    <w:color w:val="FFFFFF" w:themeColor="background1"/>
                                    <w:sz w:val="24"/>
                                    <w:szCs w:val="24"/>
                                  </w:rPr>
                                </w:pPr>
                                <w:r>
                                  <w:rPr>
                                    <w:color w:val="FFFFFF" w:themeColor="background1"/>
                                    <w:sz w:val="24"/>
                                    <w:szCs w:val="24"/>
                                  </w:rPr>
                                  <w:t>2020</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319BD542" id="Rectangle 130" o:spid="_x0000_s1026" style="position:absolute;margin-left:-14.4pt;margin-top:19.65pt;width:36.8pt;height:77.75pt;z-index:251660288;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9fmAIAAIkFAAAOAAAAZHJzL2Uyb0RvYy54bWysVN9v2yAQfp+0/wHxvjrJmrSz6lRRqk6T&#10;ojZqO/WZYIitYY4BiZ399TvAcbO22sM0HhBwd9/94Lu7uu4aRfbCuhp0QcdnI0qE5lDWelvQ70+3&#10;ny4pcZ7pkinQoqAH4ej1/OOHq9bkYgIVqFJYgiDa5a0paOW9ybPM8Uo0zJ2BERqFEmzDPF7tNist&#10;axG9UdlkNJplLdjSWODCOXy9SUI6j/hSCu7vpXTCE1VQjM3H3cZ9E/ZsfsXyrWWmqnkfBvuHKBpW&#10;a3Q6QN0wz8jO1m+gmppbcCD9GYcmAylrLmIOmM149Cqbx4oZEXPB4jgzlMn9P1h+t19bUpf4d5+x&#10;Ppo1+EkPWDamt0qQ8Iglao3LUfPRrG1I0pkV8B+OaFhWqCcWzqAFQgTd7A/lcHG9WSdtE8wxa9LF&#10;LzgMXyA6Tzg+ns8uZrMpJRxFXy4vzifTiMnyo7Gxzn8V0JBwKKhFx7HwbL9yPrhn+VEl+FI67Bpu&#10;a6WSNLzEGFNYMUB/UCJpPwiJ1cBAJhE18lAslSV7hgxinAvtx0lUsVKk5+kIVx/nYBFDURoBA7JE&#10;/wN2DxA4/hY7RdnrB1MRaTwYj/4WWDIeLKJn0H4wbmoN9j0AhVn1npP+sUipNKFKvtt0qBKOGygP&#10;SBsLqZ+c4bc1fseKOb9mFhsIqYRDwd/jJhW0BYX+REkF9td770EfeY1SSlpsyIK6nztmBSXqm0bG&#10;n08vJqGDTy/29LI5vehdswT8sTGOH8PjEY2tV8ejtNA84+xYBK8oYpqj74JujselT2MCZw8Xi0VU&#10;wp41zK/0o+EBOpQ3kO2pe2bW9Iz0SOU7OLYuy18RM+kGSw2LnQdZR9a+VLUvPPZ7ZFA/m8JAOb1H&#10;rZcJOv8NAAD//wMAUEsDBBQABgAIAAAAIQDHfEBu3AAAAAYBAAAPAAAAZHJzL2Rvd25yZXYueG1s&#10;TI/BTsMwEETvSPyDtUjcqAOB0oRsKlRAQuJE4cDRiZckqr2OYrcNfD3LCY6jGc28qdazd+pAUxwC&#10;I1wuMlDEbbADdwjvb08XK1AxGbbGBSaEL4qwrk9PKlPacORXOmxTp6SEY2kQ+pTGUuvY9uRNXISR&#10;WLzPMHmTRE6dtpM5Srl3+irLltqbgWWhNyNtemp3271H0K7dNTfPTSgevx9S9sIf+aYLiOdn8/0d&#10;qERz+gvDL76gQy1MTdizjcohyJGEkBc5KHFv8yWoRlLF9Qp0Xen/+PUPAAAA//8DAFBLAQItABQA&#10;BgAIAAAAIQC2gziS/gAAAOEBAAATAAAAAAAAAAAAAAAAAAAAAABbQ29udGVudF9UeXBlc10ueG1s&#10;UEsBAi0AFAAGAAgAAAAhADj9If/WAAAAlAEAAAsAAAAAAAAAAAAAAAAALwEAAF9yZWxzLy5yZWxz&#10;UEsBAi0AFAAGAAgAAAAhAACzv1+YAgAAiQUAAA4AAAAAAAAAAAAAAAAALgIAAGRycy9lMm9Eb2Mu&#10;eG1sUEsBAi0AFAAGAAgAAAAhAMd8QG7cAAAABgEAAA8AAAAAAAAAAAAAAAAA8gQAAGRycy9kb3du&#10;cmV2LnhtbFBLBQYAAAAABAAEAPMAAAD7BQAAAAA=&#10;" fillcolor="#5b9bd5 [3204]" stroked="f" strokeweight="1pt">
                    <v:path arrowok="t"/>
                    <o:lock v:ext="edit" aspectratio="t"/>
                    <v:textbox inset="3.6pt,,3.6pt">
                      <w:txbxContent>
                        <w:p w14:paraId="319BD553" w14:textId="77777777" w:rsidR="000E7E48" w:rsidRDefault="000E7E48" w:rsidP="00E43847">
                          <w:pPr>
                            <w:pStyle w:val="NoSpacing"/>
                            <w:jc w:val="center"/>
                            <w:rPr>
                              <w:color w:val="FFFFFF" w:themeColor="background1"/>
                              <w:sz w:val="24"/>
                              <w:szCs w:val="24"/>
                            </w:rPr>
                          </w:pPr>
                          <w:r>
                            <w:rPr>
                              <w:color w:val="FFFFFF" w:themeColor="background1"/>
                              <w:sz w:val="24"/>
                              <w:szCs w:val="24"/>
                            </w:rPr>
                            <w:t>SEP</w:t>
                          </w:r>
                        </w:p>
                        <w:p w14:paraId="319BD554" w14:textId="77777777" w:rsidR="000E7E48" w:rsidRDefault="000E7E48" w:rsidP="00E43847">
                          <w:pPr>
                            <w:pStyle w:val="NoSpacing"/>
                            <w:jc w:val="center"/>
                            <w:rPr>
                              <w:color w:val="FFFFFF" w:themeColor="background1"/>
                              <w:sz w:val="24"/>
                              <w:szCs w:val="24"/>
                            </w:rPr>
                          </w:pPr>
                          <w:r>
                            <w:rPr>
                              <w:color w:val="FFFFFF" w:themeColor="background1"/>
                              <w:sz w:val="24"/>
                              <w:szCs w:val="24"/>
                            </w:rPr>
                            <w:t>2020</w:t>
                          </w:r>
                        </w:p>
                      </w:txbxContent>
                    </v:textbox>
                    <w10:wrap anchorx="margin" anchory="page"/>
                  </v:rect>
                </w:pict>
              </mc:Fallback>
            </mc:AlternateContent>
          </w:r>
          <w:r>
            <w:rPr>
              <w:noProof/>
              <w:lang w:eastAsia="en-AU"/>
            </w:rPr>
            <mc:AlternateContent>
              <mc:Choice Requires="wpg">
                <w:drawing>
                  <wp:anchor distT="0" distB="0" distL="114300" distR="114300" simplePos="0" relativeHeight="251659264" behindDoc="1" locked="0" layoutInCell="1" allowOverlap="1" wp14:anchorId="319BD544" wp14:editId="319BD545">
                    <wp:simplePos x="0" y="0"/>
                    <wp:positionH relativeFrom="margin">
                      <wp:posOffset>-439387</wp:posOffset>
                    </wp:positionH>
                    <wp:positionV relativeFrom="page">
                      <wp:posOffset>486888</wp:posOffset>
                    </wp:positionV>
                    <wp:extent cx="6858000" cy="5973289"/>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5973289"/>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19BD555" w14:textId="77777777" w:rsidR="000E7E48" w:rsidRPr="00C45F8B" w:rsidRDefault="000E7E48" w:rsidP="00C45F8B">
                                  <w:pPr>
                                    <w:pStyle w:val="Title"/>
                                    <w:rPr>
                                      <w:color w:val="FFFFFF" w:themeColor="background1"/>
                                      <w:sz w:val="72"/>
                                    </w:rPr>
                                  </w:pPr>
                                  <w:r w:rsidRPr="00C45F8B">
                                    <w:rPr>
                                      <w:color w:val="FFFFFF" w:themeColor="background1"/>
                                      <w:sz w:val="72"/>
                                    </w:rPr>
                                    <w:t xml:space="preserve">2019-20 </w:t>
                                  </w:r>
                                  <w:r w:rsidR="00A10CBF" w:rsidRPr="00C45F8B">
                                    <w:rPr>
                                      <w:color w:val="FFFFFF" w:themeColor="background1"/>
                                      <w:sz w:val="72"/>
                                    </w:rPr>
                                    <w:t xml:space="preserve">Self- </w:t>
                                  </w:r>
                                  <w:r w:rsidRPr="00C45F8B">
                                    <w:rPr>
                                      <w:color w:val="FFFFFF" w:themeColor="background1"/>
                                      <w:sz w:val="72"/>
                                    </w:rPr>
                                    <w:t>Assessment under the Regulator Performance Framework</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319BD544" id="Group 125" o:spid="_x0000_s1027" style="position:absolute;margin-left:-34.6pt;margin-top:38.35pt;width:540pt;height:470.35pt;z-index:-251657216;mso-width-percent:1154;mso-position-horizontal-relative:margin;mso-position-vertical-relative:page;mso-width-percent:1154;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Xo6wUAAL0UAAAOAAAAZHJzL2Uyb0RvYy54bWzsWNtu4zYQfS/QfyD0WCBrSdbFMtZZ7C2L&#10;Att20U0/gJaoS1cWVUqOnS36750ZUrKkKLGbLvrUF4ekhodz48wJX7467kp2J1RTyGpjOS9si4kq&#10;lklRZRvrt9ubq5XFmpZXCS9lJTbWvWisV9fff/fyUK+FK3NZJkIxAKma9aHeWHnb1uvFoolzsePN&#10;C1mLCj6mUu14C1OVLRLFD4C+KxeubQeLg1RJrWQsmgZW3+mP1jXhp6mI21/StBEtKzcW6NbSr6Lf&#10;Lf4url/ydaZ4nRexUYM/Q4sdLyo4tId6x1vO9qp4ALUrYiUbmbYvYrlbyDQtYkE2gDWOPbHmg5L7&#10;mmzJ1oes7t0Erp346dmw8c93nxQrEoid61us4jsIEp3LcAHcc6izNUh9UPXn+pPSNsLwo4y/NKyS&#10;b3NeZeJ1U4OrAQR3LKZbcJ6d9h9TtUMcsJ4dKRT3fSjEsWUxLAYrf2XbELEYvvlRuHRXkQ5WnENE&#10;H+yL8/dmp+8HznLZ7fRsz1uRHQu+1geTer06hxoSrzn5tvl3vv2c81pQyBr0Wu/boPPtjRIC05k5&#10;lHx4PMh1rm20X7UTB19QrAH3s+3hJ5lAiPi+lZRwlzjT9/3Qd59wCV/H+6b9ICTFhd99bFp9MRIY&#10;UcgTkxq3gJLuSrgjPyyYzQ4sBFwj24k4I5GchRDHiYg7EplFWQ5EAs9jszjeQMhxlvP6QF73KgeB&#10;P48EAeqFwKZ5pHAg9KhOUPHOI0UDocAJ53WCFLkAyrnA384FDneGHrdPGsHFybo84HmXGvGxMrkB&#10;IwY1AK8wpkotG7ydmChwdW91RYAEO1b49RFhUA+Fl1Q+zglD0FG4u9VPI0NcUTi8CBlCh8JUacDs&#10;p5ExOigN/sf7elbc2AhuHojrbcaTCmrotFEpi0Gj2uIe8C1vMQDdkB02Ft4/lsNfuGS4vpN34laS&#10;RDupknDW6Wu83xbxG/H1oSwktjltAPDUItowQhvPaoJxIbvAW4FvaoFeDbRTAn81PBJushYO+hif&#10;xwdgOkBXe/AVHeuFOgH6GqSXyWuojrb1Igv6PQ4lU3fCZcv/6ISRizr8xxcvwtbeGYE8vTRBhSlm&#10;HyV6n4Ykc2ocJV3xSt4UZalzHFeg3+rmhVwCRu19KTA/y+pXkQL1IAqAC02ssu3bUjHNz6iiYPKT&#10;0nAUbUDBFPD7vY5tLynziTMK3H/Hge0lX1xz0Yw47hRECfu9+sqcO7ffRGfLqu337/jvUtEpA8tw&#10;2B63R82q8CuubGVyD/1bSU1BgTLDIJfqq8UOQD83VvPHnithsfLHCjhI5Hge0p+WZo4dhe4Kpmo8&#10;3Y6nvIoBEasFFGQcvm21K/e1KrKc+BnaUMnXQB/SAps8RUcrZybAhrTK/wEtgoaqKeeJFlE1RY99&#10;S1q0CoMluhOuPFSEKFxREYZ8MKTRA75p96TRjiK7qzwdv3oWQQrsEIgE/OrqlvUsatqyg2AqAYWx&#10;ZxFOGMzDDDu2jyTiIc6QISGrmVFmyI+81SzKkB25vjOPM2JHwSzOkBs96pwhN3LnrRoxo0eBHjAj&#10;7R4oJf8TmhnGNk9osMb3XO85DAUzDhkKOB+Lz4mCGAqAn+FedlX+9H2ORnimzY85Sne3/VFnhmtD&#10;yHqVetWQ88zBQ6EdbOlavGcWTdHQeptqQsTlImywH+2cUB3fMCBTADQ2XDGS7fN1rOt4prcsAZf4&#10;zwjIw6aBh45WKSKw6vas+Cy96raMCMT5xYljYHqWRDSyLBJkEJgsk56+zRzKIV7WOddtHkKv/70E&#10;7F6aWMoIaJ6aUAMwhBpbAb3Y/Bk5rme/caOrm2AVXnk3nn8VhfbqynaiN1Fge5H37uYv1MPx1nmR&#10;JKL6WFSiez1yvMteEMw7ln73ofcjpPORD68uZPnIDYYYEbFBg08mD8XguahKoKfzdS548t6MW16U&#10;erwYa0xeArO7v+SICVt7Dm3pWIvnE3fVnIUIDfwvQ4zFfPmGfIUedeCNjGwx73n4CDecw3j46nj9&#10;NwAAAP//AwBQSwMEFAAGAAgAAAAhAJTb+pXiAAAADAEAAA8AAABkcnMvZG93bnJldi54bWxMj7Fu&#10;wjAQhnekvoN1lbogsEE0btM4CFViqNQODTCwmfhIosbnKDYkffuaLu12p/v03/dn69G27Iq9bxwp&#10;WMwFMKTSmYYqBfvddvYEzAdNRreOUME3eljnd5NMp8YN9InXIlQshpBPtYI6hC7l3Jc1Wu3nrkOK&#10;t7PrrQ5x7Stuej3EcNvypRAJt7qh+KHWHb7WWH4VF6vgTcpCTvdm8/7BD8N2JY7V4fyo1MP9uHkB&#10;FnAMfzDc9KM65NHp5C5kPGsVzJLnZUQVyEQCuwFiIWKZ0+8kV8DzjP8vkf8AAAD//wMAUEsBAi0A&#10;FAAGAAgAAAAhALaDOJL+AAAA4QEAABMAAAAAAAAAAAAAAAAAAAAAAFtDb250ZW50X1R5cGVzXS54&#10;bWxQSwECLQAUAAYACAAAACEAOP0h/9YAAACUAQAACwAAAAAAAAAAAAAAAAAvAQAAX3JlbHMvLnJl&#10;bHNQSwECLQAUAAYACAAAACEAxup16OsFAAC9FAAADgAAAAAAAAAAAAAAAAAuAgAAZHJzL2Uyb0Rv&#10;Yy54bWxQSwECLQAUAAYACAAAACEAlNv6leIAAAAMAQAADwAAAAAAAAAAAAAAAABFCAAAZHJzL2Rv&#10;d25yZXYueG1sUEsFBgAAAAAEAAQA8wAAAFQJA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319BD555" w14:textId="77777777" w:rsidR="000E7E48" w:rsidRPr="00C45F8B" w:rsidRDefault="000E7E48" w:rsidP="00C45F8B">
                            <w:pPr>
                              <w:pStyle w:val="Title"/>
                              <w:rPr>
                                <w:color w:val="FFFFFF" w:themeColor="background1"/>
                                <w:sz w:val="72"/>
                              </w:rPr>
                            </w:pPr>
                            <w:r w:rsidRPr="00C45F8B">
                              <w:rPr>
                                <w:color w:val="FFFFFF" w:themeColor="background1"/>
                                <w:sz w:val="72"/>
                              </w:rPr>
                              <w:t xml:space="preserve">2019-20 </w:t>
                            </w:r>
                            <w:r w:rsidR="00A10CBF" w:rsidRPr="00C45F8B">
                              <w:rPr>
                                <w:color w:val="FFFFFF" w:themeColor="background1"/>
                                <w:sz w:val="72"/>
                              </w:rPr>
                              <w:t xml:space="preserve">Self- </w:t>
                            </w:r>
                            <w:r w:rsidRPr="00C45F8B">
                              <w:rPr>
                                <w:color w:val="FFFFFF" w:themeColor="background1"/>
                                <w:sz w:val="72"/>
                              </w:rPr>
                              <w:t>Assessment under the Regulator Performance Framework</w:t>
                            </w: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319BD465" w14:textId="77777777" w:rsidR="003700D4" w:rsidRDefault="000A62AD">
          <w:pPr>
            <w:rPr>
              <w:color w:val="404040" w:themeColor="text1" w:themeTint="BF"/>
              <w:sz w:val="36"/>
              <w:szCs w:val="36"/>
            </w:rPr>
          </w:pPr>
          <w:r>
            <w:rPr>
              <w:noProof/>
              <w:lang w:eastAsia="en-AU"/>
            </w:rPr>
            <mc:AlternateContent>
              <mc:Choice Requires="wps">
                <w:drawing>
                  <wp:anchor distT="0" distB="0" distL="114300" distR="114300" simplePos="0" relativeHeight="251661312" behindDoc="0" locked="0" layoutInCell="1" allowOverlap="1" wp14:anchorId="319BD546" wp14:editId="319BD547">
                    <wp:simplePos x="0" y="0"/>
                    <wp:positionH relativeFrom="page">
                      <wp:posOffset>473075</wp:posOffset>
                    </wp:positionH>
                    <wp:positionV relativeFrom="page">
                      <wp:posOffset>6463475</wp:posOffset>
                    </wp:positionV>
                    <wp:extent cx="5753100" cy="484505"/>
                    <wp:effectExtent l="0" t="0" r="0" b="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eastAsiaTheme="minorHAnsi" w:hAnsiTheme="minorHAnsi" w:cstheme="minorBidi"/>
                                    <w:color w:val="auto"/>
                                    <w:sz w:val="22"/>
                                    <w:szCs w:val="22"/>
                                    <w:lang w:val="en-AU"/>
                                  </w:rPr>
                                  <w:id w:val="536318146"/>
                                  <w:docPartObj>
                                    <w:docPartGallery w:val="Table of Contents"/>
                                    <w:docPartUnique/>
                                  </w:docPartObj>
                                </w:sdtPr>
                                <w:sdtEndPr>
                                  <w:rPr>
                                    <w:b/>
                                    <w:bCs/>
                                    <w:noProof/>
                                  </w:rPr>
                                </w:sdtEndPr>
                                <w:sdtContent>
                                  <w:p w14:paraId="319BD556" w14:textId="77777777" w:rsidR="000E7E48" w:rsidRDefault="000E7E48">
                                    <w:pPr>
                                      <w:pStyle w:val="TOCHeading"/>
                                    </w:pPr>
                                    <w:r>
                                      <w:t>Contents</w:t>
                                    </w:r>
                                  </w:p>
                                  <w:p w14:paraId="319BD557" w14:textId="77777777" w:rsidR="000E7E48" w:rsidRDefault="000E7E48">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9696321" w:history="1">
                                      <w:r w:rsidRPr="00F65BFD">
                                        <w:rPr>
                                          <w:rStyle w:val="Hyperlink"/>
                                          <w:noProof/>
                                        </w:rPr>
                                        <w:t>Introduction</w:t>
                                      </w:r>
                                      <w:r>
                                        <w:rPr>
                                          <w:noProof/>
                                          <w:webHidden/>
                                        </w:rPr>
                                        <w:tab/>
                                      </w:r>
                                      <w:r>
                                        <w:rPr>
                                          <w:noProof/>
                                          <w:webHidden/>
                                        </w:rPr>
                                        <w:fldChar w:fldCharType="begin"/>
                                      </w:r>
                                      <w:r>
                                        <w:rPr>
                                          <w:noProof/>
                                          <w:webHidden/>
                                        </w:rPr>
                                        <w:instrText xml:space="preserve"> PAGEREF _Toc19696321 \h </w:instrText>
                                      </w:r>
                                      <w:r>
                                        <w:rPr>
                                          <w:noProof/>
                                          <w:webHidden/>
                                        </w:rPr>
                                      </w:r>
                                      <w:r>
                                        <w:rPr>
                                          <w:noProof/>
                                          <w:webHidden/>
                                        </w:rPr>
                                        <w:fldChar w:fldCharType="separate"/>
                                      </w:r>
                                      <w:r w:rsidR="00DA6E11">
                                        <w:rPr>
                                          <w:noProof/>
                                          <w:webHidden/>
                                        </w:rPr>
                                        <w:t>1</w:t>
                                      </w:r>
                                      <w:r>
                                        <w:rPr>
                                          <w:noProof/>
                                          <w:webHidden/>
                                        </w:rPr>
                                        <w:fldChar w:fldCharType="end"/>
                                      </w:r>
                                    </w:hyperlink>
                                  </w:p>
                                  <w:p w14:paraId="319BD558" w14:textId="77777777" w:rsidR="000E7E48" w:rsidRDefault="009C1EBD">
                                    <w:pPr>
                                      <w:pStyle w:val="TOC1"/>
                                      <w:tabs>
                                        <w:tab w:val="right" w:leader="dot" w:pos="9016"/>
                                      </w:tabs>
                                      <w:rPr>
                                        <w:rFonts w:eastAsiaTheme="minorEastAsia"/>
                                        <w:noProof/>
                                        <w:lang w:eastAsia="en-AU"/>
                                      </w:rPr>
                                    </w:pPr>
                                    <w:hyperlink w:anchor="_Toc19696322" w:history="1">
                                      <w:r w:rsidR="000E7E48" w:rsidRPr="00F65BFD">
                                        <w:rPr>
                                          <w:rStyle w:val="Hyperlink"/>
                                          <w:noProof/>
                                        </w:rPr>
                                        <w:t>Use of the Word ‘Anzac’ Regulations</w:t>
                                      </w:r>
                                      <w:r w:rsidR="000E7E48">
                                        <w:rPr>
                                          <w:noProof/>
                                          <w:webHidden/>
                                        </w:rPr>
                                        <w:tab/>
                                      </w:r>
                                      <w:r w:rsidR="000E7E48">
                                        <w:rPr>
                                          <w:noProof/>
                                          <w:webHidden/>
                                        </w:rPr>
                                        <w:fldChar w:fldCharType="begin"/>
                                      </w:r>
                                      <w:r w:rsidR="000E7E48">
                                        <w:rPr>
                                          <w:noProof/>
                                          <w:webHidden/>
                                        </w:rPr>
                                        <w:instrText xml:space="preserve"> PAGEREF _Toc19696322 \h </w:instrText>
                                      </w:r>
                                      <w:r w:rsidR="000E7E48">
                                        <w:rPr>
                                          <w:noProof/>
                                          <w:webHidden/>
                                        </w:rPr>
                                      </w:r>
                                      <w:r w:rsidR="000E7E48">
                                        <w:rPr>
                                          <w:noProof/>
                                          <w:webHidden/>
                                        </w:rPr>
                                        <w:fldChar w:fldCharType="separate"/>
                                      </w:r>
                                      <w:r w:rsidR="00DA6E11">
                                        <w:rPr>
                                          <w:noProof/>
                                          <w:webHidden/>
                                        </w:rPr>
                                        <w:t>2</w:t>
                                      </w:r>
                                      <w:r w:rsidR="000E7E48">
                                        <w:rPr>
                                          <w:noProof/>
                                          <w:webHidden/>
                                        </w:rPr>
                                        <w:fldChar w:fldCharType="end"/>
                                      </w:r>
                                    </w:hyperlink>
                                  </w:p>
                                  <w:p w14:paraId="319BD559" w14:textId="77777777" w:rsidR="000E7E48" w:rsidRDefault="009C1EBD">
                                    <w:pPr>
                                      <w:pStyle w:val="TOC1"/>
                                      <w:tabs>
                                        <w:tab w:val="right" w:leader="dot" w:pos="9016"/>
                                      </w:tabs>
                                      <w:rPr>
                                        <w:rFonts w:eastAsiaTheme="minorEastAsia"/>
                                        <w:noProof/>
                                        <w:lang w:eastAsia="en-AU"/>
                                      </w:rPr>
                                    </w:pPr>
                                    <w:hyperlink w:anchor="_Toc19696331" w:history="1">
                                      <w:r w:rsidR="000E7E48" w:rsidRPr="00F65BFD">
                                        <w:rPr>
                                          <w:rStyle w:val="Hyperlink"/>
                                          <w:noProof/>
                                        </w:rPr>
                                        <w:t xml:space="preserve">Appendix </w:t>
                                      </w:r>
                                      <w:r w:rsidR="00A90958">
                                        <w:rPr>
                                          <w:rStyle w:val="Hyperlink"/>
                                          <w:noProof/>
                                        </w:rPr>
                                        <w:t>A</w:t>
                                      </w:r>
                                      <w:r w:rsidR="000E7E48" w:rsidRPr="00F65BFD">
                                        <w:rPr>
                                          <w:rStyle w:val="Hyperlink"/>
                                          <w:noProof/>
                                        </w:rPr>
                                        <w:t>: Summary of feedback from consultation</w:t>
                                      </w:r>
                                      <w:r w:rsidR="000E7E48">
                                        <w:rPr>
                                          <w:noProof/>
                                          <w:webHidden/>
                                        </w:rPr>
                                        <w:tab/>
                                      </w:r>
                                      <w:r w:rsidR="000E7E48">
                                        <w:rPr>
                                          <w:noProof/>
                                          <w:webHidden/>
                                        </w:rPr>
                                        <w:fldChar w:fldCharType="begin"/>
                                      </w:r>
                                      <w:r w:rsidR="000E7E48">
                                        <w:rPr>
                                          <w:noProof/>
                                          <w:webHidden/>
                                        </w:rPr>
                                        <w:instrText xml:space="preserve"> PAGEREF _Toc19696331 \h </w:instrText>
                                      </w:r>
                                      <w:r w:rsidR="000E7E48">
                                        <w:rPr>
                                          <w:noProof/>
                                          <w:webHidden/>
                                        </w:rPr>
                                      </w:r>
                                      <w:r w:rsidR="000E7E48">
                                        <w:rPr>
                                          <w:noProof/>
                                          <w:webHidden/>
                                        </w:rPr>
                                        <w:fldChar w:fldCharType="separate"/>
                                      </w:r>
                                      <w:r w:rsidR="00DA6E11">
                                        <w:rPr>
                                          <w:noProof/>
                                          <w:webHidden/>
                                        </w:rPr>
                                        <w:t>12</w:t>
                                      </w:r>
                                      <w:r w:rsidR="000E7E48">
                                        <w:rPr>
                                          <w:noProof/>
                                          <w:webHidden/>
                                        </w:rPr>
                                        <w:fldChar w:fldCharType="end"/>
                                      </w:r>
                                    </w:hyperlink>
                                  </w:p>
                                  <w:p w14:paraId="319BD55A" w14:textId="77777777" w:rsidR="000E7E48" w:rsidRDefault="000E7E48">
                                    <w:r>
                                      <w:rPr>
                                        <w:b/>
                                        <w:bCs/>
                                        <w:noProof/>
                                      </w:rPr>
                                      <w:fldChar w:fldCharType="end"/>
                                    </w:r>
                                  </w:p>
                                </w:sdtContent>
                              </w:sdt>
                              <w:p w14:paraId="319BD55B" w14:textId="77777777" w:rsidR="000E7E48" w:rsidRDefault="000E7E48" w:rsidP="000A62AD">
                                <w:pPr>
                                  <w:pStyle w:val="TOCHeading"/>
                                </w:pPr>
                              </w:p>
                              <w:p w14:paraId="319BD55C" w14:textId="77777777" w:rsidR="000E7E48" w:rsidRDefault="000E7E48">
                                <w:pPr>
                                  <w:pStyle w:val="NoSpacing"/>
                                  <w:spacing w:before="40" w:after="40"/>
                                  <w:rPr>
                                    <w:caps/>
                                    <w:color w:val="4472C4"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19BD546" id="_x0000_t202" coordsize="21600,21600" o:spt="202" path="m,l,21600r21600,l21600,xe">
                    <v:stroke joinstyle="miter"/>
                    <v:path gradientshapeok="t" o:connecttype="rect"/>
                  </v:shapetype>
                  <v:shape id="Text Box 129" o:spid="_x0000_s1030" type="#_x0000_t202" style="position:absolute;margin-left:37.25pt;margin-top:508.95pt;width:453pt;height:38.15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cw2hQIAAGgFAAAOAAAAZHJzL2Uyb0RvYy54bWysVN9P2zAQfp+0/8Hy+0haWihVU9SBmCYh&#10;QIOJZ9ex22iO7dluk+6v32cnKYjthWkvyfnu8/l+fHe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E7Pp6ejHCYO&#10;22Q2mebT6CZ7uW2dD1+EqUkUCurQv1RWtr/1oYMOkPiYNjeVUqmHSpOmoGen0zxdOFrgXOmIFYkN&#10;vZuYURd5ksJBiYhR+puQqEZKICoSD8WVcmTPwCDGudAh5Z78Ah1REkG852KPf4nqPZe7PIaXjQ7H&#10;y3WljUvZvwm7/DGELDs8av4q7yiGdt0mGoyHxq5NeUC/nelmxlt+U6Ept8yHB+YwJOgjBj/c4yOV&#10;QfFNL1GyNe7X3/QRD+7CSkmDoSuo/7ljTlCivmqw+mI0mUR+hHSC4JIwyi/OxzMc14Ne7+org4aM&#10;sF0sT2JEBzWI0pn6GathFR+EiWmOZwsaBvEqdFsAq4WL1SqBMJKWhVv9aHl0HfsT2fbUPjNne0oG&#10;kPnODJPJ5m+Y2WETdexqF8DPRNtY4q6gfekxzon4/eqJ++L1OaFeFuTyNwAAAP//AwBQSwMEFAAG&#10;AAgAAAAhABuyNO/fAAAADAEAAA8AAABkcnMvZG93bnJldi54bWxMj8FOwzAMhu9IvENkJG4sWTXY&#10;WppOE1IvSEgwOLBb1pg2onGqJtsKT493Ykd//vX7c7mefC+OOEYXSMN8pkAgNcE6ajV8vNd3KxAx&#10;GbKmD4QafjDCurq+Kk1hw4ne8LhNreASioXR0KU0FFLGpkNv4iwMSLz7CqM3icexlXY0Jy73vcyU&#10;epDeOOILnRnwqcPme3vwGl7irk4mxN/X+FnjbtO7Z8qc1rc30+YRRMIp/YfhrM/qULHTPhzIRtFr&#10;WC7uOclczZc5CE7kK8Vof0b5IgNZlfLyieoPAAD//wMAUEsBAi0AFAAGAAgAAAAhALaDOJL+AAAA&#10;4QEAABMAAAAAAAAAAAAAAAAAAAAAAFtDb250ZW50X1R5cGVzXS54bWxQSwECLQAUAAYACAAAACEA&#10;OP0h/9YAAACUAQAACwAAAAAAAAAAAAAAAAAvAQAAX3JlbHMvLnJlbHNQSwECLQAUAAYACAAAACEA&#10;dWXMNoUCAABoBQAADgAAAAAAAAAAAAAAAAAuAgAAZHJzL2Uyb0RvYy54bWxQSwECLQAUAAYACAAA&#10;ACEAG7I0798AAAAMAQAADwAAAAAAAAAAAAAAAADfBAAAZHJzL2Rvd25yZXYueG1sUEsFBgAAAAAE&#10;AAQA8wAAAOsFAAAAAA==&#10;" filled="f" stroked="f" strokeweight=".5pt">
                    <v:textbox style="mso-fit-shape-to-text:t" inset="1in,0,86.4pt,0">
                      <w:txbxContent>
                        <w:sdt>
                          <w:sdtPr>
                            <w:rPr>
                              <w:rFonts w:asciiTheme="minorHAnsi" w:eastAsiaTheme="minorHAnsi" w:hAnsiTheme="minorHAnsi" w:cstheme="minorBidi"/>
                              <w:color w:val="auto"/>
                              <w:sz w:val="22"/>
                              <w:szCs w:val="22"/>
                              <w:lang w:val="en-AU"/>
                            </w:rPr>
                            <w:id w:val="536318146"/>
                            <w:docPartObj>
                              <w:docPartGallery w:val="Table of Contents"/>
                              <w:docPartUnique/>
                            </w:docPartObj>
                          </w:sdtPr>
                          <w:sdtEndPr>
                            <w:rPr>
                              <w:b/>
                              <w:bCs/>
                              <w:noProof/>
                            </w:rPr>
                          </w:sdtEndPr>
                          <w:sdtContent>
                            <w:p w14:paraId="319BD556" w14:textId="77777777" w:rsidR="000E7E48" w:rsidRDefault="000E7E48">
                              <w:pPr>
                                <w:pStyle w:val="TOCHeading"/>
                              </w:pPr>
                              <w:r>
                                <w:t>Contents</w:t>
                              </w:r>
                            </w:p>
                            <w:p w14:paraId="319BD557" w14:textId="77777777" w:rsidR="000E7E48" w:rsidRDefault="000E7E48">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9696321" w:history="1">
                                <w:r w:rsidRPr="00F65BFD">
                                  <w:rPr>
                                    <w:rStyle w:val="Hyperlink"/>
                                    <w:noProof/>
                                  </w:rPr>
                                  <w:t>Introduction</w:t>
                                </w:r>
                                <w:r>
                                  <w:rPr>
                                    <w:noProof/>
                                    <w:webHidden/>
                                  </w:rPr>
                                  <w:tab/>
                                </w:r>
                                <w:r>
                                  <w:rPr>
                                    <w:noProof/>
                                    <w:webHidden/>
                                  </w:rPr>
                                  <w:fldChar w:fldCharType="begin"/>
                                </w:r>
                                <w:r>
                                  <w:rPr>
                                    <w:noProof/>
                                    <w:webHidden/>
                                  </w:rPr>
                                  <w:instrText xml:space="preserve"> PAGEREF _Toc19696321 \h </w:instrText>
                                </w:r>
                                <w:r>
                                  <w:rPr>
                                    <w:noProof/>
                                    <w:webHidden/>
                                  </w:rPr>
                                </w:r>
                                <w:r>
                                  <w:rPr>
                                    <w:noProof/>
                                    <w:webHidden/>
                                  </w:rPr>
                                  <w:fldChar w:fldCharType="separate"/>
                                </w:r>
                                <w:r w:rsidR="00DA6E11">
                                  <w:rPr>
                                    <w:noProof/>
                                    <w:webHidden/>
                                  </w:rPr>
                                  <w:t>1</w:t>
                                </w:r>
                                <w:r>
                                  <w:rPr>
                                    <w:noProof/>
                                    <w:webHidden/>
                                  </w:rPr>
                                  <w:fldChar w:fldCharType="end"/>
                                </w:r>
                              </w:hyperlink>
                            </w:p>
                            <w:p w14:paraId="319BD558" w14:textId="77777777" w:rsidR="000E7E48" w:rsidRDefault="009C1EBD">
                              <w:pPr>
                                <w:pStyle w:val="TOC1"/>
                                <w:tabs>
                                  <w:tab w:val="right" w:leader="dot" w:pos="9016"/>
                                </w:tabs>
                                <w:rPr>
                                  <w:rFonts w:eastAsiaTheme="minorEastAsia"/>
                                  <w:noProof/>
                                  <w:lang w:eastAsia="en-AU"/>
                                </w:rPr>
                              </w:pPr>
                              <w:hyperlink w:anchor="_Toc19696322" w:history="1">
                                <w:r w:rsidR="000E7E48" w:rsidRPr="00F65BFD">
                                  <w:rPr>
                                    <w:rStyle w:val="Hyperlink"/>
                                    <w:noProof/>
                                  </w:rPr>
                                  <w:t>Use of the Word ‘Anzac’ Regulations</w:t>
                                </w:r>
                                <w:r w:rsidR="000E7E48">
                                  <w:rPr>
                                    <w:noProof/>
                                    <w:webHidden/>
                                  </w:rPr>
                                  <w:tab/>
                                </w:r>
                                <w:r w:rsidR="000E7E48">
                                  <w:rPr>
                                    <w:noProof/>
                                    <w:webHidden/>
                                  </w:rPr>
                                  <w:fldChar w:fldCharType="begin"/>
                                </w:r>
                                <w:r w:rsidR="000E7E48">
                                  <w:rPr>
                                    <w:noProof/>
                                    <w:webHidden/>
                                  </w:rPr>
                                  <w:instrText xml:space="preserve"> PAGEREF _Toc19696322 \h </w:instrText>
                                </w:r>
                                <w:r w:rsidR="000E7E48">
                                  <w:rPr>
                                    <w:noProof/>
                                    <w:webHidden/>
                                  </w:rPr>
                                </w:r>
                                <w:r w:rsidR="000E7E48">
                                  <w:rPr>
                                    <w:noProof/>
                                    <w:webHidden/>
                                  </w:rPr>
                                  <w:fldChar w:fldCharType="separate"/>
                                </w:r>
                                <w:r w:rsidR="00DA6E11">
                                  <w:rPr>
                                    <w:noProof/>
                                    <w:webHidden/>
                                  </w:rPr>
                                  <w:t>2</w:t>
                                </w:r>
                                <w:r w:rsidR="000E7E48">
                                  <w:rPr>
                                    <w:noProof/>
                                    <w:webHidden/>
                                  </w:rPr>
                                  <w:fldChar w:fldCharType="end"/>
                                </w:r>
                              </w:hyperlink>
                            </w:p>
                            <w:p w14:paraId="319BD559" w14:textId="77777777" w:rsidR="000E7E48" w:rsidRDefault="009C1EBD">
                              <w:pPr>
                                <w:pStyle w:val="TOC1"/>
                                <w:tabs>
                                  <w:tab w:val="right" w:leader="dot" w:pos="9016"/>
                                </w:tabs>
                                <w:rPr>
                                  <w:rFonts w:eastAsiaTheme="minorEastAsia"/>
                                  <w:noProof/>
                                  <w:lang w:eastAsia="en-AU"/>
                                </w:rPr>
                              </w:pPr>
                              <w:hyperlink w:anchor="_Toc19696331" w:history="1">
                                <w:r w:rsidR="000E7E48" w:rsidRPr="00F65BFD">
                                  <w:rPr>
                                    <w:rStyle w:val="Hyperlink"/>
                                    <w:noProof/>
                                  </w:rPr>
                                  <w:t xml:space="preserve">Appendix </w:t>
                                </w:r>
                                <w:r w:rsidR="00A90958">
                                  <w:rPr>
                                    <w:rStyle w:val="Hyperlink"/>
                                    <w:noProof/>
                                  </w:rPr>
                                  <w:t>A</w:t>
                                </w:r>
                                <w:r w:rsidR="000E7E48" w:rsidRPr="00F65BFD">
                                  <w:rPr>
                                    <w:rStyle w:val="Hyperlink"/>
                                    <w:noProof/>
                                  </w:rPr>
                                  <w:t>: Summary of feedback from consultation</w:t>
                                </w:r>
                                <w:r w:rsidR="000E7E48">
                                  <w:rPr>
                                    <w:noProof/>
                                    <w:webHidden/>
                                  </w:rPr>
                                  <w:tab/>
                                </w:r>
                                <w:r w:rsidR="000E7E48">
                                  <w:rPr>
                                    <w:noProof/>
                                    <w:webHidden/>
                                  </w:rPr>
                                  <w:fldChar w:fldCharType="begin"/>
                                </w:r>
                                <w:r w:rsidR="000E7E48">
                                  <w:rPr>
                                    <w:noProof/>
                                    <w:webHidden/>
                                  </w:rPr>
                                  <w:instrText xml:space="preserve"> PAGEREF _Toc19696331 \h </w:instrText>
                                </w:r>
                                <w:r w:rsidR="000E7E48">
                                  <w:rPr>
                                    <w:noProof/>
                                    <w:webHidden/>
                                  </w:rPr>
                                </w:r>
                                <w:r w:rsidR="000E7E48">
                                  <w:rPr>
                                    <w:noProof/>
                                    <w:webHidden/>
                                  </w:rPr>
                                  <w:fldChar w:fldCharType="separate"/>
                                </w:r>
                                <w:r w:rsidR="00DA6E11">
                                  <w:rPr>
                                    <w:noProof/>
                                    <w:webHidden/>
                                  </w:rPr>
                                  <w:t>12</w:t>
                                </w:r>
                                <w:r w:rsidR="000E7E48">
                                  <w:rPr>
                                    <w:noProof/>
                                    <w:webHidden/>
                                  </w:rPr>
                                  <w:fldChar w:fldCharType="end"/>
                                </w:r>
                              </w:hyperlink>
                            </w:p>
                            <w:p w14:paraId="319BD55A" w14:textId="77777777" w:rsidR="000E7E48" w:rsidRDefault="000E7E48">
                              <w:r>
                                <w:rPr>
                                  <w:b/>
                                  <w:bCs/>
                                  <w:noProof/>
                                </w:rPr>
                                <w:fldChar w:fldCharType="end"/>
                              </w:r>
                            </w:p>
                          </w:sdtContent>
                        </w:sdt>
                        <w:p w14:paraId="319BD55B" w14:textId="77777777" w:rsidR="000E7E48" w:rsidRDefault="000E7E48" w:rsidP="000A62AD">
                          <w:pPr>
                            <w:pStyle w:val="TOCHeading"/>
                          </w:pPr>
                        </w:p>
                        <w:p w14:paraId="319BD55C" w14:textId="77777777" w:rsidR="000E7E48" w:rsidRDefault="000E7E48">
                          <w:pPr>
                            <w:pStyle w:val="NoSpacing"/>
                            <w:spacing w:before="40" w:after="40"/>
                            <w:rPr>
                              <w:caps/>
                              <w:color w:val="4472C4" w:themeColor="accent5"/>
                              <w:sz w:val="24"/>
                              <w:szCs w:val="24"/>
                            </w:rPr>
                          </w:pPr>
                        </w:p>
                      </w:txbxContent>
                    </v:textbox>
                    <w10:wrap type="square" anchorx="page" anchory="page"/>
                  </v:shape>
                </w:pict>
              </mc:Fallback>
            </mc:AlternateContent>
          </w:r>
          <w:r w:rsidR="003700D4">
            <w:rPr>
              <w:noProof/>
              <w:lang w:eastAsia="en-AU"/>
            </w:rPr>
            <mc:AlternateContent>
              <mc:Choice Requires="wps">
                <w:drawing>
                  <wp:anchor distT="0" distB="0" distL="114300" distR="114300" simplePos="0" relativeHeight="251662336" behindDoc="0" locked="0" layoutInCell="1" allowOverlap="1" wp14:anchorId="319BD548" wp14:editId="319BD549">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BD55D" w14:textId="77777777" w:rsidR="000E7E48" w:rsidRDefault="000E7E48">
                                <w:pPr>
                                  <w:pStyle w:val="NoSpacing"/>
                                  <w:rPr>
                                    <w:color w:val="7F7F7F" w:themeColor="text1" w:themeTint="80"/>
                                    <w:sz w:val="18"/>
                                    <w:szCs w:val="18"/>
                                  </w:rPr>
                                </w:pPr>
                                <w:r>
                                  <w:rPr>
                                    <w:caps/>
                                    <w:color w:val="7F7F7F" w:themeColor="text1" w:themeTint="80"/>
                                    <w:sz w:val="18"/>
                                    <w:szCs w:val="18"/>
                                    <w:lang w:val="en-AU"/>
                                  </w:rPr>
                                  <w:t>Australian Government</w:t>
                                </w:r>
                                <w:r>
                                  <w:rPr>
                                    <w:caps/>
                                    <w:color w:val="7F7F7F" w:themeColor="text1" w:themeTint="80"/>
                                    <w:sz w:val="18"/>
                                    <w:szCs w:val="18"/>
                                  </w:rPr>
                                  <w:t> </w:t>
                                </w:r>
                                <w:r>
                                  <w:rPr>
                                    <w:color w:val="7F7F7F" w:themeColor="text1" w:themeTint="80"/>
                                    <w:sz w:val="18"/>
                                    <w:szCs w:val="18"/>
                                  </w:rPr>
                                  <w:t>| DEPARTMENT OF VETERANS’ AFFAIRS</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19BD548" id="Text Box 128" o:spid="_x0000_s1031"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RhAIAAGgFAAAOAAAAZHJzL2Uyb0RvYy54bWysVMtu2zAQvBfoPxC8N5Js52VEDtwEKQoE&#10;SVCnyJmmyFgoRbIkbcn9+g4pyQnSXlL0Ii13h8t9zO7FZdcoshPO10aXtDjKKRGam6rWzyX9/njz&#10;6YwSH5iumDJalHQvPL1cfPxw0dq5mJiNUZVwBE60n7e2pJsQ7DzLPN+IhvkjY4WGURrXsICje84q&#10;x1p4b1Q2yfOTrDWuss5w4T20172RLpJ/KQUP91J6EYgqKWIL6evSdx2/2eKCzZ8ds5uaD2Gwf4ii&#10;YbXGowdX1ywwsnX1H66amjvjjQxH3DSZkbLmIuWAbIr8TTarDbMi5YLieHsok/9/bvnd7sGRukLv&#10;JmiVZg2a9Ci6QD6bjkQdKtRaPwdwZQENHQxAj3oPZUy8k66Jf6REYEet94f6RnccyuPT42mRw8Rh&#10;K2Yn03wW3WQvt63z4YswDYlCSR36l8rKdrc+9NAREh/T5qZWKvVQadKW9GR6nKcLBwucKx2xIrFh&#10;cBMz6iNPUtgrETFKfxMS1UgJREXiobhSjuwYGMQ4Fzqk3JNfoCNKIoj3XBzwL1G953Kfx/iy0eFw&#10;uam1cSn7N2FXP8aQZY9HzV/lHcXQrbtEg+nY2LWp9ui3M/3MeMtvajTllvnwwByGBH3E4Id7fKQy&#10;KL4ZJEo2xv36mz7iwV1YKWkxdCX1P7fMCUrUVw1WnxezWeRHSCcILglFfn46OcNxPer1trkyaEiB&#10;7WJ5EiM6qFGUzjRPWA3L+CBMTHM8W9L1KF6FfgtgtXCxXCYQRtKycKtXlkfXsT+RbY/dE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g/70YQCAABo&#10;BQAADgAAAAAAAAAAAAAAAAAuAgAAZHJzL2Uyb0RvYy54bWxQSwECLQAUAAYACAAAACEA3h8InNcA&#10;AAAEAQAADwAAAAAAAAAAAAAAAADeBAAAZHJzL2Rvd25yZXYueG1sUEsFBgAAAAAEAAQA8wAAAOIF&#10;AAAAAA==&#10;" filled="f" stroked="f" strokeweight=".5pt">
                    <v:textbox style="mso-fit-shape-to-text:t" inset="1in,0,86.4pt,0">
                      <w:txbxContent>
                        <w:p w14:paraId="319BD55D" w14:textId="77777777" w:rsidR="000E7E48" w:rsidRDefault="000E7E48">
                          <w:pPr>
                            <w:pStyle w:val="NoSpacing"/>
                            <w:rPr>
                              <w:color w:val="7F7F7F" w:themeColor="text1" w:themeTint="80"/>
                              <w:sz w:val="18"/>
                              <w:szCs w:val="18"/>
                            </w:rPr>
                          </w:pPr>
                          <w:r>
                            <w:rPr>
                              <w:caps/>
                              <w:color w:val="7F7F7F" w:themeColor="text1" w:themeTint="80"/>
                              <w:sz w:val="18"/>
                              <w:szCs w:val="18"/>
                              <w:lang w:val="en-AU"/>
                            </w:rPr>
                            <w:t>Australian Government</w:t>
                          </w:r>
                          <w:r>
                            <w:rPr>
                              <w:caps/>
                              <w:color w:val="7F7F7F" w:themeColor="text1" w:themeTint="80"/>
                              <w:sz w:val="18"/>
                              <w:szCs w:val="18"/>
                            </w:rPr>
                            <w:t> </w:t>
                          </w:r>
                          <w:r>
                            <w:rPr>
                              <w:color w:val="7F7F7F" w:themeColor="text1" w:themeTint="80"/>
                              <w:sz w:val="18"/>
                              <w:szCs w:val="18"/>
                            </w:rPr>
                            <w:t>| DEPARTMENT OF VETERANS’ AFFAIRS</w:t>
                          </w:r>
                        </w:p>
                      </w:txbxContent>
                    </v:textbox>
                    <w10:wrap type="square" anchorx="page" anchory="margin"/>
                  </v:shape>
                </w:pict>
              </mc:Fallback>
            </mc:AlternateContent>
          </w:r>
          <w:r w:rsidR="003700D4">
            <w:rPr>
              <w:color w:val="404040" w:themeColor="text1" w:themeTint="BF"/>
              <w:sz w:val="36"/>
              <w:szCs w:val="36"/>
            </w:rPr>
            <w:br w:type="page"/>
          </w:r>
        </w:p>
      </w:sdtContent>
    </w:sdt>
    <w:p w14:paraId="319BD466" w14:textId="77777777" w:rsidR="00E43847" w:rsidRPr="00C45F8B" w:rsidRDefault="00E43847" w:rsidP="00EF1832">
      <w:pPr>
        <w:pStyle w:val="Heading1"/>
        <w:spacing w:before="0" w:after="160"/>
      </w:pPr>
      <w:bookmarkStart w:id="1" w:name="_Toc464043321"/>
      <w:bookmarkStart w:id="2" w:name="_Toc464043461"/>
      <w:bookmarkStart w:id="3" w:name="_Toc465262920"/>
      <w:bookmarkStart w:id="4" w:name="_Toc19696321"/>
      <w:r w:rsidRPr="00C45F8B">
        <w:lastRenderedPageBreak/>
        <w:t>Introduction</w:t>
      </w:r>
      <w:bookmarkEnd w:id="1"/>
      <w:bookmarkEnd w:id="2"/>
      <w:bookmarkEnd w:id="3"/>
      <w:bookmarkEnd w:id="4"/>
    </w:p>
    <w:p w14:paraId="319BD467" w14:textId="77777777" w:rsidR="001D4F51" w:rsidRDefault="001D4F51" w:rsidP="006E524F">
      <w:r>
        <w:t>In 2014 the Australian Government released its Regulator Performance Framework (the Framework) as part of its commitment to reduce the cost of unnecessary or inefficient regulation imposed on individuals, business and community organisations.</w:t>
      </w:r>
      <w:r w:rsidR="0064279A">
        <w:t xml:space="preserve"> </w:t>
      </w:r>
      <w:r>
        <w:t xml:space="preserve"> The Framework consists of six outcomes-based key performance indicators</w:t>
      </w:r>
      <w:r w:rsidR="0015090C">
        <w:t xml:space="preserve"> (KPIs)</w:t>
      </w:r>
      <w:r w:rsidR="006E524F">
        <w:t>, and associated measures of good performance</w:t>
      </w:r>
      <w:r w:rsidR="00047EB0">
        <w:t>.  They form</w:t>
      </w:r>
      <w:r>
        <w:t xml:space="preserve"> the Government’s overarching expectations of regulator performance</w:t>
      </w:r>
      <w:r w:rsidR="006E524F">
        <w:t>.</w:t>
      </w:r>
    </w:p>
    <w:p w14:paraId="319BD468" w14:textId="77777777" w:rsidR="001D4F51" w:rsidRDefault="001D4F51">
      <w:r>
        <w:t>The Framework encourage</w:t>
      </w:r>
      <w:r w:rsidR="00047EB0">
        <w:t>s</w:t>
      </w:r>
      <w:r>
        <w:t xml:space="preserve"> regulators to</w:t>
      </w:r>
      <w:r w:rsidR="00A10CBF">
        <w:t xml:space="preserve"> regulate</w:t>
      </w:r>
      <w:r>
        <w:t xml:space="preserve"> with the minimum impact </w:t>
      </w:r>
      <w:r w:rsidR="00A10CBF">
        <w:t>necessary</w:t>
      </w:r>
      <w:r>
        <w:t xml:space="preserve">. </w:t>
      </w:r>
      <w:r w:rsidR="0064279A">
        <w:t xml:space="preserve"> </w:t>
      </w:r>
      <w:r>
        <w:t>It is focused on the administration, monitoring and enforcement of regulation, rat</w:t>
      </w:r>
      <w:r w:rsidR="00532C32">
        <w:t xml:space="preserve">her than </w:t>
      </w:r>
      <w:r w:rsidR="00A10CBF">
        <w:t xml:space="preserve">policy </w:t>
      </w:r>
      <w:r w:rsidR="00532C32">
        <w:t>settin</w:t>
      </w:r>
      <w:r w:rsidR="00A10CBF">
        <w:t>g</w:t>
      </w:r>
      <w:r w:rsidR="00532C32">
        <w:t>.</w:t>
      </w:r>
    </w:p>
    <w:p w14:paraId="319BD469" w14:textId="77777777" w:rsidR="002F0CD8" w:rsidRDefault="008434C4">
      <w:r>
        <w:t xml:space="preserve">The </w:t>
      </w:r>
      <w:r w:rsidRPr="008434C4">
        <w:rPr>
          <w:i/>
        </w:rPr>
        <w:t>Protection of the Word</w:t>
      </w:r>
      <w:r w:rsidR="002F0CD8" w:rsidRPr="008434C4">
        <w:rPr>
          <w:i/>
        </w:rPr>
        <w:t xml:space="preserve"> ‘Anzac’ </w:t>
      </w:r>
      <w:r w:rsidRPr="008434C4">
        <w:rPr>
          <w:i/>
        </w:rPr>
        <w:t>Regulations</w:t>
      </w:r>
      <w:r>
        <w:t xml:space="preserve"> </w:t>
      </w:r>
      <w:r w:rsidRPr="008434C4">
        <w:rPr>
          <w:i/>
        </w:rPr>
        <w:t>1921</w:t>
      </w:r>
      <w:r>
        <w:t xml:space="preserve"> </w:t>
      </w:r>
      <w:r w:rsidR="0015090C">
        <w:t xml:space="preserve">(the Regulations) </w:t>
      </w:r>
      <w:r>
        <w:t xml:space="preserve">are </w:t>
      </w:r>
      <w:r w:rsidR="002F0CD8">
        <w:t xml:space="preserve">the </w:t>
      </w:r>
      <w:r>
        <w:t xml:space="preserve">responsibility of the </w:t>
      </w:r>
      <w:r w:rsidR="002F0CD8">
        <w:t>D</w:t>
      </w:r>
      <w:r w:rsidR="006F293A">
        <w:t xml:space="preserve">epartment of Veterans’ Affairs </w:t>
      </w:r>
      <w:r w:rsidR="002F0CD8">
        <w:t xml:space="preserve">(DVA) </w:t>
      </w:r>
      <w:r>
        <w:t>and</w:t>
      </w:r>
      <w:r w:rsidR="0015090C">
        <w:t xml:space="preserve"> are </w:t>
      </w:r>
      <w:r w:rsidR="0091520D">
        <w:t>DVA’s</w:t>
      </w:r>
      <w:r>
        <w:t xml:space="preserve"> </w:t>
      </w:r>
      <w:r w:rsidR="002F0CD8">
        <w:t xml:space="preserve">only regulatory </w:t>
      </w:r>
      <w:r w:rsidR="00A10CBF">
        <w:t>activity</w:t>
      </w:r>
      <w:r w:rsidR="002F0CD8">
        <w:t>.</w:t>
      </w:r>
      <w:r w:rsidR="0064279A">
        <w:t xml:space="preserve"> </w:t>
      </w:r>
      <w:r w:rsidR="002F0CD8">
        <w:t xml:space="preserve"> A very minor part of DVA’s business, </w:t>
      </w:r>
      <w:r w:rsidR="0015090C">
        <w:t xml:space="preserve">the Regulations </w:t>
      </w:r>
      <w:r w:rsidR="002F0CD8">
        <w:t>affect a small number of organisations and individuals each year.</w:t>
      </w:r>
    </w:p>
    <w:p w14:paraId="319BD46A" w14:textId="77777777" w:rsidR="0015090C" w:rsidRDefault="0015090C" w:rsidP="006E524F">
      <w:r>
        <w:t xml:space="preserve">The Framework </w:t>
      </w:r>
      <w:r w:rsidR="006E524F">
        <w:t xml:space="preserve">requires </w:t>
      </w:r>
      <w:r>
        <w:t xml:space="preserve">DVA to </w:t>
      </w:r>
      <w:r w:rsidR="006E524F">
        <w:t xml:space="preserve">self-assess and </w:t>
      </w:r>
      <w:r>
        <w:t xml:space="preserve">report </w:t>
      </w:r>
      <w:r w:rsidR="006E524F">
        <w:t xml:space="preserve">annually </w:t>
      </w:r>
      <w:r>
        <w:t xml:space="preserve">on the outcomes of our efforts to administer the </w:t>
      </w:r>
      <w:r w:rsidR="00A10CBF" w:rsidRPr="00A10CBF">
        <w:t>Regulations</w:t>
      </w:r>
      <w:r>
        <w:t xml:space="preserve"> fairly, effecti</w:t>
      </w:r>
      <w:r w:rsidR="006F293A">
        <w:t>vely and efficiently.</w:t>
      </w:r>
      <w:r w:rsidR="0064279A">
        <w:t xml:space="preserve"> </w:t>
      </w:r>
      <w:r w:rsidR="006F293A">
        <w:t xml:space="preserve"> </w:t>
      </w:r>
      <w:r w:rsidR="006E524F">
        <w:t xml:space="preserve">This report must then be externally validated by an appropriate stakeholder consultation mechanism.  This process </w:t>
      </w:r>
      <w:r w:rsidR="00CE68C2">
        <w:t>is also</w:t>
      </w:r>
      <w:r>
        <w:t xml:space="preserve"> a useful tool for DVA to identify opportunities for improvement</w:t>
      </w:r>
      <w:r w:rsidR="00A10CBF">
        <w:t>s</w:t>
      </w:r>
      <w:r>
        <w:t xml:space="preserve"> </w:t>
      </w:r>
      <w:r w:rsidR="00602AD5">
        <w:t xml:space="preserve">that </w:t>
      </w:r>
      <w:r>
        <w:t xml:space="preserve">could reduce compliance </w:t>
      </w:r>
      <w:r w:rsidR="0091520D">
        <w:t>burden</w:t>
      </w:r>
      <w:r>
        <w:t xml:space="preserve">. </w:t>
      </w:r>
    </w:p>
    <w:p w14:paraId="319BD46B" w14:textId="77777777" w:rsidR="00A10CBF" w:rsidRDefault="006E524F">
      <w:r>
        <w:t xml:space="preserve">In 2015, </w:t>
      </w:r>
      <w:r w:rsidR="0015090C" w:rsidRPr="0052091F">
        <w:t>DVA developed a self-assessment methodology for the six KPIs</w:t>
      </w:r>
      <w:r>
        <w:t xml:space="preserve"> and associated measures,</w:t>
      </w:r>
      <w:r w:rsidR="0015090C" w:rsidRPr="0052091F">
        <w:t xml:space="preserve"> and undertook stakeholder consultation on </w:t>
      </w:r>
      <w:r>
        <w:t>this</w:t>
      </w:r>
      <w:r w:rsidR="0015090C" w:rsidRPr="0052091F">
        <w:t xml:space="preserve"> by engaging with the ex-service</w:t>
      </w:r>
      <w:r w:rsidR="00A140FA">
        <w:t xml:space="preserve"> </w:t>
      </w:r>
      <w:r w:rsidR="0015090C" w:rsidRPr="0052091F">
        <w:t xml:space="preserve">community. </w:t>
      </w:r>
      <w:r w:rsidR="0064279A">
        <w:t xml:space="preserve"> </w:t>
      </w:r>
      <w:r w:rsidR="00A10CBF">
        <w:t>The</w:t>
      </w:r>
      <w:r w:rsidR="0015090C" w:rsidRPr="0052091F">
        <w:t xml:space="preserve"> </w:t>
      </w:r>
      <w:r w:rsidR="00305948">
        <w:t>then-</w:t>
      </w:r>
      <w:r w:rsidR="0015090C" w:rsidRPr="0052091F">
        <w:t>Minister for Veterans’ Affairs, Senator the Hon Michael Ronaldson</w:t>
      </w:r>
      <w:r w:rsidR="00602AD5">
        <w:t>,</w:t>
      </w:r>
      <w:r w:rsidR="0015090C" w:rsidRPr="0052091F">
        <w:t xml:space="preserve"> agreed </w:t>
      </w:r>
      <w:r w:rsidR="00047EB0">
        <w:t>the methodology</w:t>
      </w:r>
      <w:r w:rsidR="0015090C" w:rsidRPr="0052091F">
        <w:t xml:space="preserve"> and the use of the Ex-Service </w:t>
      </w:r>
      <w:r w:rsidR="0015090C" w:rsidRPr="00CE68C2">
        <w:t xml:space="preserve">Organisation Round Table (ESORT) as the stakeholder mechanism for external validation of </w:t>
      </w:r>
      <w:r w:rsidR="00047EB0">
        <w:t>DVA’s</w:t>
      </w:r>
      <w:r w:rsidR="0015090C" w:rsidRPr="00CE68C2">
        <w:t xml:space="preserve"> self-assessment results.</w:t>
      </w:r>
      <w:r w:rsidR="0064279A" w:rsidRPr="00CE68C2">
        <w:t xml:space="preserve"> </w:t>
      </w:r>
      <w:r w:rsidR="0015090C" w:rsidRPr="00CE68C2">
        <w:t xml:space="preserve"> </w:t>
      </w:r>
    </w:p>
    <w:p w14:paraId="319BD46C" w14:textId="77777777" w:rsidR="0015090C" w:rsidRPr="00CE68C2" w:rsidRDefault="0015090C">
      <w:r w:rsidRPr="00CE68C2">
        <w:t>The KPIs</w:t>
      </w:r>
      <w:r w:rsidR="00C237A9" w:rsidRPr="00CE68C2">
        <w:t xml:space="preserve">, measures, self-assessment methodology, and output/activity-based </w:t>
      </w:r>
      <w:r w:rsidR="00A10CBF">
        <w:t>metrics</w:t>
      </w:r>
      <w:r w:rsidR="00A10CBF" w:rsidRPr="00CE68C2">
        <w:t xml:space="preserve"> </w:t>
      </w:r>
      <w:r w:rsidR="00C237A9" w:rsidRPr="00CE68C2">
        <w:t>are</w:t>
      </w:r>
      <w:r w:rsidRPr="00CE68C2">
        <w:t xml:space="preserve"> published on DVA’s website</w:t>
      </w:r>
      <w:r w:rsidR="00A10CBF">
        <w:t xml:space="preserve">, and are contained within this report.  The evidence </w:t>
      </w:r>
      <w:r w:rsidR="00A10CBF" w:rsidRPr="00CE68C2">
        <w:t>for this reporting period, 1</w:t>
      </w:r>
      <w:r w:rsidR="00A10CBF">
        <w:t> </w:t>
      </w:r>
      <w:r w:rsidR="00A10CBF" w:rsidRPr="00CE68C2">
        <w:t>July 2019 to 30 June 2020,</w:t>
      </w:r>
      <w:r w:rsidRPr="00CE68C2">
        <w:t xml:space="preserve"> </w:t>
      </w:r>
      <w:r w:rsidR="00A10CBF">
        <w:t xml:space="preserve">is also in </w:t>
      </w:r>
      <w:r w:rsidR="00C237A9" w:rsidRPr="00CE68C2">
        <w:t xml:space="preserve">this report.  </w:t>
      </w:r>
      <w:r w:rsidR="00A10CBF">
        <w:t xml:space="preserve">This evidence </w:t>
      </w:r>
      <w:r w:rsidR="00C237A9" w:rsidRPr="00CE68C2">
        <w:t>identifies the e</w:t>
      </w:r>
      <w:r w:rsidR="00224E43" w:rsidRPr="00CE68C2">
        <w:t xml:space="preserve">xtent to which DVA is achieving </w:t>
      </w:r>
      <w:r w:rsidR="006E524F" w:rsidRPr="00CE68C2">
        <w:t>good regulatory performance</w:t>
      </w:r>
      <w:r w:rsidR="00224E43" w:rsidRPr="00CE68C2">
        <w:t xml:space="preserve"> and highlights areas for improvement.</w:t>
      </w:r>
      <w:r w:rsidR="00D22B6B" w:rsidRPr="00CE68C2">
        <w:t xml:space="preserve"> </w:t>
      </w:r>
    </w:p>
    <w:p w14:paraId="319BD46D" w14:textId="77777777" w:rsidR="002F0CD8" w:rsidRDefault="002F0CD8">
      <w:r w:rsidRPr="00CE68C2">
        <w:t xml:space="preserve">DVA is </w:t>
      </w:r>
      <w:r w:rsidR="003477DC" w:rsidRPr="00CE68C2">
        <w:t xml:space="preserve">confident </w:t>
      </w:r>
      <w:r w:rsidRPr="00CE68C2">
        <w:t xml:space="preserve">that it is complying with the </w:t>
      </w:r>
      <w:r w:rsidR="009D5089" w:rsidRPr="00CE68C2">
        <w:t>Framework</w:t>
      </w:r>
      <w:r w:rsidR="00047EB0">
        <w:t>, while identifying areas for continuous improvement</w:t>
      </w:r>
      <w:r w:rsidRPr="00CE68C2">
        <w:t>.</w:t>
      </w:r>
      <w:r w:rsidRPr="0044414B">
        <w:t xml:space="preserve"> </w:t>
      </w:r>
    </w:p>
    <w:p w14:paraId="319BD46E" w14:textId="77777777" w:rsidR="00B179C0" w:rsidRDefault="00B179C0">
      <w:r>
        <w:br w:type="page"/>
      </w:r>
    </w:p>
    <w:p w14:paraId="319BD46F" w14:textId="77777777" w:rsidR="00E43847" w:rsidRDefault="00E43847" w:rsidP="00EF1832">
      <w:pPr>
        <w:pStyle w:val="Heading1"/>
        <w:spacing w:before="0" w:after="160"/>
      </w:pPr>
      <w:bookmarkStart w:id="5" w:name="_Toc464043322"/>
      <w:bookmarkStart w:id="6" w:name="_Toc464043462"/>
      <w:bookmarkStart w:id="7" w:name="_Toc465262921"/>
      <w:bookmarkStart w:id="8" w:name="_Toc19696322"/>
      <w:r>
        <w:t>Use of the Word ‘Anzac’ Regulations</w:t>
      </w:r>
      <w:bookmarkEnd w:id="5"/>
      <w:bookmarkEnd w:id="6"/>
      <w:bookmarkEnd w:id="7"/>
      <w:bookmarkEnd w:id="8"/>
    </w:p>
    <w:p w14:paraId="319BD470" w14:textId="77777777" w:rsidR="00E43847" w:rsidRPr="000D0D41" w:rsidRDefault="00D025C6" w:rsidP="00EF1832">
      <w:pPr>
        <w:pStyle w:val="Heading2"/>
        <w:spacing w:before="0" w:after="160"/>
        <w:rPr>
          <w:sz w:val="28"/>
          <w:szCs w:val="28"/>
        </w:rPr>
      </w:pPr>
      <w:bookmarkStart w:id="9" w:name="_Toc464043323"/>
      <w:bookmarkStart w:id="10" w:name="_Toc464043463"/>
      <w:bookmarkStart w:id="11" w:name="_Toc465262922"/>
      <w:bookmarkStart w:id="12" w:name="_Toc19696323"/>
      <w:r w:rsidRPr="000D0D41">
        <w:rPr>
          <w:sz w:val="28"/>
          <w:szCs w:val="28"/>
        </w:rPr>
        <w:t xml:space="preserve">KPI 1: </w:t>
      </w:r>
      <w:r w:rsidR="00E43847" w:rsidRPr="000D0D41">
        <w:rPr>
          <w:sz w:val="28"/>
          <w:szCs w:val="28"/>
        </w:rPr>
        <w:t>Regulators do not unnecessarily impede the efficient operation of regulated entities</w:t>
      </w:r>
      <w:bookmarkEnd w:id="9"/>
      <w:bookmarkEnd w:id="10"/>
      <w:bookmarkEnd w:id="11"/>
      <w:bookmarkEnd w:id="12"/>
    </w:p>
    <w:p w14:paraId="319BD471" w14:textId="77777777" w:rsidR="008C2516" w:rsidRPr="00C45F8B" w:rsidRDefault="008C2516" w:rsidP="00C45F8B">
      <w:pPr>
        <w:pStyle w:val="Heading3"/>
        <w:rPr>
          <w:u w:val="single"/>
        </w:rPr>
      </w:pPr>
      <w:r w:rsidRPr="00C45F8B">
        <w:rPr>
          <w:u w:val="single"/>
        </w:rPr>
        <w:t>Measures</w:t>
      </w:r>
    </w:p>
    <w:p w14:paraId="319BD472" w14:textId="77777777" w:rsidR="008C2516" w:rsidRPr="00B179C0" w:rsidRDefault="008C2516" w:rsidP="000D0D41">
      <w:pPr>
        <w:pStyle w:val="ListParagraph"/>
        <w:numPr>
          <w:ilvl w:val="0"/>
          <w:numId w:val="23"/>
        </w:numPr>
        <w:rPr>
          <w:rFonts w:cs="Times New Roman"/>
        </w:rPr>
      </w:pPr>
      <w:r w:rsidRPr="00B179C0">
        <w:rPr>
          <w:rFonts w:cs="Times New Roman"/>
        </w:rPr>
        <w:t>DVA takes actions to minimise the potential for unintended negative impacts of regulatory activities on regulated entities or affected supplier industries and supply chains.</w:t>
      </w:r>
    </w:p>
    <w:p w14:paraId="319BD473" w14:textId="77777777" w:rsidR="008C2516" w:rsidRPr="00B179C0" w:rsidRDefault="008C2516" w:rsidP="000D0D41">
      <w:pPr>
        <w:pStyle w:val="ListParagraph"/>
        <w:numPr>
          <w:ilvl w:val="0"/>
          <w:numId w:val="23"/>
        </w:numPr>
        <w:rPr>
          <w:rFonts w:cs="Times New Roman"/>
        </w:rPr>
      </w:pPr>
      <w:r w:rsidRPr="00B179C0">
        <w:rPr>
          <w:rFonts w:cs="Times New Roman"/>
        </w:rPr>
        <w:t xml:space="preserve">DVA implements continuous improvement strategies to reduce the costs of compliance for those </w:t>
      </w:r>
      <w:r w:rsidR="006E524F">
        <w:rPr>
          <w:rFonts w:cs="Times New Roman"/>
        </w:rPr>
        <w:t>it</w:t>
      </w:r>
      <w:r w:rsidR="006E524F" w:rsidRPr="00B179C0">
        <w:rPr>
          <w:rFonts w:cs="Times New Roman"/>
        </w:rPr>
        <w:t xml:space="preserve"> </w:t>
      </w:r>
      <w:r w:rsidRPr="00B179C0">
        <w:rPr>
          <w:rFonts w:cs="Times New Roman"/>
        </w:rPr>
        <w:t>regulate</w:t>
      </w:r>
      <w:r w:rsidR="006E524F">
        <w:rPr>
          <w:rFonts w:cs="Times New Roman"/>
        </w:rPr>
        <w:t>s</w:t>
      </w:r>
      <w:r w:rsidRPr="00B179C0">
        <w:rPr>
          <w:rFonts w:cs="Times New Roman"/>
        </w:rPr>
        <w:t>.</w:t>
      </w:r>
    </w:p>
    <w:p w14:paraId="319BD474" w14:textId="77777777" w:rsidR="00F34C39" w:rsidRPr="00C45F8B" w:rsidRDefault="00F34C39" w:rsidP="00C45F8B">
      <w:pPr>
        <w:pStyle w:val="Heading3"/>
        <w:rPr>
          <w:u w:val="single"/>
        </w:rPr>
      </w:pPr>
      <w:r w:rsidRPr="00C45F8B">
        <w:rPr>
          <w:u w:val="single"/>
        </w:rPr>
        <w:t>Self</w:t>
      </w:r>
      <w:r w:rsidR="000E2A9A" w:rsidRPr="00C45F8B">
        <w:rPr>
          <w:u w:val="single"/>
        </w:rPr>
        <w:t>-a</w:t>
      </w:r>
      <w:r w:rsidRPr="00C45F8B">
        <w:rPr>
          <w:u w:val="single"/>
        </w:rPr>
        <w:t xml:space="preserve">ssessment </w:t>
      </w:r>
      <w:r w:rsidR="000E2A9A" w:rsidRPr="00C45F8B">
        <w:rPr>
          <w:u w:val="single"/>
        </w:rPr>
        <w:t>m</w:t>
      </w:r>
      <w:r w:rsidRPr="00C45F8B">
        <w:rPr>
          <w:u w:val="single"/>
        </w:rPr>
        <w:t>ethodology</w:t>
      </w:r>
    </w:p>
    <w:p w14:paraId="319BD475" w14:textId="77777777" w:rsidR="00F34C39" w:rsidRPr="00E97945" w:rsidRDefault="00F34C39" w:rsidP="000D0D41">
      <w:pPr>
        <w:pStyle w:val="ListParagraph"/>
        <w:numPr>
          <w:ilvl w:val="0"/>
          <w:numId w:val="30"/>
        </w:numPr>
        <w:rPr>
          <w:rFonts w:cs="Times New Roman"/>
        </w:rPr>
      </w:pPr>
      <w:r w:rsidRPr="00E97945">
        <w:t>Logging all applications, queries, complaints and other feedback regarding the protection of the word ‘Anzac’.</w:t>
      </w:r>
    </w:p>
    <w:p w14:paraId="319BD476" w14:textId="77777777" w:rsidR="008C2516" w:rsidRPr="00C45F8B" w:rsidRDefault="008C2516" w:rsidP="00C45F8B">
      <w:pPr>
        <w:pStyle w:val="Heading3"/>
        <w:rPr>
          <w:u w:val="single"/>
        </w:rPr>
      </w:pPr>
      <w:r w:rsidRPr="00C45F8B">
        <w:rPr>
          <w:u w:val="single"/>
        </w:rPr>
        <w:t>Output/</w:t>
      </w:r>
      <w:r w:rsidR="000E2A9A" w:rsidRPr="00C45F8B">
        <w:rPr>
          <w:u w:val="single"/>
        </w:rPr>
        <w:t>a</w:t>
      </w:r>
      <w:r w:rsidRPr="00C45F8B">
        <w:rPr>
          <w:u w:val="single"/>
        </w:rPr>
        <w:t>ctivity</w:t>
      </w:r>
      <w:r w:rsidR="000E2A9A" w:rsidRPr="00C45F8B">
        <w:rPr>
          <w:u w:val="single"/>
        </w:rPr>
        <w:t>-</w:t>
      </w:r>
      <w:r w:rsidRPr="00C45F8B">
        <w:rPr>
          <w:u w:val="single"/>
        </w:rPr>
        <w:t>based evidence</w:t>
      </w:r>
    </w:p>
    <w:p w14:paraId="319BD477" w14:textId="77777777" w:rsidR="008C2516" w:rsidRPr="00E97945" w:rsidRDefault="008C2516" w:rsidP="000D0D41">
      <w:pPr>
        <w:pStyle w:val="ListParagraph"/>
        <w:numPr>
          <w:ilvl w:val="0"/>
          <w:numId w:val="24"/>
        </w:numPr>
        <w:rPr>
          <w:rFonts w:cs="Times New Roman"/>
        </w:rPr>
      </w:pPr>
      <w:r w:rsidRPr="00E97945">
        <w:rPr>
          <w:rFonts w:cs="Times New Roman"/>
        </w:rPr>
        <w:t>Documented responsiveness to feedback from regulated entities, including feedback from existing complaint mechanisms and surveys of regulated entities.</w:t>
      </w:r>
    </w:p>
    <w:p w14:paraId="319BD478" w14:textId="77777777" w:rsidR="008C2516" w:rsidRPr="00E97945" w:rsidRDefault="008C2516" w:rsidP="000D0D41">
      <w:pPr>
        <w:pStyle w:val="ListParagraph"/>
        <w:numPr>
          <w:ilvl w:val="0"/>
          <w:numId w:val="24"/>
        </w:numPr>
        <w:rPr>
          <w:rFonts w:cs="Times New Roman"/>
        </w:rPr>
      </w:pPr>
      <w:r w:rsidRPr="00E97945">
        <w:rPr>
          <w:rFonts w:cs="Times New Roman"/>
        </w:rPr>
        <w:t>Environment scanning is undertaken regularly and at a minimum, on an annual basis.</w:t>
      </w:r>
    </w:p>
    <w:p w14:paraId="319BD479" w14:textId="77777777" w:rsidR="00107D2A" w:rsidRPr="00E97945" w:rsidRDefault="00107D2A" w:rsidP="000D0D41">
      <w:pPr>
        <w:pStyle w:val="ListParagraph"/>
        <w:numPr>
          <w:ilvl w:val="0"/>
          <w:numId w:val="24"/>
        </w:numPr>
        <w:rPr>
          <w:rFonts w:cs="Times New Roman"/>
        </w:rPr>
      </w:pPr>
      <w:r w:rsidRPr="00E97945">
        <w:rPr>
          <w:rFonts w:cs="Times New Roman"/>
        </w:rPr>
        <w:t>Demonstrated engagement with relevant international organisations to learn from peer experiences and share better practices.</w:t>
      </w:r>
    </w:p>
    <w:p w14:paraId="319BD47A" w14:textId="77777777" w:rsidR="007763A2" w:rsidRPr="00C45F8B" w:rsidRDefault="007763A2" w:rsidP="00C45F8B">
      <w:pPr>
        <w:pStyle w:val="Heading3"/>
        <w:rPr>
          <w:u w:val="single"/>
        </w:rPr>
      </w:pPr>
      <w:r w:rsidRPr="00C45F8B">
        <w:rPr>
          <w:u w:val="single"/>
        </w:rPr>
        <w:t>Evidence/results against 2019-20 performance</w:t>
      </w:r>
    </w:p>
    <w:p w14:paraId="319BD47B" w14:textId="77777777" w:rsidR="003F3B87" w:rsidRPr="00E97945" w:rsidRDefault="003F3B87" w:rsidP="004F2032">
      <w:pPr>
        <w:rPr>
          <w:i/>
        </w:rPr>
      </w:pPr>
      <w:r w:rsidRPr="00E97945">
        <w:rPr>
          <w:i/>
        </w:rPr>
        <w:t xml:space="preserve">Recording </w:t>
      </w:r>
      <w:r w:rsidR="00047EB0">
        <w:rPr>
          <w:i/>
        </w:rPr>
        <w:t xml:space="preserve">of applicant information </w:t>
      </w:r>
      <w:r w:rsidRPr="00E97945">
        <w:rPr>
          <w:i/>
        </w:rPr>
        <w:t>and responsiveness</w:t>
      </w:r>
    </w:p>
    <w:p w14:paraId="319BD47C" w14:textId="77777777" w:rsidR="004F2032" w:rsidRPr="00E97945" w:rsidRDefault="0012618F" w:rsidP="004F2032">
      <w:r>
        <w:t>DVA, as the d</w:t>
      </w:r>
      <w:r w:rsidR="0091520D" w:rsidRPr="00E97945">
        <w:t>elegate for the Minister for Veterans’ Affairs</w:t>
      </w:r>
      <w:r w:rsidR="00047EB0">
        <w:t xml:space="preserve"> </w:t>
      </w:r>
      <w:r w:rsidR="00047EB0" w:rsidRPr="00E97945">
        <w:t>(the Minister)</w:t>
      </w:r>
      <w:r w:rsidR="0091520D" w:rsidRPr="00E97945">
        <w:t xml:space="preserve">, assesses applications and issues permits to use the word ‘Anzac’.  DVA’s application process is simple and it is free to apply for a permit.  Permits last for varying lengths of time, depending on the purpose of the permitted activity/product, but can be made to last a number of years, reducing the burden on regulated entities to reapply.  Once a permit has been issued, DVA does not require any </w:t>
      </w:r>
      <w:r w:rsidR="00047EB0">
        <w:t xml:space="preserve">regular </w:t>
      </w:r>
      <w:r w:rsidR="0091520D" w:rsidRPr="00E97945">
        <w:t xml:space="preserve">follow-up reporting from regulated entities.  </w:t>
      </w:r>
    </w:p>
    <w:p w14:paraId="319BD47D" w14:textId="0375A96D" w:rsidR="004F2032" w:rsidRPr="00E97945" w:rsidRDefault="004F2032" w:rsidP="004F2032">
      <w:r w:rsidRPr="00E97945">
        <w:t xml:space="preserve">All applications, complaints and queries regarding the protection of the word ‘Anzac’ were logged over the reporting period.  During this time, 107 applications were received (a </w:t>
      </w:r>
      <w:r w:rsidR="00814E1C">
        <w:t>54</w:t>
      </w:r>
      <w:r w:rsidR="00814E1C" w:rsidRPr="00E97945">
        <w:t xml:space="preserve"> </w:t>
      </w:r>
      <w:r w:rsidRPr="00E97945">
        <w:t>percent increase from 2018</w:t>
      </w:r>
      <w:r w:rsidRPr="00E97945">
        <w:noBreakHyphen/>
        <w:t>19), of which 86 were approved, seven were declined, two were w</w:t>
      </w:r>
      <w:r w:rsidR="003B43B8">
        <w:t>ithdrawn and 12 did not require</w:t>
      </w:r>
      <w:r w:rsidRPr="00E97945">
        <w:t xml:space="preserve"> approval under the Regulations.  </w:t>
      </w:r>
    </w:p>
    <w:p w14:paraId="319BD47E" w14:textId="77777777" w:rsidR="004F2032" w:rsidRPr="00E97945" w:rsidRDefault="004F2032" w:rsidP="004F2032">
      <w:r w:rsidRPr="00E97945">
        <w:t xml:space="preserve">Permission is also required by the Minister </w:t>
      </w:r>
      <w:r w:rsidR="00047EB0">
        <w:t xml:space="preserve">or delegate </w:t>
      </w:r>
      <w:r w:rsidRPr="00E97945">
        <w:t xml:space="preserve">to import </w:t>
      </w:r>
      <w:r w:rsidR="00047EB0" w:rsidRPr="00E97945">
        <w:t xml:space="preserve">goods </w:t>
      </w:r>
      <w:r w:rsidRPr="00E97945">
        <w:t>into Australia that bear the word ‘Anzac’</w:t>
      </w:r>
      <w:r w:rsidR="00047EB0">
        <w:t>,</w:t>
      </w:r>
      <w:r w:rsidRPr="00E97945">
        <w:t xml:space="preserve"> </w:t>
      </w:r>
      <w:r w:rsidR="00047EB0">
        <w:t>under</w:t>
      </w:r>
      <w:r w:rsidRPr="00E97945">
        <w:t xml:space="preserve"> the </w:t>
      </w:r>
      <w:r w:rsidRPr="00E97945">
        <w:rPr>
          <w:i/>
        </w:rPr>
        <w:t xml:space="preserve">Customs (Prohibited Imports) Regulations 1956 (Cth).  </w:t>
      </w:r>
      <w:r w:rsidRPr="00E97945">
        <w:t>If an applicant requests permission to import ‘Anzac’ goods, it is considered on the same basis as any other application to use the word ‘Anzac’.  Of the 86 approved applications during this reporting period, 11 included permission to import ‘Anzac’ goods.</w:t>
      </w:r>
      <w:r w:rsidRPr="00E97945">
        <w:rPr>
          <w:i/>
        </w:rPr>
        <w:t xml:space="preserve">  </w:t>
      </w:r>
    </w:p>
    <w:p w14:paraId="319BD47F" w14:textId="32C585DF" w:rsidR="004F2032" w:rsidRPr="00E97945" w:rsidRDefault="004F2032" w:rsidP="004F2032">
      <w:r w:rsidRPr="00E97945">
        <w:t>In July 2019, DVA implemented enhanced record keeping procedures through recording all client interactions and inquiries</w:t>
      </w:r>
      <w:r w:rsidR="00047EB0">
        <w:t xml:space="preserve"> (separate to formal applications)</w:t>
      </w:r>
      <w:r w:rsidRPr="00E97945">
        <w:t xml:space="preserve">, providing a more accurate </w:t>
      </w:r>
      <w:r w:rsidR="003A3948">
        <w:t>assessment</w:t>
      </w:r>
      <w:r w:rsidRPr="00E97945">
        <w:t xml:space="preserve"> of the caseload.  During this reporting period</w:t>
      </w:r>
      <w:r w:rsidR="00047EB0">
        <w:t>,</w:t>
      </w:r>
      <w:r w:rsidRPr="00E97945">
        <w:t xml:space="preserve"> </w:t>
      </w:r>
      <w:r w:rsidR="00047EB0">
        <w:t>40</w:t>
      </w:r>
      <w:r w:rsidRPr="00E97945">
        <w:t xml:space="preserve"> simple inquiries and </w:t>
      </w:r>
      <w:r w:rsidR="00047EB0">
        <w:t>37</w:t>
      </w:r>
      <w:r w:rsidRPr="00E97945">
        <w:t xml:space="preserve"> </w:t>
      </w:r>
      <w:r w:rsidR="00047EB0">
        <w:t xml:space="preserve">more </w:t>
      </w:r>
      <w:r w:rsidRPr="00E97945">
        <w:t>complex inquiries were recorded.</w:t>
      </w:r>
    </w:p>
    <w:p w14:paraId="319BD480" w14:textId="054BCC5C" w:rsidR="00047EB0" w:rsidRDefault="00CD0138" w:rsidP="00CD0138">
      <w:r w:rsidRPr="00E97945">
        <w:t xml:space="preserve">In the reporting period, no feedback was received from regulated entities about the regulations. DVA </w:t>
      </w:r>
      <w:r w:rsidR="00047EB0">
        <w:t xml:space="preserve">also </w:t>
      </w:r>
      <w:r w:rsidRPr="00E97945">
        <w:t>responds to all enquiries or complaints from other parties.  Public reports/</w:t>
      </w:r>
      <w:r w:rsidR="003A3948">
        <w:t>’</w:t>
      </w:r>
      <w:r w:rsidRPr="00E97945">
        <w:t>tip offs</w:t>
      </w:r>
      <w:r w:rsidR="003A3948">
        <w:t>’</w:t>
      </w:r>
      <w:r w:rsidRPr="00E97945">
        <w:t xml:space="preserve"> about suspected misuse of the word ‘Anzac’ declined slightly</w:t>
      </w:r>
      <w:r w:rsidR="00047EB0">
        <w:t xml:space="preserve"> from 96 complaints in the 2018-</w:t>
      </w:r>
      <w:r w:rsidRPr="00E97945">
        <w:t>19 reporting period, to 86 complaints in this reporting period.  The most common areas of complaint were</w:t>
      </w:r>
      <w:r w:rsidR="00047EB0">
        <w:t>:</w:t>
      </w:r>
      <w:r w:rsidRPr="00E97945">
        <w:t xml:space="preserve"> the use of the word ‘Anzac’ i</w:t>
      </w:r>
      <w:r w:rsidR="00047EB0">
        <w:t>n personal social media handles;</w:t>
      </w:r>
      <w:r w:rsidRPr="00E97945">
        <w:t xml:space="preserve"> for Anzac biscuits (products using alternative ingredients, in recipes and social media blogs)</w:t>
      </w:r>
      <w:r w:rsidR="00047EB0">
        <w:t>;</w:t>
      </w:r>
      <w:r w:rsidRPr="00E97945">
        <w:t xml:space="preserve"> and general merchandise.  </w:t>
      </w:r>
    </w:p>
    <w:p w14:paraId="319BD481" w14:textId="77777777" w:rsidR="00CD0138" w:rsidRPr="00E97945" w:rsidRDefault="00CD0138" w:rsidP="00CD0138">
      <w:r w:rsidRPr="00E97945">
        <w:t xml:space="preserve">DVA is in the process of updating the </w:t>
      </w:r>
      <w:r w:rsidRPr="00E97945">
        <w:rPr>
          <w:i/>
        </w:rPr>
        <w:t>Use of the Word ‘Anzac’ Guidelines</w:t>
      </w:r>
      <w:r w:rsidRPr="00E97945">
        <w:t xml:space="preserve"> (the Guidelines) associated with the Regulations to provide further clarity around these topics.  The </w:t>
      </w:r>
      <w:r w:rsidR="00A97301">
        <w:t xml:space="preserve">updated </w:t>
      </w:r>
      <w:r w:rsidRPr="00E97945">
        <w:t>Guidelines will be published on the DVA website once finalised</w:t>
      </w:r>
      <w:r w:rsidR="00A97301">
        <w:t>, and will</w:t>
      </w:r>
      <w:r w:rsidRPr="00E97945">
        <w:t xml:space="preserve"> contain further guidance on use of the word ‘Anzac’:</w:t>
      </w:r>
    </w:p>
    <w:p w14:paraId="319BD482" w14:textId="77777777" w:rsidR="00CD0138" w:rsidRPr="00E97945" w:rsidRDefault="00A97301" w:rsidP="00CD0138">
      <w:pPr>
        <w:pStyle w:val="ListParagraph"/>
        <w:numPr>
          <w:ilvl w:val="0"/>
          <w:numId w:val="21"/>
        </w:numPr>
      </w:pPr>
      <w:r>
        <w:t xml:space="preserve">In </w:t>
      </w:r>
      <w:r w:rsidR="00CD0138" w:rsidRPr="00E97945">
        <w:t>.au domain names;</w:t>
      </w:r>
    </w:p>
    <w:p w14:paraId="319BD483" w14:textId="77777777" w:rsidR="00CD0138" w:rsidRPr="00E97945" w:rsidRDefault="00A97301" w:rsidP="00CD0138">
      <w:pPr>
        <w:pStyle w:val="ListParagraph"/>
        <w:numPr>
          <w:ilvl w:val="0"/>
          <w:numId w:val="21"/>
        </w:numPr>
      </w:pPr>
      <w:r>
        <w:t xml:space="preserve">In </w:t>
      </w:r>
      <w:r w:rsidR="00CD0138" w:rsidRPr="00E97945">
        <w:t xml:space="preserve">social media posts for personal use including social media ‘handles’; </w:t>
      </w:r>
    </w:p>
    <w:p w14:paraId="319BD484" w14:textId="77777777" w:rsidR="00CD0138" w:rsidRPr="00E97945" w:rsidRDefault="00A97301" w:rsidP="00CD0138">
      <w:pPr>
        <w:pStyle w:val="ListParagraph"/>
        <w:numPr>
          <w:ilvl w:val="0"/>
          <w:numId w:val="21"/>
        </w:numPr>
      </w:pPr>
      <w:r>
        <w:t>F</w:t>
      </w:r>
      <w:r w:rsidR="00CD0138" w:rsidRPr="00E97945">
        <w:t>or Anzac biscuit</w:t>
      </w:r>
      <w:r>
        <w:t>s</w:t>
      </w:r>
      <w:r w:rsidR="00CD0138" w:rsidRPr="00E97945">
        <w:t xml:space="preserve"> that cater for specific dietary requirements;</w:t>
      </w:r>
    </w:p>
    <w:p w14:paraId="319BD485" w14:textId="77777777" w:rsidR="00CD0138" w:rsidRPr="00E97945" w:rsidRDefault="00A97301" w:rsidP="00CD0138">
      <w:pPr>
        <w:pStyle w:val="ListParagraph"/>
        <w:numPr>
          <w:ilvl w:val="0"/>
          <w:numId w:val="21"/>
        </w:numPr>
      </w:pPr>
      <w:r>
        <w:t>F</w:t>
      </w:r>
      <w:r w:rsidR="00CD0138" w:rsidRPr="00E97945">
        <w:t xml:space="preserve">or Anzac biscuit recipes </w:t>
      </w:r>
      <w:r w:rsidR="002F6CE3">
        <w:t>in</w:t>
      </w:r>
      <w:r w:rsidR="00CD0138" w:rsidRPr="00E97945">
        <w:t xml:space="preserve"> </w:t>
      </w:r>
      <w:r w:rsidR="002F6CE3">
        <w:t xml:space="preserve">broader </w:t>
      </w:r>
      <w:r w:rsidR="00CD0138" w:rsidRPr="00E97945">
        <w:t>publication</w:t>
      </w:r>
      <w:r w:rsidR="002F6CE3">
        <w:t>s</w:t>
      </w:r>
      <w:r w:rsidR="00CD0138" w:rsidRPr="00E97945">
        <w:t xml:space="preserve"> or online media post</w:t>
      </w:r>
      <w:r w:rsidR="002F6CE3">
        <w:t>s</w:t>
      </w:r>
      <w:r w:rsidR="00CD0138" w:rsidRPr="00E97945">
        <w:t>/blog</w:t>
      </w:r>
      <w:r w:rsidR="002F6CE3">
        <w:t>s</w:t>
      </w:r>
      <w:r w:rsidR="00CD0138" w:rsidRPr="00E97945">
        <w:t>; and</w:t>
      </w:r>
    </w:p>
    <w:p w14:paraId="319BD486" w14:textId="77777777" w:rsidR="00CD0138" w:rsidRPr="00E97945" w:rsidRDefault="00A97301" w:rsidP="00CD0138">
      <w:pPr>
        <w:pStyle w:val="ListParagraph"/>
        <w:numPr>
          <w:ilvl w:val="0"/>
          <w:numId w:val="21"/>
        </w:numPr>
      </w:pPr>
      <w:r>
        <w:t>I</w:t>
      </w:r>
      <w:r w:rsidR="00CD0138" w:rsidRPr="00E97945">
        <w:t xml:space="preserve">n publications, including electronic publications. </w:t>
      </w:r>
    </w:p>
    <w:p w14:paraId="319BD487" w14:textId="77777777" w:rsidR="00E97945" w:rsidRDefault="003F3B87" w:rsidP="00C45F8B">
      <w:pPr>
        <w:pStyle w:val="Heading4"/>
      </w:pPr>
      <w:r w:rsidRPr="00E97945">
        <w:t>Environment scanning</w:t>
      </w:r>
    </w:p>
    <w:p w14:paraId="319BD488" w14:textId="745BC804" w:rsidR="00074F77" w:rsidRPr="00E97945" w:rsidRDefault="00CD0138">
      <w:r w:rsidRPr="00E97945">
        <w:t xml:space="preserve">DVA also </w:t>
      </w:r>
      <w:r w:rsidR="002F6CE3">
        <w:t>proactively seeks to identify</w:t>
      </w:r>
      <w:r w:rsidRPr="00E97945">
        <w:t xml:space="preserve"> emerging issues </w:t>
      </w:r>
      <w:r w:rsidR="002F6CE3">
        <w:t>through</w:t>
      </w:r>
      <w:r w:rsidRPr="00E97945">
        <w:t xml:space="preserve"> ongoing environment scanning.  </w:t>
      </w:r>
      <w:r w:rsidR="002B52FB" w:rsidRPr="00E97945">
        <w:t>First</w:t>
      </w:r>
      <w:r w:rsidR="00381F8A">
        <w:t xml:space="preserve"> reported in the 2018-2019 self</w:t>
      </w:r>
      <w:r w:rsidR="002B52FB" w:rsidRPr="00E97945">
        <w:t xml:space="preserve">-assessment report, use of the word ‘Anzac’ or words or acronyms resembling ‘Anzac’ in </w:t>
      </w:r>
      <w:r w:rsidR="0091520D" w:rsidRPr="00E97945">
        <w:t xml:space="preserve">.au </w:t>
      </w:r>
      <w:r w:rsidR="002B52FB" w:rsidRPr="00E97945">
        <w:t xml:space="preserve">domain names continues to present challenges to </w:t>
      </w:r>
      <w:r w:rsidR="00036E43" w:rsidRPr="00E97945">
        <w:t xml:space="preserve">clients </w:t>
      </w:r>
      <w:r w:rsidR="009A59EB" w:rsidRPr="00E97945">
        <w:t xml:space="preserve">when they seek to renew or transfer their domain names. </w:t>
      </w:r>
      <w:r w:rsidR="002B52FB" w:rsidRPr="00E97945">
        <w:t xml:space="preserve"> </w:t>
      </w:r>
      <w:r w:rsidR="009A59EB" w:rsidRPr="00E97945">
        <w:t xml:space="preserve">While DVA has been proactive in </w:t>
      </w:r>
      <w:r w:rsidR="006B5D6A" w:rsidRPr="00E97945">
        <w:t xml:space="preserve">contacting </w:t>
      </w:r>
      <w:r w:rsidR="00036E43" w:rsidRPr="00E97945">
        <w:t xml:space="preserve">and informing clients </w:t>
      </w:r>
      <w:r w:rsidR="006B5D6A" w:rsidRPr="00E97945">
        <w:t xml:space="preserve">about </w:t>
      </w:r>
      <w:r w:rsidR="00917459" w:rsidRPr="00E97945">
        <w:t xml:space="preserve">having </w:t>
      </w:r>
      <w:r w:rsidR="002F6CE3">
        <w:t>permits</w:t>
      </w:r>
      <w:r w:rsidR="00917459" w:rsidRPr="00E97945">
        <w:t xml:space="preserve"> to </w:t>
      </w:r>
      <w:r w:rsidR="006B5D6A" w:rsidRPr="00E97945">
        <w:t>use the word ‘Anzac’ in domain names,</w:t>
      </w:r>
      <w:r w:rsidR="00340370" w:rsidRPr="00E97945">
        <w:t xml:space="preserve"> </w:t>
      </w:r>
      <w:r w:rsidR="00036E43" w:rsidRPr="00E97945">
        <w:t>many clients fail to</w:t>
      </w:r>
      <w:r w:rsidR="00340370" w:rsidRPr="00E97945">
        <w:t xml:space="preserve"> take the necessary steps to ensure </w:t>
      </w:r>
      <w:r w:rsidR="005B7B9B">
        <w:t>renewal of</w:t>
      </w:r>
      <w:r w:rsidR="00340370" w:rsidRPr="00E97945">
        <w:t xml:space="preserve"> their domain name </w:t>
      </w:r>
      <w:r w:rsidR="002F6CE3">
        <w:t xml:space="preserve">registration </w:t>
      </w:r>
      <w:r w:rsidR="005B7B9B">
        <w:t>prior to</w:t>
      </w:r>
      <w:r w:rsidR="002F6CE3">
        <w:t xml:space="preserve"> its expiry date</w:t>
      </w:r>
      <w:r w:rsidR="00917459" w:rsidRPr="00E97945">
        <w:t>.  In some instances</w:t>
      </w:r>
      <w:r w:rsidR="002F7DAA" w:rsidRPr="00E97945">
        <w:t>,</w:t>
      </w:r>
      <w:r w:rsidR="00917459" w:rsidRPr="00E97945">
        <w:t xml:space="preserve"> this has led to </w:t>
      </w:r>
      <w:r w:rsidR="00340370" w:rsidRPr="00E97945">
        <w:t xml:space="preserve">an interruption in service to </w:t>
      </w:r>
      <w:r w:rsidR="00917459" w:rsidRPr="00E97945">
        <w:t>a client</w:t>
      </w:r>
      <w:r w:rsidR="00C22CA0" w:rsidRPr="00E97945">
        <w:t>’</w:t>
      </w:r>
      <w:r w:rsidR="00917459" w:rsidRPr="00E97945">
        <w:t>s</w:t>
      </w:r>
      <w:r w:rsidR="00340370" w:rsidRPr="00E97945">
        <w:t xml:space="preserve"> domain name and associated website.  While domain name renewal </w:t>
      </w:r>
      <w:r w:rsidR="005B7B9B">
        <w:t xml:space="preserve">is the </w:t>
      </w:r>
      <w:r w:rsidR="005B7B9B" w:rsidRPr="00E97945">
        <w:t xml:space="preserve">responsibility </w:t>
      </w:r>
      <w:r w:rsidR="005B7B9B">
        <w:t>of</w:t>
      </w:r>
      <w:r w:rsidR="00340370" w:rsidRPr="00E97945">
        <w:t xml:space="preserve"> </w:t>
      </w:r>
      <w:r w:rsidR="002F6CE3">
        <w:t>businesses and organisations</w:t>
      </w:r>
      <w:r w:rsidR="00036E43" w:rsidRPr="00E97945">
        <w:t xml:space="preserve">, </w:t>
      </w:r>
      <w:r w:rsidR="00340370" w:rsidRPr="00E97945">
        <w:t xml:space="preserve">DVA continues to work </w:t>
      </w:r>
      <w:r w:rsidR="00036E43" w:rsidRPr="00E97945">
        <w:t xml:space="preserve">closely </w:t>
      </w:r>
      <w:r w:rsidR="00340370" w:rsidRPr="00E97945">
        <w:t xml:space="preserve">with the </w:t>
      </w:r>
      <w:r w:rsidR="00036E43" w:rsidRPr="00E97945">
        <w:t>.au Domain Administration</w:t>
      </w:r>
      <w:r w:rsidR="00665551" w:rsidRPr="00E97945">
        <w:t xml:space="preserve"> (</w:t>
      </w:r>
      <w:r w:rsidR="002F7DAA" w:rsidRPr="00E97945">
        <w:t>.</w:t>
      </w:r>
      <w:r w:rsidR="00665551" w:rsidRPr="00E97945">
        <w:t>auDA)</w:t>
      </w:r>
      <w:r w:rsidR="00036E43" w:rsidRPr="00E97945">
        <w:t xml:space="preserve">, the </w:t>
      </w:r>
      <w:r w:rsidR="001B088F" w:rsidRPr="00E97945">
        <w:t xml:space="preserve">Australian Government </w:t>
      </w:r>
      <w:r w:rsidR="002F6CE3">
        <w:t xml:space="preserve">endorsed </w:t>
      </w:r>
      <w:r w:rsidR="00340370" w:rsidRPr="00E97945">
        <w:t xml:space="preserve">organisation </w:t>
      </w:r>
      <w:r w:rsidR="00036E43" w:rsidRPr="00E97945">
        <w:t xml:space="preserve">with </w:t>
      </w:r>
      <w:r w:rsidR="00340370" w:rsidRPr="00E97945">
        <w:t xml:space="preserve">policy </w:t>
      </w:r>
      <w:r w:rsidR="00036E43" w:rsidRPr="00E97945">
        <w:t xml:space="preserve">responsibility </w:t>
      </w:r>
      <w:r w:rsidR="007A2A4A" w:rsidRPr="00E97945">
        <w:t>for</w:t>
      </w:r>
      <w:r w:rsidR="00340370" w:rsidRPr="00E97945">
        <w:t xml:space="preserve"> domain names </w:t>
      </w:r>
      <w:r w:rsidR="00036E43" w:rsidRPr="00E97945">
        <w:t>in Australia</w:t>
      </w:r>
      <w:r w:rsidR="001B088F" w:rsidRPr="00E97945">
        <w:t>,</w:t>
      </w:r>
      <w:r w:rsidR="007A2A4A" w:rsidRPr="00E97945">
        <w:t xml:space="preserve"> to minimise any impacts</w:t>
      </w:r>
      <w:r w:rsidR="00036E43" w:rsidRPr="00E97945">
        <w:t xml:space="preserve">.  DVA </w:t>
      </w:r>
      <w:r w:rsidR="00917459" w:rsidRPr="00E97945">
        <w:t>often seeks</w:t>
      </w:r>
      <w:r w:rsidR="002F6CE3">
        <w:t xml:space="preserve"> </w:t>
      </w:r>
      <w:r w:rsidR="002F7DAA" w:rsidRPr="00E97945">
        <w:t>.</w:t>
      </w:r>
      <w:r w:rsidR="00917459" w:rsidRPr="00E97945">
        <w:t>auDA’s assistance</w:t>
      </w:r>
      <w:r w:rsidR="002F6CE3">
        <w:t>, on behalf of regulated entities,</w:t>
      </w:r>
      <w:r w:rsidR="00917459" w:rsidRPr="00E97945">
        <w:t xml:space="preserve"> </w:t>
      </w:r>
      <w:r w:rsidR="005B7B9B">
        <w:t xml:space="preserve">to </w:t>
      </w:r>
      <w:r w:rsidR="00917459" w:rsidRPr="00E97945">
        <w:t>facilitat</w:t>
      </w:r>
      <w:r w:rsidR="005B7B9B">
        <w:t>e</w:t>
      </w:r>
      <w:r w:rsidR="00917459" w:rsidRPr="00E97945">
        <w:t xml:space="preserve"> </w:t>
      </w:r>
      <w:r w:rsidR="002F7DAA" w:rsidRPr="00E97945">
        <w:t xml:space="preserve">the </w:t>
      </w:r>
      <w:r w:rsidR="00917459" w:rsidRPr="00E97945">
        <w:t>renewal or transfer of domain names</w:t>
      </w:r>
      <w:r w:rsidR="002F7DAA" w:rsidRPr="00E97945">
        <w:t xml:space="preserve"> that have appropriate </w:t>
      </w:r>
      <w:r w:rsidR="002F6CE3">
        <w:t>permits</w:t>
      </w:r>
      <w:r w:rsidR="002F7DAA" w:rsidRPr="00E97945">
        <w:t xml:space="preserve"> in place</w:t>
      </w:r>
      <w:r w:rsidR="00917459" w:rsidRPr="00E97945">
        <w:t xml:space="preserve">. </w:t>
      </w:r>
      <w:r w:rsidR="00074F77" w:rsidRPr="00E97945">
        <w:t xml:space="preserve"> </w:t>
      </w:r>
    </w:p>
    <w:p w14:paraId="319BD489" w14:textId="07DA949E" w:rsidR="00C22CA0" w:rsidRDefault="002F7DAA">
      <w:r w:rsidRPr="00E97945">
        <w:t>The COVID-19 pandemic significantly impacted commemorative activities</w:t>
      </w:r>
      <w:r w:rsidR="00374C85" w:rsidRPr="00E97945">
        <w:t xml:space="preserve"> and events</w:t>
      </w:r>
      <w:r w:rsidRPr="00E97945">
        <w:t xml:space="preserve"> that traditionally occur </w:t>
      </w:r>
      <w:r w:rsidR="002F6CE3">
        <w:t>on</w:t>
      </w:r>
      <w:r w:rsidRPr="00E97945">
        <w:t xml:space="preserve"> Anzac Day</w:t>
      </w:r>
      <w:r w:rsidR="00374C85" w:rsidRPr="00E97945">
        <w:t xml:space="preserve">, </w:t>
      </w:r>
      <w:r w:rsidRPr="00E97945">
        <w:t xml:space="preserve">resulting in </w:t>
      </w:r>
      <w:r w:rsidR="00374C85" w:rsidRPr="00E97945">
        <w:t>Australian communities commemorating in uni</w:t>
      </w:r>
      <w:r w:rsidR="002F6CE3">
        <w:t xml:space="preserve">que and personal ways (such as </w:t>
      </w:r>
      <w:r w:rsidR="00374C85" w:rsidRPr="00E97945">
        <w:t>dawn driveway vigils).  To aid these initiatives, a</w:t>
      </w:r>
      <w:r w:rsidR="00C63143" w:rsidRPr="00E97945">
        <w:t xml:space="preserve"> number of small businesses began marketing merchandise</w:t>
      </w:r>
      <w:r w:rsidR="00374C85" w:rsidRPr="00E97945">
        <w:t xml:space="preserve"> such as candles and garbage bin stickers </w:t>
      </w:r>
      <w:r w:rsidR="002F6CE3">
        <w:t>featuring</w:t>
      </w:r>
      <w:r w:rsidR="00374C85" w:rsidRPr="00E97945">
        <w:t xml:space="preserve"> the word ‘Anzac’</w:t>
      </w:r>
      <w:r w:rsidR="00C63143" w:rsidRPr="00E97945">
        <w:t xml:space="preserve"> </w:t>
      </w:r>
      <w:r w:rsidR="00374C85" w:rsidRPr="00E97945">
        <w:t>(</w:t>
      </w:r>
      <w:r w:rsidR="009355E0" w:rsidRPr="00E97945">
        <w:t>both online and through shopfronts</w:t>
      </w:r>
      <w:r w:rsidR="00374C85" w:rsidRPr="00E97945">
        <w:t>).  While admirable in their intent to commemorate Australia’s service personnel,</w:t>
      </w:r>
      <w:r w:rsidR="00C63143" w:rsidRPr="00E97945">
        <w:t xml:space="preserve"> many of </w:t>
      </w:r>
      <w:r w:rsidR="00374C85" w:rsidRPr="00E97945">
        <w:t>these business were using the</w:t>
      </w:r>
      <w:r w:rsidR="00C63143" w:rsidRPr="00E97945">
        <w:t xml:space="preserve"> word ‘Anzac’ without </w:t>
      </w:r>
      <w:r w:rsidR="005B7B9B">
        <w:t xml:space="preserve">prior </w:t>
      </w:r>
      <w:r w:rsidR="00C63143" w:rsidRPr="00E97945">
        <w:t xml:space="preserve">approval. </w:t>
      </w:r>
      <w:r w:rsidR="009355E0" w:rsidRPr="00E97945">
        <w:t xml:space="preserve"> </w:t>
      </w:r>
      <w:r w:rsidR="00C63143" w:rsidRPr="00E97945">
        <w:t>Some of the businesses supported ex-service organisations</w:t>
      </w:r>
      <w:r w:rsidR="009355E0" w:rsidRPr="00E97945">
        <w:t xml:space="preserve"> with donations and some </w:t>
      </w:r>
      <w:r w:rsidR="00DF70A7" w:rsidRPr="00E97945">
        <w:t>were</w:t>
      </w:r>
      <w:r w:rsidR="009355E0" w:rsidRPr="00E97945">
        <w:t xml:space="preserve"> purely commercial.  </w:t>
      </w:r>
      <w:r w:rsidR="00374C85" w:rsidRPr="00E97945">
        <w:t xml:space="preserve">Garbage bin stickers produced the most complaints from the Australian public over the Anzac Day period, </w:t>
      </w:r>
      <w:r w:rsidR="00A15CA4" w:rsidRPr="00E97945">
        <w:t xml:space="preserve">with </w:t>
      </w:r>
      <w:r w:rsidR="00374C85" w:rsidRPr="00E97945">
        <w:t>many complain</w:t>
      </w:r>
      <w:r w:rsidR="00A15CA4" w:rsidRPr="00E97945">
        <w:t>ants</w:t>
      </w:r>
      <w:r w:rsidR="00374C85" w:rsidRPr="00E97945">
        <w:t xml:space="preserve"> </w:t>
      </w:r>
      <w:r w:rsidR="002F6CE3">
        <w:t>stating</w:t>
      </w:r>
      <w:r w:rsidR="00374C85" w:rsidRPr="00E97945">
        <w:t xml:space="preserve"> that they considered </w:t>
      </w:r>
      <w:r w:rsidR="002F6CE3">
        <w:t>placing th</w:t>
      </w:r>
      <w:r w:rsidR="00374C85" w:rsidRPr="00E97945">
        <w:t xml:space="preserve">e word ‘Anzac’ </w:t>
      </w:r>
      <w:r w:rsidR="002F6CE3">
        <w:t xml:space="preserve">on a </w:t>
      </w:r>
      <w:r w:rsidR="003A3948">
        <w:t xml:space="preserve">garbage </w:t>
      </w:r>
      <w:r w:rsidR="00374C85" w:rsidRPr="00E97945">
        <w:t xml:space="preserve">bin disrespectful.  </w:t>
      </w:r>
      <w:r w:rsidR="00665551" w:rsidRPr="00E97945">
        <w:t xml:space="preserve">DVA </w:t>
      </w:r>
      <w:r w:rsidR="00D0203D" w:rsidRPr="00E97945">
        <w:t xml:space="preserve">wrote to </w:t>
      </w:r>
      <w:r w:rsidR="00374C85" w:rsidRPr="00E97945">
        <w:t>a number of these businesses advising</w:t>
      </w:r>
      <w:r w:rsidR="00D0203D" w:rsidRPr="00E97945">
        <w:t xml:space="preserve"> that </w:t>
      </w:r>
      <w:r w:rsidR="00374C85" w:rsidRPr="00E97945">
        <w:t xml:space="preserve">the </w:t>
      </w:r>
      <w:r w:rsidR="00D0203D" w:rsidRPr="00E97945">
        <w:t>stickers</w:t>
      </w:r>
      <w:r w:rsidR="00374C85" w:rsidRPr="00E97945">
        <w:t xml:space="preserve"> did not meet the Australian public’s expectation</w:t>
      </w:r>
      <w:r w:rsidR="009F2EB9">
        <w:t>s</w:t>
      </w:r>
      <w:r w:rsidR="00374C85" w:rsidRPr="00E97945">
        <w:t xml:space="preserve"> </w:t>
      </w:r>
      <w:r w:rsidR="009F2EB9">
        <w:t xml:space="preserve">of </w:t>
      </w:r>
      <w:r w:rsidR="00374C85" w:rsidRPr="00E97945">
        <w:t>appropriate use of the word ‘Anzac’ and</w:t>
      </w:r>
      <w:r w:rsidR="00D0203D" w:rsidRPr="00E97945">
        <w:t xml:space="preserve"> to cease </w:t>
      </w:r>
      <w:r w:rsidR="00374C85" w:rsidRPr="00E97945">
        <w:t xml:space="preserve">production and marketing </w:t>
      </w:r>
      <w:r w:rsidR="00D0203D" w:rsidRPr="00E97945">
        <w:t>immediately.</w:t>
      </w:r>
    </w:p>
    <w:p w14:paraId="4DBD9C39" w14:textId="77777777" w:rsidR="005B7B9B" w:rsidRDefault="00574426" w:rsidP="00574426">
      <w:r w:rsidRPr="00E97945">
        <w:t xml:space="preserve">As the rules associated with the word ‘Anzac’ are not widely known, </w:t>
      </w:r>
      <w:r>
        <w:t>some</w:t>
      </w:r>
      <w:r w:rsidRPr="00E97945">
        <w:t xml:space="preserve"> businesses and members of the public misus</w:t>
      </w:r>
      <w:r>
        <w:t>e</w:t>
      </w:r>
      <w:r w:rsidRPr="00E97945">
        <w:t xml:space="preserve"> the word ‘Anzac’ unintentionally.  DVA continues to engage with the </w:t>
      </w:r>
      <w:r>
        <w:t xml:space="preserve">public </w:t>
      </w:r>
      <w:r w:rsidRPr="00E97945">
        <w:t xml:space="preserve">using a range of communication products to raise awareness.  </w:t>
      </w:r>
    </w:p>
    <w:p w14:paraId="7C990A95" w14:textId="77777777" w:rsidR="005B7B9B" w:rsidRDefault="005B7B9B" w:rsidP="00574426"/>
    <w:p w14:paraId="64BF890B" w14:textId="77777777" w:rsidR="005B7B9B" w:rsidRDefault="005B7B9B" w:rsidP="00574426"/>
    <w:p w14:paraId="319BD48A" w14:textId="33ABE6BC" w:rsidR="00574426" w:rsidRPr="00E97945" w:rsidRDefault="00574426" w:rsidP="00574426">
      <w:r>
        <w:t>In addition to this, i</w:t>
      </w:r>
      <w:r w:rsidRPr="00E97945">
        <w:t>n January 2020 the Minister wrote to the following peak industry and sporting bodies</w:t>
      </w:r>
      <w:r>
        <w:t>,</w:t>
      </w:r>
      <w:r w:rsidRPr="00E97945">
        <w:t xml:space="preserve"> drawing their attention to the rules around using the word ‘Anzac’ and requesting they disseminate this information to their members: </w:t>
      </w:r>
    </w:p>
    <w:p w14:paraId="319BD48B" w14:textId="77777777" w:rsidR="00574426" w:rsidRPr="00E97945" w:rsidRDefault="00574426" w:rsidP="00574426">
      <w:pPr>
        <w:pStyle w:val="ListParagraph"/>
        <w:numPr>
          <w:ilvl w:val="0"/>
          <w:numId w:val="22"/>
        </w:numPr>
      </w:pPr>
      <w:r w:rsidRPr="00E97945">
        <w:t xml:space="preserve">real estate </w:t>
      </w:r>
    </w:p>
    <w:p w14:paraId="319BD48C" w14:textId="77777777" w:rsidR="00574426" w:rsidRPr="00E97945" w:rsidRDefault="00574426" w:rsidP="00574426">
      <w:pPr>
        <w:pStyle w:val="ListParagraph"/>
        <w:numPr>
          <w:ilvl w:val="0"/>
          <w:numId w:val="22"/>
        </w:numPr>
      </w:pPr>
      <w:r w:rsidRPr="00E97945">
        <w:t xml:space="preserve">retail and services </w:t>
      </w:r>
    </w:p>
    <w:p w14:paraId="319BD48D" w14:textId="77777777" w:rsidR="00574426" w:rsidRPr="00E97945" w:rsidRDefault="00574426" w:rsidP="00574426">
      <w:pPr>
        <w:pStyle w:val="ListParagraph"/>
        <w:numPr>
          <w:ilvl w:val="0"/>
          <w:numId w:val="22"/>
        </w:numPr>
      </w:pPr>
      <w:r w:rsidRPr="00E97945">
        <w:t xml:space="preserve">advertising and public relations </w:t>
      </w:r>
    </w:p>
    <w:p w14:paraId="319BD48E" w14:textId="77777777" w:rsidR="00574426" w:rsidRPr="00E97945" w:rsidRDefault="00574426" w:rsidP="00574426">
      <w:pPr>
        <w:pStyle w:val="ListParagraph"/>
        <w:numPr>
          <w:ilvl w:val="0"/>
          <w:numId w:val="22"/>
        </w:numPr>
      </w:pPr>
      <w:r>
        <w:t>small business groups</w:t>
      </w:r>
    </w:p>
    <w:p w14:paraId="319BD48F" w14:textId="77777777" w:rsidR="00574426" w:rsidRPr="00E97945" w:rsidRDefault="00574426" w:rsidP="00574426">
      <w:pPr>
        <w:pStyle w:val="ListParagraph"/>
        <w:numPr>
          <w:ilvl w:val="0"/>
          <w:numId w:val="22"/>
        </w:numPr>
      </w:pPr>
      <w:r w:rsidRPr="00E97945">
        <w:t>Australian Football League</w:t>
      </w:r>
    </w:p>
    <w:p w14:paraId="319BD490" w14:textId="77777777" w:rsidR="00574426" w:rsidRPr="00E97945" w:rsidRDefault="00574426" w:rsidP="00574426">
      <w:pPr>
        <w:pStyle w:val="ListParagraph"/>
        <w:numPr>
          <w:ilvl w:val="0"/>
          <w:numId w:val="22"/>
        </w:numPr>
      </w:pPr>
      <w:r w:rsidRPr="00E97945">
        <w:t>Australian Rugby Union</w:t>
      </w:r>
    </w:p>
    <w:p w14:paraId="319BD491" w14:textId="77777777" w:rsidR="00574426" w:rsidRPr="00E97945" w:rsidRDefault="00574426" w:rsidP="00574426">
      <w:pPr>
        <w:pStyle w:val="ListParagraph"/>
        <w:numPr>
          <w:ilvl w:val="0"/>
          <w:numId w:val="22"/>
        </w:numPr>
      </w:pPr>
      <w:r w:rsidRPr="00E97945">
        <w:t xml:space="preserve">Netball Australia </w:t>
      </w:r>
    </w:p>
    <w:p w14:paraId="319BD492" w14:textId="77777777" w:rsidR="00574426" w:rsidRPr="00E97945" w:rsidRDefault="00574426" w:rsidP="00574426">
      <w:pPr>
        <w:pStyle w:val="ListParagraph"/>
        <w:numPr>
          <w:ilvl w:val="0"/>
          <w:numId w:val="22"/>
        </w:numPr>
      </w:pPr>
      <w:r w:rsidRPr="00E97945">
        <w:t>National Basketball League</w:t>
      </w:r>
    </w:p>
    <w:p w14:paraId="319BD493" w14:textId="77777777" w:rsidR="00574426" w:rsidRPr="00E97945" w:rsidRDefault="00574426" w:rsidP="00574426">
      <w:pPr>
        <w:pStyle w:val="ListParagraph"/>
        <w:numPr>
          <w:ilvl w:val="0"/>
          <w:numId w:val="22"/>
        </w:numPr>
      </w:pPr>
      <w:r w:rsidRPr="00E97945">
        <w:t>Football Federation Australia</w:t>
      </w:r>
    </w:p>
    <w:p w14:paraId="319BD494" w14:textId="77777777" w:rsidR="00574426" w:rsidRPr="00E97945" w:rsidRDefault="00574426" w:rsidP="00574426">
      <w:pPr>
        <w:pStyle w:val="ListParagraph"/>
        <w:numPr>
          <w:ilvl w:val="0"/>
          <w:numId w:val="22"/>
        </w:numPr>
      </w:pPr>
      <w:r w:rsidRPr="00E97945">
        <w:t>Basketball Australia</w:t>
      </w:r>
    </w:p>
    <w:p w14:paraId="319BD495" w14:textId="77777777" w:rsidR="00574426" w:rsidRPr="00E97945" w:rsidRDefault="00574426" w:rsidP="00574426">
      <w:pPr>
        <w:pStyle w:val="ListParagraph"/>
        <w:numPr>
          <w:ilvl w:val="0"/>
          <w:numId w:val="22"/>
        </w:numPr>
      </w:pPr>
      <w:r w:rsidRPr="00E97945">
        <w:t xml:space="preserve">Volleyball Australia </w:t>
      </w:r>
    </w:p>
    <w:p w14:paraId="319BD496" w14:textId="77777777" w:rsidR="00574426" w:rsidRPr="00E97945" w:rsidRDefault="00574426" w:rsidP="00574426">
      <w:pPr>
        <w:pStyle w:val="ListParagraph"/>
        <w:numPr>
          <w:ilvl w:val="0"/>
          <w:numId w:val="22"/>
        </w:numPr>
      </w:pPr>
      <w:r w:rsidRPr="00E97945">
        <w:t>Confederation of A</w:t>
      </w:r>
      <w:r>
        <w:t xml:space="preserve">ustralian Motor Sport </w:t>
      </w:r>
    </w:p>
    <w:p w14:paraId="319BD497" w14:textId="77777777" w:rsidR="00574426" w:rsidRPr="00E97945" w:rsidRDefault="00574426" w:rsidP="00574426">
      <w:pPr>
        <w:pStyle w:val="ListParagraph"/>
        <w:numPr>
          <w:ilvl w:val="0"/>
          <w:numId w:val="22"/>
        </w:numPr>
      </w:pPr>
      <w:r w:rsidRPr="00E97945">
        <w:t>Thoroughbred racing clubs.</w:t>
      </w:r>
    </w:p>
    <w:p w14:paraId="319BD498" w14:textId="77777777" w:rsidR="003F3B87" w:rsidRPr="00E97945" w:rsidRDefault="003F3B87" w:rsidP="00C45F8B">
      <w:pPr>
        <w:pStyle w:val="Heading4"/>
      </w:pPr>
      <w:r w:rsidRPr="00E97945">
        <w:t>Engagement with international peers</w:t>
      </w:r>
    </w:p>
    <w:p w14:paraId="319BD499" w14:textId="77777777" w:rsidR="00CD0138" w:rsidRPr="00E97945" w:rsidRDefault="00CD0138" w:rsidP="00CD0138">
      <w:pPr>
        <w:rPr>
          <w:rFonts w:cstheme="minorHAnsi"/>
        </w:rPr>
      </w:pPr>
      <w:r w:rsidRPr="00E97945">
        <w:t>During this reporting period DVA also reached out to officers in New Zealand at Manat</w:t>
      </w:r>
      <w:r w:rsidRPr="00E97945">
        <w:rPr>
          <w:rFonts w:cstheme="minorHAnsi"/>
        </w:rPr>
        <w:t>ū Taonga, Ministry for Culture and Heritage to explore any shared experience</w:t>
      </w:r>
      <w:r w:rsidR="00574426">
        <w:rPr>
          <w:rFonts w:cstheme="minorHAnsi"/>
        </w:rPr>
        <w:t>s</w:t>
      </w:r>
      <w:r w:rsidRPr="00E97945">
        <w:rPr>
          <w:rFonts w:cstheme="minorHAnsi"/>
        </w:rPr>
        <w:t xml:space="preserve"> around managing use of the word ‘Anzac’</w:t>
      </w:r>
      <w:r w:rsidR="00574426">
        <w:rPr>
          <w:rFonts w:cstheme="minorHAnsi"/>
        </w:rPr>
        <w:t xml:space="preserve">.  The issues New Zealand faces around regulation are similar, although they have less discretion in the ability to issue permits for use of ‘Anzac’ compared with Australia.  We will continue to exchange information with New Zealand colleagues, </w:t>
      </w:r>
      <w:r w:rsidRPr="00E97945">
        <w:rPr>
          <w:rFonts w:cstheme="minorHAnsi"/>
        </w:rPr>
        <w:t xml:space="preserve">in particular </w:t>
      </w:r>
      <w:r w:rsidR="00574426">
        <w:rPr>
          <w:rFonts w:cstheme="minorHAnsi"/>
        </w:rPr>
        <w:t xml:space="preserve">around the emerging issue of </w:t>
      </w:r>
      <w:r w:rsidRPr="00E97945">
        <w:rPr>
          <w:rFonts w:cstheme="minorHAnsi"/>
        </w:rPr>
        <w:t xml:space="preserve">the registration of domain names </w:t>
      </w:r>
      <w:r w:rsidR="00574426">
        <w:rPr>
          <w:rFonts w:cstheme="minorHAnsi"/>
        </w:rPr>
        <w:t xml:space="preserve">and the </w:t>
      </w:r>
      <w:r w:rsidRPr="00E97945">
        <w:rPr>
          <w:rFonts w:cstheme="minorHAnsi"/>
        </w:rPr>
        <w:t>policy for protected words in New Zealand.</w:t>
      </w:r>
    </w:p>
    <w:p w14:paraId="319BD49A" w14:textId="77777777" w:rsidR="00574426" w:rsidRDefault="00574426">
      <w:pPr>
        <w:rPr>
          <w:rFonts w:asciiTheme="majorHAnsi" w:eastAsiaTheme="majorEastAsia" w:hAnsiTheme="majorHAnsi" w:cstheme="majorBidi"/>
          <w:color w:val="2E74B5" w:themeColor="accent1" w:themeShade="BF"/>
          <w:sz w:val="28"/>
          <w:szCs w:val="28"/>
        </w:rPr>
      </w:pPr>
      <w:bookmarkStart w:id="13" w:name="_Toc464043324"/>
      <w:bookmarkStart w:id="14" w:name="_Toc464043464"/>
      <w:bookmarkStart w:id="15" w:name="_Toc465262923"/>
      <w:bookmarkStart w:id="16" w:name="_Toc19696324"/>
      <w:r>
        <w:rPr>
          <w:sz w:val="28"/>
          <w:szCs w:val="28"/>
        </w:rPr>
        <w:br w:type="page"/>
      </w:r>
    </w:p>
    <w:p w14:paraId="319BD49B" w14:textId="77777777" w:rsidR="00E43847" w:rsidRPr="00E97945" w:rsidRDefault="00D025C6" w:rsidP="00EF1832">
      <w:pPr>
        <w:pStyle w:val="Heading2"/>
        <w:spacing w:before="0" w:after="160"/>
        <w:rPr>
          <w:sz w:val="28"/>
          <w:szCs w:val="28"/>
        </w:rPr>
      </w:pPr>
      <w:r w:rsidRPr="00E97945">
        <w:rPr>
          <w:sz w:val="28"/>
          <w:szCs w:val="28"/>
        </w:rPr>
        <w:t xml:space="preserve">KPI 2: </w:t>
      </w:r>
      <w:r w:rsidR="00E43847" w:rsidRPr="00E97945">
        <w:rPr>
          <w:sz w:val="28"/>
          <w:szCs w:val="28"/>
        </w:rPr>
        <w:t>Communications with regulated entities are clear, targeted and effective</w:t>
      </w:r>
      <w:bookmarkEnd w:id="13"/>
      <w:bookmarkEnd w:id="14"/>
      <w:bookmarkEnd w:id="15"/>
      <w:bookmarkEnd w:id="16"/>
    </w:p>
    <w:p w14:paraId="319BD49C" w14:textId="77777777" w:rsidR="00220E39" w:rsidRPr="00C45F8B" w:rsidRDefault="00220E39" w:rsidP="00C45F8B">
      <w:pPr>
        <w:pStyle w:val="Heading3"/>
        <w:rPr>
          <w:u w:val="single"/>
        </w:rPr>
      </w:pPr>
      <w:r w:rsidRPr="00C45F8B">
        <w:rPr>
          <w:u w:val="single"/>
        </w:rPr>
        <w:t>Measures</w:t>
      </w:r>
    </w:p>
    <w:p w14:paraId="319BD49D" w14:textId="77777777" w:rsidR="00220E39" w:rsidRPr="00E97945" w:rsidRDefault="00220E39" w:rsidP="00220E39">
      <w:pPr>
        <w:pStyle w:val="bullets"/>
        <w:numPr>
          <w:ilvl w:val="0"/>
          <w:numId w:val="9"/>
        </w:numPr>
        <w:spacing w:after="120" w:line="240" w:lineRule="auto"/>
        <w:rPr>
          <w:rFonts w:asciiTheme="minorHAnsi" w:hAnsiTheme="minorHAnsi" w:cs="Times New Roman"/>
          <w:sz w:val="22"/>
          <w:szCs w:val="22"/>
        </w:rPr>
      </w:pPr>
      <w:r w:rsidRPr="00E97945">
        <w:rPr>
          <w:rFonts w:asciiTheme="minorHAnsi" w:hAnsiTheme="minorHAnsi" w:cs="Times New Roman"/>
          <w:sz w:val="22"/>
          <w:szCs w:val="22"/>
        </w:rPr>
        <w:t>DVA provides guidance and information that is up to date, clear, accessible and concise through media appropriate to the target audience.</w:t>
      </w:r>
    </w:p>
    <w:p w14:paraId="319BD49E" w14:textId="77777777" w:rsidR="00220E39" w:rsidRPr="00E97945" w:rsidRDefault="00220E39" w:rsidP="00220E39">
      <w:pPr>
        <w:pStyle w:val="bullets"/>
        <w:numPr>
          <w:ilvl w:val="0"/>
          <w:numId w:val="9"/>
        </w:numPr>
        <w:spacing w:after="120" w:line="240" w:lineRule="auto"/>
        <w:rPr>
          <w:rFonts w:asciiTheme="minorHAnsi" w:hAnsiTheme="minorHAnsi" w:cs="Times New Roman"/>
          <w:sz w:val="22"/>
          <w:szCs w:val="22"/>
        </w:rPr>
      </w:pPr>
      <w:r w:rsidRPr="00E97945">
        <w:rPr>
          <w:rFonts w:asciiTheme="minorHAnsi" w:hAnsiTheme="minorHAnsi" w:cs="Times New Roman"/>
          <w:sz w:val="22"/>
          <w:szCs w:val="22"/>
        </w:rPr>
        <w:t>DVA’s decisions and advice are provided in a timely manner, clearly articulating expectations and the underlying reasons for decisions.</w:t>
      </w:r>
    </w:p>
    <w:p w14:paraId="319BD49F" w14:textId="77777777" w:rsidR="00220E39" w:rsidRPr="00E97945" w:rsidRDefault="00220E39" w:rsidP="000D0D41">
      <w:pPr>
        <w:pStyle w:val="ListParagraph"/>
        <w:numPr>
          <w:ilvl w:val="0"/>
          <w:numId w:val="9"/>
        </w:numPr>
      </w:pPr>
      <w:r w:rsidRPr="00E97945">
        <w:rPr>
          <w:rFonts w:cs="Times New Roman"/>
        </w:rPr>
        <w:t>DVA’s advice is consistent and supports predictable outcomes.</w:t>
      </w:r>
    </w:p>
    <w:p w14:paraId="319BD4A0" w14:textId="77777777" w:rsidR="00220E39" w:rsidRPr="00C45F8B" w:rsidRDefault="00107D2A" w:rsidP="00C45F8B">
      <w:pPr>
        <w:pStyle w:val="Heading3"/>
        <w:rPr>
          <w:u w:val="single"/>
        </w:rPr>
      </w:pPr>
      <w:r w:rsidRPr="00C45F8B">
        <w:rPr>
          <w:u w:val="single"/>
        </w:rPr>
        <w:t>Self</w:t>
      </w:r>
      <w:r w:rsidR="000E2A9A" w:rsidRPr="00C45F8B">
        <w:rPr>
          <w:u w:val="single"/>
        </w:rPr>
        <w:t>-a</w:t>
      </w:r>
      <w:r w:rsidRPr="00C45F8B">
        <w:rPr>
          <w:u w:val="single"/>
        </w:rPr>
        <w:t>ssessment</w:t>
      </w:r>
      <w:r w:rsidR="00C724BA" w:rsidRPr="00C45F8B">
        <w:rPr>
          <w:u w:val="single"/>
        </w:rPr>
        <w:t xml:space="preserve"> </w:t>
      </w:r>
      <w:r w:rsidR="000E2A9A" w:rsidRPr="00C45F8B">
        <w:rPr>
          <w:u w:val="single"/>
        </w:rPr>
        <w:t>m</w:t>
      </w:r>
      <w:r w:rsidR="00C724BA" w:rsidRPr="00C45F8B">
        <w:rPr>
          <w:u w:val="single"/>
        </w:rPr>
        <w:t xml:space="preserve">ethodology </w:t>
      </w:r>
    </w:p>
    <w:p w14:paraId="319BD4A1" w14:textId="77777777" w:rsidR="00C724BA" w:rsidRPr="00E97945" w:rsidRDefault="00C724BA" w:rsidP="00F62F21">
      <w:pPr>
        <w:pStyle w:val="ListParagraph"/>
        <w:numPr>
          <w:ilvl w:val="0"/>
          <w:numId w:val="26"/>
        </w:numPr>
        <w:spacing w:line="276" w:lineRule="auto"/>
      </w:pPr>
      <w:r w:rsidRPr="00E97945">
        <w:t xml:space="preserve">Updated </w:t>
      </w:r>
      <w:r w:rsidRPr="007B70D0">
        <w:rPr>
          <w:i/>
        </w:rPr>
        <w:t>Use of the word ‘Anzac’ Guidelines</w:t>
      </w:r>
      <w:r w:rsidRPr="00E97945">
        <w:t>, outlining rules around use of the word ‘Anzac’, how to apply, procedural fairness, and time frames are published on the DVA website.</w:t>
      </w:r>
    </w:p>
    <w:p w14:paraId="319BD4A2" w14:textId="0A3882E7" w:rsidR="00C724BA" w:rsidRPr="00E97945" w:rsidRDefault="00C724BA" w:rsidP="00F62F21">
      <w:pPr>
        <w:pStyle w:val="ListParagraph"/>
        <w:numPr>
          <w:ilvl w:val="0"/>
          <w:numId w:val="26"/>
        </w:numPr>
        <w:spacing w:line="276" w:lineRule="auto"/>
      </w:pPr>
      <w:r w:rsidRPr="00E97945">
        <w:t>A staff handbook comprising procedural information and how to manage the use of the word ‘Anzac’ caseload is currently being updated to reflect new Guidelines available to DVA staff.</w:t>
      </w:r>
    </w:p>
    <w:p w14:paraId="319BD4A3" w14:textId="77777777" w:rsidR="00C724BA" w:rsidRPr="00E97945" w:rsidRDefault="00C724BA" w:rsidP="00F62F21">
      <w:pPr>
        <w:pStyle w:val="ListParagraph"/>
        <w:numPr>
          <w:ilvl w:val="0"/>
          <w:numId w:val="26"/>
        </w:numPr>
        <w:spacing w:line="276" w:lineRule="auto"/>
      </w:pPr>
      <w:r w:rsidRPr="00E97945">
        <w:t>Templates and standard words when communicating with regulated entities are already in place.</w:t>
      </w:r>
    </w:p>
    <w:p w14:paraId="319BD4A4" w14:textId="77777777" w:rsidR="00F62F21" w:rsidRPr="00C45F8B" w:rsidRDefault="00C724BA" w:rsidP="00C45F8B">
      <w:pPr>
        <w:pStyle w:val="Heading3"/>
        <w:rPr>
          <w:sz w:val="22"/>
          <w:szCs w:val="22"/>
          <w:u w:val="single"/>
        </w:rPr>
      </w:pPr>
      <w:r w:rsidRPr="00C45F8B">
        <w:rPr>
          <w:u w:val="single"/>
        </w:rPr>
        <w:t>Output/</w:t>
      </w:r>
      <w:r w:rsidR="000E2A9A" w:rsidRPr="00C45F8B">
        <w:rPr>
          <w:u w:val="single"/>
        </w:rPr>
        <w:t>a</w:t>
      </w:r>
      <w:r w:rsidRPr="00C45F8B">
        <w:rPr>
          <w:u w:val="single"/>
        </w:rPr>
        <w:t>ctivity</w:t>
      </w:r>
      <w:r w:rsidR="000E2A9A" w:rsidRPr="00C45F8B">
        <w:rPr>
          <w:u w:val="single"/>
        </w:rPr>
        <w:t>-</w:t>
      </w:r>
      <w:r w:rsidRPr="00C45F8B">
        <w:rPr>
          <w:u w:val="single"/>
        </w:rPr>
        <w:t xml:space="preserve">based </w:t>
      </w:r>
      <w:r w:rsidR="003F3B87" w:rsidRPr="00C45F8B">
        <w:rPr>
          <w:u w:val="single"/>
        </w:rPr>
        <w:t xml:space="preserve">evidence </w:t>
      </w:r>
    </w:p>
    <w:p w14:paraId="319BD4A5" w14:textId="77777777" w:rsidR="00C724BA" w:rsidRPr="00E97945" w:rsidRDefault="00C724BA" w:rsidP="00F62F21">
      <w:pPr>
        <w:pStyle w:val="bullets"/>
        <w:numPr>
          <w:ilvl w:val="0"/>
          <w:numId w:val="27"/>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Percentage of guidance materials that complies with government accessibility guidelines.</w:t>
      </w:r>
    </w:p>
    <w:p w14:paraId="319BD4A6" w14:textId="77777777" w:rsidR="00C724BA" w:rsidRPr="00E97945" w:rsidRDefault="00C724BA" w:rsidP="00F62F21">
      <w:pPr>
        <w:pStyle w:val="bullets"/>
        <w:numPr>
          <w:ilvl w:val="0"/>
          <w:numId w:val="27"/>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Maximum, minimum and average time for decision.</w:t>
      </w:r>
    </w:p>
    <w:p w14:paraId="319BD4A7" w14:textId="77777777" w:rsidR="00C724BA" w:rsidRPr="00E97945" w:rsidRDefault="00C724BA" w:rsidP="00F62F21">
      <w:pPr>
        <w:pStyle w:val="bullets"/>
        <w:numPr>
          <w:ilvl w:val="0"/>
          <w:numId w:val="27"/>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Published timeframes for decision making.</w:t>
      </w:r>
    </w:p>
    <w:p w14:paraId="319BD4A8" w14:textId="77777777" w:rsidR="00C724BA" w:rsidRPr="00E97945" w:rsidRDefault="00C724BA" w:rsidP="00F62F21">
      <w:pPr>
        <w:pStyle w:val="bullets"/>
        <w:numPr>
          <w:ilvl w:val="0"/>
          <w:numId w:val="27"/>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Percentage of decisions accompanied by statement of reasons and advice about relevant review or appeal mechanisms, where appropriate.</w:t>
      </w:r>
    </w:p>
    <w:p w14:paraId="319BD4A9" w14:textId="77777777" w:rsidR="00C724BA" w:rsidRPr="00E97945" w:rsidRDefault="00C724BA" w:rsidP="00F62F21">
      <w:pPr>
        <w:pStyle w:val="bullets"/>
        <w:numPr>
          <w:ilvl w:val="0"/>
          <w:numId w:val="27"/>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Approved procedures for communications (including issue-specific scripts if relevant) are available for staff use when interacting with regulated entities.</w:t>
      </w:r>
    </w:p>
    <w:p w14:paraId="319BD4AA" w14:textId="77777777" w:rsidR="00C724BA" w:rsidRPr="00E97945" w:rsidRDefault="00C724BA" w:rsidP="00F62F21">
      <w:pPr>
        <w:pStyle w:val="bullets"/>
        <w:numPr>
          <w:ilvl w:val="0"/>
          <w:numId w:val="27"/>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Advice provided to regulated entities is consistent with communication policies.</w:t>
      </w:r>
    </w:p>
    <w:p w14:paraId="319BD4AB" w14:textId="77777777" w:rsidR="00F34C39" w:rsidRPr="00C45F8B" w:rsidRDefault="00F34C39" w:rsidP="00C45F8B">
      <w:pPr>
        <w:pStyle w:val="Heading3"/>
        <w:rPr>
          <w:u w:val="single"/>
        </w:rPr>
      </w:pPr>
      <w:r w:rsidRPr="00C45F8B">
        <w:rPr>
          <w:u w:val="single"/>
        </w:rPr>
        <w:t>Evidence</w:t>
      </w:r>
      <w:r w:rsidR="007763A2" w:rsidRPr="00C45F8B">
        <w:rPr>
          <w:u w:val="single"/>
        </w:rPr>
        <w:t>/results against 2019</w:t>
      </w:r>
      <w:r w:rsidRPr="00C45F8B">
        <w:rPr>
          <w:u w:val="single"/>
        </w:rPr>
        <w:t>–20 performance</w:t>
      </w:r>
    </w:p>
    <w:p w14:paraId="319BD4AC" w14:textId="77777777" w:rsidR="003F3B87" w:rsidRPr="00E97945" w:rsidRDefault="003F3B87" w:rsidP="00C45F8B">
      <w:pPr>
        <w:pStyle w:val="Heading4"/>
      </w:pPr>
      <w:r w:rsidRPr="00E97945">
        <w:t xml:space="preserve">Accessibility </w:t>
      </w:r>
    </w:p>
    <w:p w14:paraId="319BD4AD" w14:textId="71E24CCC" w:rsidR="00B71334" w:rsidRPr="00E97945" w:rsidRDefault="00E05061" w:rsidP="00595C6A">
      <w:r w:rsidRPr="00E97945">
        <w:t>Guidelines</w:t>
      </w:r>
      <w:r w:rsidR="0052091F" w:rsidRPr="00E97945">
        <w:t xml:space="preserve"> setting out the rules governing the use of the word ‘Anzac’ are available </w:t>
      </w:r>
      <w:r w:rsidR="00D025C6" w:rsidRPr="00E97945">
        <w:t xml:space="preserve">on </w:t>
      </w:r>
      <w:r w:rsidR="0052091F" w:rsidRPr="00E97945">
        <w:t xml:space="preserve">the </w:t>
      </w:r>
      <w:r w:rsidRPr="00E97945">
        <w:t>DVA website</w:t>
      </w:r>
      <w:r w:rsidR="005A7EDA" w:rsidRPr="00E97945">
        <w:t xml:space="preserve">. </w:t>
      </w:r>
      <w:r w:rsidR="007A3E84">
        <w:t xml:space="preserve"> </w:t>
      </w:r>
      <w:r w:rsidR="00DF70A7" w:rsidRPr="00E97945">
        <w:t>These are written in plain English</w:t>
      </w:r>
      <w:r w:rsidR="007B6039">
        <w:t>,</w:t>
      </w:r>
      <w:r w:rsidR="00DF70A7" w:rsidRPr="00E97945">
        <w:t xml:space="preserve"> </w:t>
      </w:r>
      <w:r w:rsidR="007B6039" w:rsidRPr="00E97945">
        <w:t xml:space="preserve">provide advice on use of the word </w:t>
      </w:r>
      <w:r w:rsidR="00DF70A7" w:rsidRPr="00E97945">
        <w:t xml:space="preserve">and help applicants interpret the Regulations. </w:t>
      </w:r>
      <w:r w:rsidR="005A7EDA" w:rsidRPr="00E97945">
        <w:t xml:space="preserve"> </w:t>
      </w:r>
      <w:r w:rsidR="00A76698" w:rsidRPr="00E97945">
        <w:t xml:space="preserve">DVA continually seeks to improve the accessibility of the Guidelines through ensuring that any updates on the DVA website </w:t>
      </w:r>
      <w:r w:rsidR="007B70D0">
        <w:t xml:space="preserve">increasingly </w:t>
      </w:r>
      <w:r w:rsidR="00A76698" w:rsidRPr="00E97945">
        <w:t xml:space="preserve">comply with the government accessibility </w:t>
      </w:r>
      <w:r w:rsidRPr="00E97945">
        <w:t>guidelines.</w:t>
      </w:r>
      <w:r w:rsidR="00B71334" w:rsidRPr="00E97945">
        <w:t xml:space="preserve"> </w:t>
      </w:r>
      <w:r w:rsidR="00D025C6" w:rsidRPr="00E97945">
        <w:t xml:space="preserve"> </w:t>
      </w:r>
      <w:r w:rsidR="00E97945">
        <w:t>To make this report more accessible</w:t>
      </w:r>
      <w:r w:rsidR="007B70D0">
        <w:t xml:space="preserve"> to screen readers</w:t>
      </w:r>
      <w:r w:rsidR="00E97945">
        <w:t xml:space="preserve">, this year we have removed tables that were in the appendices in previous years. </w:t>
      </w:r>
    </w:p>
    <w:p w14:paraId="319BD4AE" w14:textId="77777777" w:rsidR="003F3B87" w:rsidRPr="00E97945" w:rsidRDefault="003F3B87" w:rsidP="00C45F8B">
      <w:pPr>
        <w:pStyle w:val="Heading4"/>
      </w:pPr>
      <w:r w:rsidRPr="00E97945">
        <w:t xml:space="preserve">Decision making processes </w:t>
      </w:r>
      <w:r w:rsidR="007B70D0">
        <w:t>and advice</w:t>
      </w:r>
    </w:p>
    <w:p w14:paraId="319BD4AF" w14:textId="59821342" w:rsidR="007B70D0" w:rsidRPr="00E97945" w:rsidRDefault="007B70D0" w:rsidP="007B70D0">
      <w:r w:rsidRPr="00E97945">
        <w:t xml:space="preserve">The publication of the Guidelines on the DVA website provides </w:t>
      </w:r>
      <w:r w:rsidR="006D1BFF">
        <w:t>readily accessible</w:t>
      </w:r>
      <w:r w:rsidR="007B6039" w:rsidRPr="00E97945">
        <w:t xml:space="preserve"> </w:t>
      </w:r>
      <w:r w:rsidRPr="00E97945">
        <w:t xml:space="preserve">information for applicants and eliminates a significant workload associated with answering general enquiries on use of the word ‘Anzac’.  </w:t>
      </w:r>
    </w:p>
    <w:p w14:paraId="319BD4B0" w14:textId="77777777" w:rsidR="007B70D0" w:rsidRPr="00E97945" w:rsidRDefault="007B70D0" w:rsidP="007B70D0">
      <w:r w:rsidRPr="00E97945">
        <w:t xml:space="preserve">The Guidelines have codified several </w:t>
      </w:r>
      <w:r>
        <w:t>procedures</w:t>
      </w:r>
      <w:r w:rsidRPr="00E97945">
        <w:t xml:space="preserve"> associated with use of the word ‘Anzac’ and assist in meeting the requirements of KPI 2. </w:t>
      </w:r>
      <w:r w:rsidR="007A3E84">
        <w:t xml:space="preserve"> </w:t>
      </w:r>
      <w:r w:rsidRPr="00E97945">
        <w:t>Th</w:t>
      </w:r>
      <w:r>
        <w:t>ese</w:t>
      </w:r>
      <w:r w:rsidRPr="00E97945">
        <w:t xml:space="preserve"> include </w:t>
      </w:r>
      <w:r>
        <w:t xml:space="preserve">clarifying </w:t>
      </w:r>
      <w:r w:rsidRPr="00E97945">
        <w:t>various exemptions for Ministerial approval under the Regulations such as:</w:t>
      </w:r>
    </w:p>
    <w:p w14:paraId="319BD4B1" w14:textId="77777777" w:rsidR="007B70D0" w:rsidRPr="00E97945" w:rsidRDefault="007B70D0" w:rsidP="007B70D0">
      <w:pPr>
        <w:pStyle w:val="ListParagraph"/>
        <w:numPr>
          <w:ilvl w:val="0"/>
          <w:numId w:val="20"/>
        </w:numPr>
      </w:pPr>
      <w:r w:rsidRPr="00E97945">
        <w:t>When using the word ‘Anzac’ in a personal manner, such as the naming of a child or pet or in a personal social media post; and</w:t>
      </w:r>
    </w:p>
    <w:p w14:paraId="319BD4B2" w14:textId="77777777" w:rsidR="007B70D0" w:rsidRPr="00E97945" w:rsidRDefault="007B70D0" w:rsidP="007B70D0">
      <w:pPr>
        <w:pStyle w:val="ListParagraph"/>
        <w:numPr>
          <w:ilvl w:val="0"/>
          <w:numId w:val="20"/>
        </w:numPr>
      </w:pPr>
      <w:r w:rsidRPr="00E97945">
        <w:t>When producing a publication (including electronic publications), on the condition that the party producing the publication is not a professional writer, the project is not commercial and the content of the publication is historical, commemorative or educative in nature.</w:t>
      </w:r>
    </w:p>
    <w:p w14:paraId="319BD4B3" w14:textId="22C2A080" w:rsidR="00E05061" w:rsidRPr="00E97945" w:rsidRDefault="00E05061">
      <w:r w:rsidRPr="00E97945">
        <w:t xml:space="preserve">DVA </w:t>
      </w:r>
      <w:r w:rsidR="00DF70A7" w:rsidRPr="00E97945">
        <w:t>records</w:t>
      </w:r>
      <w:r w:rsidRPr="00E97945">
        <w:t xml:space="preserve"> the time between an applicant’s first contact with DVA and a response.</w:t>
      </w:r>
      <w:r w:rsidR="00B71334" w:rsidRPr="00E97945">
        <w:t xml:space="preserve"> </w:t>
      </w:r>
      <w:r w:rsidRPr="00E97945">
        <w:t xml:space="preserve"> </w:t>
      </w:r>
      <w:r w:rsidR="00E919EF" w:rsidRPr="00E97945">
        <w:t>Advice on the DVA website notes that all applications are processed as quickly as possible</w:t>
      </w:r>
      <w:r w:rsidR="007B70D0">
        <w:t>,</w:t>
      </w:r>
      <w:r w:rsidR="00E919EF" w:rsidRPr="00E97945">
        <w:t xml:space="preserve"> but applicants should allow up to four weeks to be notified of an outcome, with this time frame </w:t>
      </w:r>
      <w:r w:rsidR="007B70D0">
        <w:t xml:space="preserve">potentially </w:t>
      </w:r>
      <w:r w:rsidR="00E919EF" w:rsidRPr="00E97945">
        <w:t>pushing out around the Anzac Day period.</w:t>
      </w:r>
      <w:r w:rsidR="00B71334" w:rsidRPr="00E97945">
        <w:t xml:space="preserve"> </w:t>
      </w:r>
      <w:r w:rsidRPr="00E97945">
        <w:t xml:space="preserve"> </w:t>
      </w:r>
      <w:r w:rsidR="00DF70A7" w:rsidRPr="00E97945">
        <w:t xml:space="preserve">Most applications are processed in </w:t>
      </w:r>
      <w:r w:rsidR="007B70D0">
        <w:t xml:space="preserve">under </w:t>
      </w:r>
      <w:r w:rsidR="00080749" w:rsidRPr="00E97945">
        <w:t>four week</w:t>
      </w:r>
      <w:r w:rsidR="00F62F21" w:rsidRPr="00E97945">
        <w:t>s</w:t>
      </w:r>
      <w:r w:rsidR="003F3B87" w:rsidRPr="00E97945">
        <w:t xml:space="preserve">, </w:t>
      </w:r>
      <w:r w:rsidR="007B6039">
        <w:t xml:space="preserve">excluding </w:t>
      </w:r>
      <w:r w:rsidR="003F3B87" w:rsidRPr="00E97945">
        <w:t>a few exceptions where more information is sought from the applicant or during peak times around Anzac Day</w:t>
      </w:r>
      <w:r w:rsidR="00DF70A7" w:rsidRPr="00E97945">
        <w:t xml:space="preserve">.  </w:t>
      </w:r>
      <w:r w:rsidRPr="00E97945">
        <w:t>No feedback has been recorded regarding the timeliness of decisions.</w:t>
      </w:r>
    </w:p>
    <w:p w14:paraId="319BD4B4" w14:textId="45B7DDE5" w:rsidR="003F3B87" w:rsidRPr="00E97945" w:rsidRDefault="003F3B87">
      <w:r w:rsidRPr="00E97945">
        <w:t xml:space="preserve">DVA has established </w:t>
      </w:r>
      <w:r w:rsidR="007B70D0">
        <w:t xml:space="preserve">internal </w:t>
      </w:r>
      <w:r w:rsidRPr="00E97945">
        <w:t>processes to advise applicants when a</w:t>
      </w:r>
      <w:r w:rsidR="007B70D0">
        <w:t>n adverse</w:t>
      </w:r>
      <w:r w:rsidRPr="00E97945">
        <w:t xml:space="preserve"> recommendation</w:t>
      </w:r>
      <w:r w:rsidR="007B70D0">
        <w:t xml:space="preserve"> (i.e. not permitting use of ‘Anzac’) is likely to be made.  In these instances DVA also </w:t>
      </w:r>
      <w:r w:rsidRPr="00E97945">
        <w:t>seek</w:t>
      </w:r>
      <w:r w:rsidR="007B70D0">
        <w:t>s</w:t>
      </w:r>
      <w:r w:rsidRPr="00E97945">
        <w:t xml:space="preserve"> any further supporting information </w:t>
      </w:r>
      <w:r w:rsidR="007B70D0">
        <w:t xml:space="preserve">from the applicant </w:t>
      </w:r>
      <w:r w:rsidRPr="00E97945">
        <w:t>if available</w:t>
      </w:r>
      <w:r w:rsidR="007B70D0">
        <w:t>, before finalising a recommendation to the de</w:t>
      </w:r>
      <w:r w:rsidR="007B6039">
        <w:t>legate</w:t>
      </w:r>
      <w:r w:rsidRPr="00E97945">
        <w:t xml:space="preserve">.  However this process is not in the </w:t>
      </w:r>
      <w:r w:rsidR="007B70D0">
        <w:t xml:space="preserve">current </w:t>
      </w:r>
      <w:r w:rsidRPr="00E97945">
        <w:t>Guidelines</w:t>
      </w:r>
      <w:r w:rsidR="007B6039">
        <w:t xml:space="preserve"> and as a result of the </w:t>
      </w:r>
      <w:r w:rsidRPr="00E97945">
        <w:t xml:space="preserve">Guidelines update, this process will now be codified. </w:t>
      </w:r>
    </w:p>
    <w:p w14:paraId="319BD4B5" w14:textId="77777777" w:rsidR="003F3B87" w:rsidRPr="00E97945" w:rsidRDefault="003F3B87" w:rsidP="00C45F8B">
      <w:pPr>
        <w:pStyle w:val="Heading4"/>
      </w:pPr>
      <w:r w:rsidRPr="00E97945">
        <w:t>Communications</w:t>
      </w:r>
    </w:p>
    <w:p w14:paraId="319BD4B6" w14:textId="13E551E2" w:rsidR="003F3B87" w:rsidRPr="00E97945" w:rsidRDefault="003F3B87">
      <w:r w:rsidRPr="00E97945">
        <w:t>DVA use</w:t>
      </w:r>
      <w:r w:rsidR="007B70D0">
        <w:t>s</w:t>
      </w:r>
      <w:r w:rsidRPr="00E97945">
        <w:t xml:space="preserve"> templates for communications with regulated entities, such as standard letters and permits.  </w:t>
      </w:r>
      <w:r w:rsidR="007B6039">
        <w:t>D</w:t>
      </w:r>
      <w:r w:rsidR="00D6188E" w:rsidRPr="00E97945">
        <w:t>uring this reporting year</w:t>
      </w:r>
      <w:r w:rsidR="006D1BFF">
        <w:t>,</w:t>
      </w:r>
      <w:r w:rsidR="00D6188E" w:rsidRPr="00E97945">
        <w:t xml:space="preserve"> an application form for approval to use the word was introduced</w:t>
      </w:r>
      <w:r w:rsidR="007B6039">
        <w:t xml:space="preserve">. This </w:t>
      </w:r>
      <w:r w:rsidR="00D6188E" w:rsidRPr="00E97945">
        <w:t>has significantly reduced the need for follow-up inquiries by DVA to the applicant</w:t>
      </w:r>
      <w:r w:rsidR="00E42BE5">
        <w:t xml:space="preserve"> (previously people applied via email or letter)</w:t>
      </w:r>
      <w:r w:rsidR="00D6188E" w:rsidRPr="00E97945">
        <w:t xml:space="preserve">.  The form captures </w:t>
      </w:r>
      <w:r w:rsidR="006D1BFF">
        <w:t>relevant</w:t>
      </w:r>
      <w:r w:rsidR="00D6188E" w:rsidRPr="00E97945">
        <w:t xml:space="preserve"> information that had often been </w:t>
      </w:r>
      <w:r w:rsidR="006D1BFF">
        <w:t>previously omitted</w:t>
      </w:r>
      <w:r w:rsidR="00D6188E" w:rsidRPr="00E97945">
        <w:t xml:space="preserve"> from applications.</w:t>
      </w:r>
      <w:r w:rsidR="007A3E84">
        <w:t xml:space="preserve"> </w:t>
      </w:r>
      <w:r w:rsidR="00D6188E" w:rsidRPr="00E97945">
        <w:t xml:space="preserve"> Verbal feedback has been received from regulated entities that the new form is easy to use and allows them to better target the information sought for a permit application. </w:t>
      </w:r>
    </w:p>
    <w:p w14:paraId="319BD4B7" w14:textId="77777777" w:rsidR="00CE68C2" w:rsidRDefault="00CE68C2">
      <w:pPr>
        <w:rPr>
          <w:rFonts w:asciiTheme="majorHAnsi" w:eastAsiaTheme="majorEastAsia" w:hAnsiTheme="majorHAnsi" w:cstheme="majorBidi"/>
          <w:color w:val="2E74B5" w:themeColor="accent1" w:themeShade="BF"/>
          <w:sz w:val="26"/>
          <w:szCs w:val="26"/>
        </w:rPr>
      </w:pPr>
      <w:bookmarkStart w:id="17" w:name="_Toc464043325"/>
      <w:bookmarkStart w:id="18" w:name="_Toc464043465"/>
      <w:bookmarkStart w:id="19" w:name="_Toc465262924"/>
      <w:bookmarkStart w:id="20" w:name="_Toc19696325"/>
      <w:r>
        <w:br w:type="page"/>
      </w:r>
    </w:p>
    <w:p w14:paraId="319BD4B8" w14:textId="77777777" w:rsidR="00E43847" w:rsidRPr="00E97945" w:rsidRDefault="00D025C6" w:rsidP="00EF1832">
      <w:pPr>
        <w:pStyle w:val="Heading2"/>
        <w:spacing w:before="0" w:after="160"/>
      </w:pPr>
      <w:r w:rsidRPr="00E97945">
        <w:t xml:space="preserve">KPI 3: </w:t>
      </w:r>
      <w:r w:rsidR="00E43847" w:rsidRPr="00E97945">
        <w:t>Actions undertaken by regulators are proportionate to the regulatory risk being managed</w:t>
      </w:r>
      <w:bookmarkEnd w:id="17"/>
      <w:bookmarkEnd w:id="18"/>
      <w:bookmarkEnd w:id="19"/>
      <w:bookmarkEnd w:id="20"/>
    </w:p>
    <w:p w14:paraId="319BD4B9" w14:textId="77777777" w:rsidR="00514204" w:rsidRPr="00C45F8B" w:rsidRDefault="00514204" w:rsidP="00C45F8B">
      <w:pPr>
        <w:pStyle w:val="Heading3"/>
        <w:rPr>
          <w:u w:val="single"/>
        </w:rPr>
      </w:pPr>
      <w:r w:rsidRPr="00C45F8B">
        <w:rPr>
          <w:u w:val="single"/>
        </w:rPr>
        <w:t>Measure</w:t>
      </w:r>
      <w:r w:rsidR="007763A2" w:rsidRPr="00C45F8B">
        <w:rPr>
          <w:u w:val="single"/>
        </w:rPr>
        <w:t>s</w:t>
      </w:r>
    </w:p>
    <w:p w14:paraId="319BD4BA" w14:textId="77777777" w:rsidR="00E95722" w:rsidRPr="00E97945" w:rsidRDefault="00E95722" w:rsidP="00E95722">
      <w:pPr>
        <w:pStyle w:val="bullets"/>
        <w:numPr>
          <w:ilvl w:val="0"/>
          <w:numId w:val="10"/>
        </w:numPr>
        <w:spacing w:after="120" w:line="240" w:lineRule="auto"/>
        <w:rPr>
          <w:rFonts w:asciiTheme="minorHAnsi" w:hAnsiTheme="minorHAnsi" w:cs="Times New Roman"/>
          <w:sz w:val="22"/>
          <w:szCs w:val="22"/>
        </w:rPr>
      </w:pPr>
      <w:r w:rsidRPr="00E97945">
        <w:rPr>
          <w:rFonts w:asciiTheme="minorHAnsi" w:hAnsiTheme="minorHAnsi" w:cs="Times New Roman"/>
          <w:sz w:val="22"/>
          <w:szCs w:val="22"/>
        </w:rPr>
        <w:t xml:space="preserve">DVA applies a risk-based, proportionate approach to compliance obligations, engagement and regulatory enforcement actions. </w:t>
      </w:r>
    </w:p>
    <w:p w14:paraId="319BD4BB" w14:textId="77777777" w:rsidR="00514204" w:rsidRPr="00E97945" w:rsidRDefault="00E95722" w:rsidP="000D0D41">
      <w:pPr>
        <w:pStyle w:val="ListParagraph"/>
        <w:numPr>
          <w:ilvl w:val="0"/>
          <w:numId w:val="10"/>
        </w:numPr>
      </w:pPr>
      <w:r w:rsidRPr="00E97945">
        <w:rPr>
          <w:rFonts w:cs="Times New Roman"/>
        </w:rPr>
        <w:t>DVA’s preferred approach to regulatory risk is regularly reassessed. Strategies, activities and enforcement actions are amended to reflect changing priorities that result from new and evolving regulatory threats, without diminishing regulatory</w:t>
      </w:r>
      <w:r w:rsidR="00D51C31" w:rsidRPr="00E97945">
        <w:rPr>
          <w:rFonts w:cs="Times New Roman"/>
        </w:rPr>
        <w:t xml:space="preserve"> certainty or impact.</w:t>
      </w:r>
    </w:p>
    <w:p w14:paraId="319BD4BC" w14:textId="77777777" w:rsidR="00D51C31" w:rsidRPr="00E97945" w:rsidRDefault="00D51C31" w:rsidP="000D0D41">
      <w:pPr>
        <w:pStyle w:val="ListParagraph"/>
        <w:numPr>
          <w:ilvl w:val="0"/>
          <w:numId w:val="10"/>
        </w:numPr>
      </w:pPr>
      <w:r w:rsidRPr="00E97945">
        <w:rPr>
          <w:rFonts w:cs="Times New Roman"/>
        </w:rPr>
        <w:t>DVA recognises the compliance record of regulated entities, including using earned autonomy where this is appropriate. All available and relevant data on compliance, including evidence of relevant external verification is considered.</w:t>
      </w:r>
    </w:p>
    <w:p w14:paraId="319BD4BD" w14:textId="77777777" w:rsidR="00514204" w:rsidRPr="00C45F8B" w:rsidRDefault="00D51C31" w:rsidP="00C45F8B">
      <w:pPr>
        <w:pStyle w:val="Heading3"/>
        <w:rPr>
          <w:u w:val="single"/>
        </w:rPr>
      </w:pPr>
      <w:r w:rsidRPr="00C45F8B">
        <w:rPr>
          <w:u w:val="single"/>
        </w:rPr>
        <w:t>Self</w:t>
      </w:r>
      <w:r w:rsidR="00DD5790" w:rsidRPr="00C45F8B">
        <w:rPr>
          <w:u w:val="single"/>
        </w:rPr>
        <w:t>-a</w:t>
      </w:r>
      <w:r w:rsidRPr="00C45F8B">
        <w:rPr>
          <w:u w:val="single"/>
        </w:rPr>
        <w:t xml:space="preserve">ssessment </w:t>
      </w:r>
      <w:r w:rsidR="00DD5790" w:rsidRPr="00C45F8B">
        <w:rPr>
          <w:u w:val="single"/>
        </w:rPr>
        <w:t>m</w:t>
      </w:r>
      <w:r w:rsidRPr="00C45F8B">
        <w:rPr>
          <w:u w:val="single"/>
        </w:rPr>
        <w:t xml:space="preserve">ethodology </w:t>
      </w:r>
    </w:p>
    <w:p w14:paraId="319BD4BE" w14:textId="77777777" w:rsidR="00D51C31" w:rsidRPr="00E97945" w:rsidRDefault="00D51C31" w:rsidP="000D0D41">
      <w:pPr>
        <w:pStyle w:val="ListParagraph"/>
        <w:numPr>
          <w:ilvl w:val="0"/>
          <w:numId w:val="28"/>
        </w:numPr>
      </w:pPr>
      <w:r w:rsidRPr="00E97945">
        <w:t>The use of the word ‘Anzac’ is considered a low risk caseload and decisions are based on established precedent, and the application of policy Guidelines.</w:t>
      </w:r>
    </w:p>
    <w:p w14:paraId="319BD4BF" w14:textId="77777777" w:rsidR="00D51C31" w:rsidRPr="00E97945" w:rsidRDefault="00D51C31" w:rsidP="000D0D41">
      <w:pPr>
        <w:pStyle w:val="ListParagraph"/>
        <w:numPr>
          <w:ilvl w:val="0"/>
          <w:numId w:val="28"/>
        </w:numPr>
      </w:pPr>
      <w:r w:rsidRPr="00E97945">
        <w:t>Enforcement strategies are documented in the Guidelines.</w:t>
      </w:r>
    </w:p>
    <w:p w14:paraId="319BD4C0" w14:textId="75F77C7B" w:rsidR="00D51C31" w:rsidRPr="00E97945" w:rsidRDefault="00D51C31" w:rsidP="000D0D41">
      <w:pPr>
        <w:pStyle w:val="ListParagraph"/>
        <w:numPr>
          <w:ilvl w:val="0"/>
          <w:numId w:val="28"/>
        </w:numPr>
      </w:pPr>
      <w:r w:rsidRPr="00E97945">
        <w:t xml:space="preserve">The number of enforcement actions are </w:t>
      </w:r>
      <w:r w:rsidR="00844B66">
        <w:t xml:space="preserve">recorded and </w:t>
      </w:r>
      <w:r w:rsidRPr="00E97945">
        <w:t>tracked.</w:t>
      </w:r>
    </w:p>
    <w:p w14:paraId="319BD4C1" w14:textId="542BC814" w:rsidR="00514204" w:rsidRPr="00E97945" w:rsidRDefault="00D51C31" w:rsidP="000D0D41">
      <w:pPr>
        <w:pStyle w:val="ListParagraph"/>
        <w:numPr>
          <w:ilvl w:val="0"/>
          <w:numId w:val="28"/>
        </w:numPr>
        <w:rPr>
          <w:sz w:val="18"/>
          <w:szCs w:val="18"/>
        </w:rPr>
      </w:pPr>
      <w:r w:rsidRPr="00E97945">
        <w:t xml:space="preserve">DVA grants a level of autonomy to regulated entities who have demonstrated a high level of compliance and </w:t>
      </w:r>
      <w:r w:rsidR="00844B66">
        <w:t xml:space="preserve">have been assessed as </w:t>
      </w:r>
      <w:r w:rsidRPr="00E97945">
        <w:t xml:space="preserve">low risk.  This is done through granting permits for </w:t>
      </w:r>
      <w:r w:rsidR="00844B66">
        <w:t>extended</w:t>
      </w:r>
      <w:r w:rsidRPr="00E97945">
        <w:t xml:space="preserve"> periods of time or in some cases, open ended permits</w:t>
      </w:r>
      <w:r w:rsidRPr="00E97945">
        <w:rPr>
          <w:sz w:val="18"/>
          <w:szCs w:val="18"/>
        </w:rPr>
        <w:t>.</w:t>
      </w:r>
    </w:p>
    <w:p w14:paraId="319BD4C2" w14:textId="77777777" w:rsidR="00D51C31" w:rsidRPr="00C45F8B" w:rsidRDefault="00D51C31" w:rsidP="00C45F8B">
      <w:pPr>
        <w:pStyle w:val="Heading3"/>
        <w:rPr>
          <w:u w:val="single"/>
        </w:rPr>
      </w:pPr>
      <w:r w:rsidRPr="00C45F8B">
        <w:rPr>
          <w:u w:val="single"/>
        </w:rPr>
        <w:t>Output</w:t>
      </w:r>
      <w:r w:rsidR="007763A2" w:rsidRPr="00C45F8B">
        <w:rPr>
          <w:u w:val="single"/>
        </w:rPr>
        <w:t>/</w:t>
      </w:r>
      <w:r w:rsidRPr="00C45F8B">
        <w:rPr>
          <w:u w:val="single"/>
        </w:rPr>
        <w:t>activity</w:t>
      </w:r>
      <w:r w:rsidR="000E2A9A" w:rsidRPr="00C45F8B">
        <w:rPr>
          <w:u w:val="single"/>
        </w:rPr>
        <w:t>-</w:t>
      </w:r>
      <w:r w:rsidRPr="00C45F8B">
        <w:rPr>
          <w:u w:val="single"/>
        </w:rPr>
        <w:t xml:space="preserve">based </w:t>
      </w:r>
      <w:r w:rsidR="00D6188E" w:rsidRPr="00C45F8B">
        <w:rPr>
          <w:u w:val="single"/>
        </w:rPr>
        <w:t xml:space="preserve">evidence </w:t>
      </w:r>
    </w:p>
    <w:p w14:paraId="319BD4C3" w14:textId="77777777" w:rsidR="00D51C31" w:rsidRPr="00E97945" w:rsidRDefault="00D51C31" w:rsidP="00BD3BD4">
      <w:pPr>
        <w:pStyle w:val="ListParagraph"/>
        <w:numPr>
          <w:ilvl w:val="0"/>
          <w:numId w:val="39"/>
        </w:numPr>
      </w:pPr>
      <w:r w:rsidRPr="00E97945">
        <w:t>Risk management policies and procedures are available to regulator staff and the public.</w:t>
      </w:r>
    </w:p>
    <w:p w14:paraId="319BD4C4" w14:textId="77777777" w:rsidR="00D51C31" w:rsidRPr="00E97945" w:rsidRDefault="00D51C31" w:rsidP="00BD3BD4">
      <w:pPr>
        <w:pStyle w:val="ListParagraph"/>
        <w:numPr>
          <w:ilvl w:val="0"/>
          <w:numId w:val="39"/>
        </w:numPr>
      </w:pPr>
      <w:r w:rsidRPr="00E97945">
        <w:t>Compliance and enforcement strategies, consistent with agreed risk management policies are published.</w:t>
      </w:r>
    </w:p>
    <w:p w14:paraId="319BD4C5" w14:textId="77777777" w:rsidR="00BD3BD4" w:rsidRPr="00E97945" w:rsidRDefault="00D51C31" w:rsidP="00BD3BD4">
      <w:pPr>
        <w:pStyle w:val="ListParagraph"/>
        <w:numPr>
          <w:ilvl w:val="0"/>
          <w:numId w:val="39"/>
        </w:numPr>
      </w:pPr>
      <w:r w:rsidRPr="00E97945">
        <w:t xml:space="preserve">Documented enforcement strategy which allows for the compliance records of regulated entities to be considered in determining regulatory actions. </w:t>
      </w:r>
    </w:p>
    <w:p w14:paraId="319BD4C6" w14:textId="77777777" w:rsidR="00D51C31" w:rsidRPr="00E97945" w:rsidRDefault="00D6188E" w:rsidP="00BD3BD4">
      <w:pPr>
        <w:pStyle w:val="ListParagraph"/>
        <w:numPr>
          <w:ilvl w:val="0"/>
          <w:numId w:val="39"/>
        </w:numPr>
      </w:pPr>
      <w:r w:rsidRPr="00E97945">
        <w:t>D</w:t>
      </w:r>
      <w:r w:rsidR="00D51C31" w:rsidRPr="00E97945">
        <w:t>ocumented enforcement strategy includes options for graduated compliance actions consistent with regulators’ powers.</w:t>
      </w:r>
    </w:p>
    <w:p w14:paraId="319BD4C7" w14:textId="77777777" w:rsidR="00D51C31" w:rsidRPr="00C45F8B" w:rsidRDefault="00BD3BD4" w:rsidP="00C45F8B">
      <w:pPr>
        <w:pStyle w:val="Heading3"/>
        <w:rPr>
          <w:u w:val="single"/>
        </w:rPr>
      </w:pPr>
      <w:r w:rsidRPr="00C45F8B">
        <w:rPr>
          <w:u w:val="single"/>
        </w:rPr>
        <w:t>Evidence/</w:t>
      </w:r>
      <w:r w:rsidR="00D51C31" w:rsidRPr="00C45F8B">
        <w:rPr>
          <w:u w:val="single"/>
        </w:rPr>
        <w:t xml:space="preserve">Results against 2019–20 </w:t>
      </w:r>
      <w:r w:rsidR="00DD5790" w:rsidRPr="00C45F8B">
        <w:rPr>
          <w:u w:val="single"/>
        </w:rPr>
        <w:t xml:space="preserve">performance </w:t>
      </w:r>
    </w:p>
    <w:p w14:paraId="319BD4C8" w14:textId="3438A353" w:rsidR="00D025C6" w:rsidRPr="00E97945" w:rsidRDefault="00D6188E" w:rsidP="00595C6A">
      <w:r w:rsidRPr="00E97945">
        <w:t xml:space="preserve">DVA’s risk management approach and policies are </w:t>
      </w:r>
      <w:r w:rsidR="00B90E56">
        <w:t xml:space="preserve">readily </w:t>
      </w:r>
      <w:r w:rsidRPr="00E97945">
        <w:t xml:space="preserve">available to regulation staff.  </w:t>
      </w:r>
      <w:r w:rsidR="00D025C6" w:rsidRPr="00E97945">
        <w:t>Risk associated with the Regulations is low.</w:t>
      </w:r>
      <w:r w:rsidR="00B71334" w:rsidRPr="00E97945">
        <w:t xml:space="preserve"> </w:t>
      </w:r>
      <w:r w:rsidR="00D025C6" w:rsidRPr="00E97945">
        <w:t xml:space="preserve"> All decisions on applications</w:t>
      </w:r>
      <w:r w:rsidR="0064279A" w:rsidRPr="00E97945">
        <w:t xml:space="preserve"> to use the word ‘Anzac’</w:t>
      </w:r>
      <w:r w:rsidR="00D025C6" w:rsidRPr="00E97945">
        <w:t xml:space="preserve"> are made by the Minister</w:t>
      </w:r>
      <w:r w:rsidR="0064279A" w:rsidRPr="00E97945">
        <w:t>,</w:t>
      </w:r>
      <w:r w:rsidR="00D025C6" w:rsidRPr="00E97945">
        <w:t xml:space="preserve"> or by a senior officer of DVA to whom the Minister has delegated the authority. </w:t>
      </w:r>
      <w:r w:rsidR="0064279A" w:rsidRPr="00E97945">
        <w:t xml:space="preserve"> </w:t>
      </w:r>
      <w:r w:rsidR="00D025C6" w:rsidRPr="00E97945">
        <w:t xml:space="preserve">Recommendations regarding decisions are based on </w:t>
      </w:r>
      <w:r w:rsidR="001158F7">
        <w:t xml:space="preserve">well-established </w:t>
      </w:r>
      <w:r w:rsidR="00D025C6" w:rsidRPr="00E97945">
        <w:t>precedent</w:t>
      </w:r>
      <w:r w:rsidR="0036455C" w:rsidRPr="00E97945">
        <w:t xml:space="preserve">, and </w:t>
      </w:r>
      <w:r w:rsidR="001158F7" w:rsidRPr="00E97945">
        <w:t>if required</w:t>
      </w:r>
      <w:r w:rsidR="001158F7">
        <w:t>,</w:t>
      </w:r>
      <w:r w:rsidR="001158F7" w:rsidRPr="00E97945">
        <w:t xml:space="preserve"> </w:t>
      </w:r>
      <w:r w:rsidR="0036455C" w:rsidRPr="00E97945">
        <w:t>legal advice is sought</w:t>
      </w:r>
      <w:r w:rsidR="00D025C6" w:rsidRPr="00E97945">
        <w:t>.</w:t>
      </w:r>
      <w:r w:rsidR="0064279A" w:rsidRPr="00E97945">
        <w:t xml:space="preserve"> </w:t>
      </w:r>
      <w:r w:rsidR="00D025C6" w:rsidRPr="00E97945">
        <w:t xml:space="preserve"> As a result, there are limited risk management actions </w:t>
      </w:r>
      <w:r w:rsidR="00B90E56">
        <w:t xml:space="preserve">for </w:t>
      </w:r>
      <w:r w:rsidR="00D025C6" w:rsidRPr="00E97945">
        <w:t xml:space="preserve">applications to use the word ‘Anzac’. </w:t>
      </w:r>
    </w:p>
    <w:p w14:paraId="319BD4C9" w14:textId="77777777" w:rsidR="00D6188E" w:rsidRPr="00E97945" w:rsidRDefault="00D6188E" w:rsidP="00D6188E">
      <w:r w:rsidRPr="00E97945">
        <w:t xml:space="preserve">DVA takes the minimum compliance approach possible in every case.  The Guidelines outline penalties that are associated with misusing the word ‘Anzac’.  During the reporting period, DVA took 28 compliance actions, which involved DVA staff contacting offending parties, noting the rules around the word ‘Anzac’ and the penalties for misuse.  In all but a few cases, offending parties were quick to note </w:t>
      </w:r>
      <w:r w:rsidR="00AC6B9C">
        <w:t>they had been unaware</w:t>
      </w:r>
      <w:r w:rsidRPr="00E97945">
        <w:t xml:space="preserve"> of the Regulations and remove the offending content.</w:t>
      </w:r>
    </w:p>
    <w:p w14:paraId="319BD4CA" w14:textId="1E206251" w:rsidR="00D6188E" w:rsidRPr="00E97945" w:rsidRDefault="00D6188E" w:rsidP="00D6188E">
      <w:r w:rsidRPr="00E97945">
        <w:t>No legal action was required during the reporting period.  Indeed, departmental records show that prosecution action to enforce the Regulations has not previously</w:t>
      </w:r>
      <w:r w:rsidR="00B90E56">
        <w:t xml:space="preserve"> been required</w:t>
      </w:r>
      <w:r w:rsidRPr="00E97945">
        <w:t>.</w:t>
      </w:r>
    </w:p>
    <w:p w14:paraId="319BD4CB" w14:textId="77777777" w:rsidR="00E43847" w:rsidRPr="00E97945" w:rsidRDefault="00B33A0B" w:rsidP="00F50E3A">
      <w:pPr>
        <w:pStyle w:val="Heading2"/>
        <w:spacing w:before="0" w:after="160"/>
        <w:rPr>
          <w:sz w:val="28"/>
          <w:szCs w:val="28"/>
        </w:rPr>
      </w:pPr>
      <w:bookmarkStart w:id="21" w:name="_Toc464043326"/>
      <w:bookmarkStart w:id="22" w:name="_Toc464043466"/>
      <w:bookmarkStart w:id="23" w:name="_Toc465262925"/>
      <w:bookmarkStart w:id="24" w:name="_Toc19696326"/>
      <w:r w:rsidRPr="00E97945">
        <w:rPr>
          <w:sz w:val="28"/>
          <w:szCs w:val="28"/>
        </w:rPr>
        <w:t xml:space="preserve">KPI 4: </w:t>
      </w:r>
      <w:r w:rsidR="00E43847" w:rsidRPr="00E97945">
        <w:rPr>
          <w:sz w:val="28"/>
          <w:szCs w:val="28"/>
        </w:rPr>
        <w:t>Compliance and monitoring approaches are streamlined and coordinated</w:t>
      </w:r>
      <w:bookmarkEnd w:id="21"/>
      <w:bookmarkEnd w:id="22"/>
      <w:bookmarkEnd w:id="23"/>
      <w:bookmarkEnd w:id="24"/>
    </w:p>
    <w:p w14:paraId="319BD4CC" w14:textId="77777777" w:rsidR="00B67517" w:rsidRPr="00C45F8B" w:rsidRDefault="00DD5790" w:rsidP="00C45F8B">
      <w:pPr>
        <w:pStyle w:val="Heading3"/>
        <w:rPr>
          <w:u w:val="single"/>
        </w:rPr>
      </w:pPr>
      <w:r w:rsidRPr="00C45F8B">
        <w:rPr>
          <w:u w:val="single"/>
        </w:rPr>
        <w:t>Measure</w:t>
      </w:r>
      <w:r w:rsidR="00F50E3A" w:rsidRPr="00C45F8B">
        <w:rPr>
          <w:u w:val="single"/>
        </w:rPr>
        <w:t>s</w:t>
      </w:r>
    </w:p>
    <w:p w14:paraId="319BD4CD" w14:textId="77777777" w:rsidR="00DD5790" w:rsidRPr="00E97945" w:rsidRDefault="00DD5790" w:rsidP="000D0D41">
      <w:pPr>
        <w:pStyle w:val="bullets"/>
        <w:numPr>
          <w:ilvl w:val="0"/>
          <w:numId w:val="11"/>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DVA utilises existing information to limit the reliance on requests from regulated entities and shares the information among other regulators, where possible.</w:t>
      </w:r>
    </w:p>
    <w:p w14:paraId="319BD4CE" w14:textId="77777777" w:rsidR="00DD5790" w:rsidRPr="00E97945" w:rsidRDefault="00DD5790" w:rsidP="000D0D41">
      <w:pPr>
        <w:pStyle w:val="ListParagraph"/>
        <w:numPr>
          <w:ilvl w:val="0"/>
          <w:numId w:val="11"/>
        </w:numPr>
        <w:spacing w:line="276" w:lineRule="auto"/>
      </w:pPr>
      <w:r w:rsidRPr="00E97945">
        <w:rPr>
          <w:rFonts w:cs="Times New Roman"/>
        </w:rPr>
        <w:t>DVA bases monitoring and inspection approaches on risk and, where possible, takes into account the circumstance and operational needs of the regulated entity.</w:t>
      </w:r>
    </w:p>
    <w:p w14:paraId="319BD4CF" w14:textId="77777777" w:rsidR="00DD5790" w:rsidRPr="00C45F8B" w:rsidRDefault="00DD5790" w:rsidP="00C45F8B">
      <w:pPr>
        <w:pStyle w:val="Heading3"/>
        <w:rPr>
          <w:u w:val="single"/>
        </w:rPr>
      </w:pPr>
      <w:r w:rsidRPr="00C45F8B">
        <w:rPr>
          <w:u w:val="single"/>
        </w:rPr>
        <w:t xml:space="preserve">Self-assessment methodology </w:t>
      </w:r>
    </w:p>
    <w:p w14:paraId="319BD4D0" w14:textId="77777777" w:rsidR="000E2A9A" w:rsidRPr="00E97945" w:rsidRDefault="000E2A9A" w:rsidP="000D0D41">
      <w:pPr>
        <w:pStyle w:val="ListParagraph"/>
        <w:numPr>
          <w:ilvl w:val="0"/>
          <w:numId w:val="31"/>
        </w:numPr>
        <w:spacing w:line="276" w:lineRule="auto"/>
      </w:pPr>
      <w:r w:rsidRPr="00E97945">
        <w:t>Information will be shared with similar regulators, such as the Army Brand Manager.</w:t>
      </w:r>
    </w:p>
    <w:p w14:paraId="319BD4D1" w14:textId="77777777" w:rsidR="000E2A9A" w:rsidRPr="00E97945" w:rsidRDefault="000E2A9A" w:rsidP="000D0D41">
      <w:pPr>
        <w:pStyle w:val="ListParagraph"/>
        <w:numPr>
          <w:ilvl w:val="0"/>
          <w:numId w:val="31"/>
        </w:numPr>
        <w:spacing w:line="276" w:lineRule="auto"/>
      </w:pPr>
      <w:r w:rsidRPr="00E97945">
        <w:t xml:space="preserve">Information collected during this reporting period was used to update the Use of the Word ‘Anzac’ Guidelines.  </w:t>
      </w:r>
    </w:p>
    <w:p w14:paraId="319BD4D2" w14:textId="77777777" w:rsidR="000E2A9A" w:rsidRPr="00E97945" w:rsidRDefault="000E2A9A" w:rsidP="000D0D41">
      <w:pPr>
        <w:pStyle w:val="ListParagraph"/>
        <w:numPr>
          <w:ilvl w:val="0"/>
          <w:numId w:val="31"/>
        </w:numPr>
        <w:spacing w:line="276" w:lineRule="auto"/>
      </w:pPr>
      <w:r w:rsidRPr="00E97945">
        <w:t>Where appropriate, earned autonomy approaches will be considered for organisations that make use of the word ‘Anzac’ regularly.</w:t>
      </w:r>
    </w:p>
    <w:p w14:paraId="319BD4D3" w14:textId="77777777" w:rsidR="00DD5790" w:rsidRPr="00C45F8B" w:rsidRDefault="000E2A9A" w:rsidP="00C45F8B">
      <w:pPr>
        <w:pStyle w:val="Heading3"/>
        <w:rPr>
          <w:u w:val="single"/>
        </w:rPr>
      </w:pPr>
      <w:r w:rsidRPr="00C45F8B">
        <w:rPr>
          <w:u w:val="single"/>
        </w:rPr>
        <w:t>Output</w:t>
      </w:r>
      <w:r w:rsidR="00F50E3A" w:rsidRPr="00C45F8B">
        <w:rPr>
          <w:u w:val="single"/>
        </w:rPr>
        <w:t>/</w:t>
      </w:r>
      <w:r w:rsidRPr="00C45F8B">
        <w:rPr>
          <w:u w:val="single"/>
        </w:rPr>
        <w:t>activity-based metric</w:t>
      </w:r>
    </w:p>
    <w:p w14:paraId="319BD4D4" w14:textId="77777777" w:rsidR="000E2A9A" w:rsidRPr="00E97945" w:rsidRDefault="000E2A9A" w:rsidP="000E2A9A">
      <w:pPr>
        <w:pStyle w:val="bullets"/>
        <w:numPr>
          <w:ilvl w:val="0"/>
          <w:numId w:val="1"/>
        </w:numPr>
        <w:spacing w:after="120" w:line="240" w:lineRule="auto"/>
        <w:ind w:left="317" w:hanging="283"/>
        <w:rPr>
          <w:rFonts w:asciiTheme="minorHAnsi" w:hAnsiTheme="minorHAnsi" w:cs="Times New Roman"/>
          <w:sz w:val="22"/>
          <w:szCs w:val="22"/>
        </w:rPr>
      </w:pPr>
      <w:r w:rsidRPr="00E97945">
        <w:rPr>
          <w:rFonts w:asciiTheme="minorHAnsi" w:hAnsiTheme="minorHAnsi" w:cs="Times New Roman"/>
          <w:sz w:val="22"/>
          <w:szCs w:val="22"/>
        </w:rPr>
        <w:t>Information shared and received among regulators.</w:t>
      </w:r>
    </w:p>
    <w:p w14:paraId="319BD4D5" w14:textId="77777777" w:rsidR="000E2A9A" w:rsidRPr="00E97945" w:rsidRDefault="000E2A9A" w:rsidP="000E2A9A">
      <w:pPr>
        <w:pStyle w:val="bullets"/>
        <w:numPr>
          <w:ilvl w:val="0"/>
          <w:numId w:val="1"/>
        </w:numPr>
        <w:spacing w:after="120" w:line="240" w:lineRule="auto"/>
        <w:ind w:left="317" w:hanging="283"/>
        <w:rPr>
          <w:rFonts w:asciiTheme="minorHAnsi" w:hAnsiTheme="minorHAnsi" w:cs="Times New Roman"/>
          <w:sz w:val="22"/>
          <w:szCs w:val="22"/>
        </w:rPr>
      </w:pPr>
      <w:r w:rsidRPr="00E97945">
        <w:rPr>
          <w:rFonts w:asciiTheme="minorHAnsi" w:hAnsiTheme="minorHAnsi" w:cs="Times New Roman"/>
          <w:sz w:val="22"/>
          <w:szCs w:val="22"/>
        </w:rPr>
        <w:t xml:space="preserve">Evidence of collected information being acted upon, stored and re-used. </w:t>
      </w:r>
    </w:p>
    <w:p w14:paraId="319BD4D6" w14:textId="77777777" w:rsidR="000E2A9A" w:rsidRPr="00E97945" w:rsidRDefault="000E2A9A" w:rsidP="000E2A9A">
      <w:pPr>
        <w:pStyle w:val="bullets"/>
        <w:numPr>
          <w:ilvl w:val="0"/>
          <w:numId w:val="1"/>
        </w:numPr>
        <w:spacing w:after="120" w:line="240" w:lineRule="auto"/>
        <w:ind w:left="317" w:hanging="283"/>
        <w:rPr>
          <w:rFonts w:asciiTheme="minorHAnsi" w:hAnsiTheme="minorHAnsi" w:cs="Times New Roman"/>
          <w:sz w:val="22"/>
          <w:szCs w:val="22"/>
        </w:rPr>
      </w:pPr>
      <w:r w:rsidRPr="00E97945">
        <w:rPr>
          <w:rFonts w:asciiTheme="minorHAnsi" w:hAnsiTheme="minorHAnsi" w:cs="Times New Roman"/>
          <w:sz w:val="22"/>
          <w:szCs w:val="22"/>
        </w:rPr>
        <w:t xml:space="preserve">Regular review and assessment of agreed monitoring and compliance strategies, including </w:t>
      </w:r>
      <w:r w:rsidR="00F50E3A" w:rsidRPr="00E97945">
        <w:rPr>
          <w:rFonts w:asciiTheme="minorHAnsi" w:hAnsiTheme="minorHAnsi" w:cs="Times New Roman"/>
          <w:sz w:val="22"/>
          <w:szCs w:val="22"/>
        </w:rPr>
        <w:t>use of earned autonomy approaches.</w:t>
      </w:r>
    </w:p>
    <w:p w14:paraId="319BD4D7" w14:textId="77777777" w:rsidR="00F50E3A" w:rsidRPr="00C45F8B" w:rsidRDefault="003F241D" w:rsidP="00C45F8B">
      <w:pPr>
        <w:pStyle w:val="Heading3"/>
        <w:rPr>
          <w:u w:val="single"/>
        </w:rPr>
      </w:pPr>
      <w:r w:rsidRPr="00C45F8B">
        <w:rPr>
          <w:u w:val="single"/>
        </w:rPr>
        <w:t>Evidence</w:t>
      </w:r>
      <w:r w:rsidR="00F50E3A" w:rsidRPr="00C45F8B">
        <w:rPr>
          <w:u w:val="single"/>
        </w:rPr>
        <w:t>/r</w:t>
      </w:r>
      <w:r w:rsidRPr="00C45F8B">
        <w:rPr>
          <w:u w:val="single"/>
        </w:rPr>
        <w:t xml:space="preserve">esults against 2019 – 20 performance </w:t>
      </w:r>
    </w:p>
    <w:p w14:paraId="319BD4D8" w14:textId="77777777" w:rsidR="00D6188E" w:rsidRPr="00E97945" w:rsidRDefault="00D6188E" w:rsidP="00C45F8B">
      <w:pPr>
        <w:pStyle w:val="Heading4"/>
      </w:pPr>
      <w:r w:rsidRPr="00E97945">
        <w:t xml:space="preserve">Information usage and sharing </w:t>
      </w:r>
    </w:p>
    <w:p w14:paraId="319BD4D9" w14:textId="41277231" w:rsidR="00D6188E" w:rsidRPr="00E97945" w:rsidRDefault="00D6188E" w:rsidP="00D6188E">
      <w:r w:rsidRPr="00E97945">
        <w:t xml:space="preserve">DVA has kept detailed records of all applications to use the word ‘Anzac’ since late 2013.  All </w:t>
      </w:r>
      <w:r w:rsidR="00B90E56">
        <w:t>‘</w:t>
      </w:r>
      <w:r w:rsidRPr="00E97945">
        <w:t>tip offs</w:t>
      </w:r>
      <w:r w:rsidR="00B90E56">
        <w:t>’</w:t>
      </w:r>
      <w:r w:rsidRPr="00E97945">
        <w:t xml:space="preserve">/public reports received and enforcement actions taken in relation to the Regulations are recorded.  All new applications and </w:t>
      </w:r>
      <w:r w:rsidR="00B90E56">
        <w:t>‘</w:t>
      </w:r>
      <w:r w:rsidRPr="00E97945">
        <w:t>tip</w:t>
      </w:r>
      <w:r w:rsidR="00B90E56">
        <w:t xml:space="preserve"> </w:t>
      </w:r>
      <w:r w:rsidRPr="00E97945">
        <w:t>offs</w:t>
      </w:r>
      <w:r w:rsidR="00B90E56">
        <w:t>’</w:t>
      </w:r>
      <w:r w:rsidRPr="00E97945">
        <w:t xml:space="preserve"> are checked against the existing records</w:t>
      </w:r>
      <w:r w:rsidR="00DB278D" w:rsidRPr="00E97945">
        <w:t xml:space="preserve"> to minimise requests for information. </w:t>
      </w:r>
    </w:p>
    <w:p w14:paraId="319BD4DA" w14:textId="77777777" w:rsidR="00D6188E" w:rsidRPr="00E97945" w:rsidRDefault="00D6188E" w:rsidP="00D6188E">
      <w:r w:rsidRPr="00E97945">
        <w:t xml:space="preserve">DVA maintains a good relationship and shares information </w:t>
      </w:r>
      <w:r w:rsidR="00572287">
        <w:t xml:space="preserve">where appropriate </w:t>
      </w:r>
      <w:r w:rsidRPr="00E97945">
        <w:t xml:space="preserve">with the Army Brand Manager (ABM).  This is because the imagery controlled by the ABM (the Rising Sun Badge and other Army Logos) will often be used alongside the word ‘Anzac’, especially by unauthorised people. </w:t>
      </w:r>
    </w:p>
    <w:p w14:paraId="319BD4DB" w14:textId="77777777" w:rsidR="0036455C" w:rsidRPr="00E97945" w:rsidRDefault="0036455C" w:rsidP="0036455C">
      <w:r w:rsidRPr="00E97945">
        <w:t>Governance arrangements and sanctions associated with the use of the word ‘Anzac’ are outlined in the Guidelines, providing adequate information to potential applicants and those already complying with the Regulations.</w:t>
      </w:r>
    </w:p>
    <w:p w14:paraId="319BD4DC" w14:textId="77777777" w:rsidR="00D6188E" w:rsidRPr="00E97945" w:rsidRDefault="00D6188E" w:rsidP="00C45F8B">
      <w:pPr>
        <w:pStyle w:val="Heading4"/>
      </w:pPr>
      <w:r w:rsidRPr="00E97945">
        <w:t>Review of compliance and earned autonomy</w:t>
      </w:r>
    </w:p>
    <w:p w14:paraId="319BD4DD" w14:textId="77777777" w:rsidR="00982371" w:rsidRPr="00E97945" w:rsidRDefault="00E05061" w:rsidP="00EF1832">
      <w:r w:rsidRPr="00E97945">
        <w:t xml:space="preserve">DVA </w:t>
      </w:r>
      <w:r w:rsidR="009B28F1" w:rsidRPr="00E97945">
        <w:t>provide</w:t>
      </w:r>
      <w:r w:rsidR="00D6188E" w:rsidRPr="00E97945">
        <w:t>s</w:t>
      </w:r>
      <w:r w:rsidR="0036455C" w:rsidRPr="00E97945">
        <w:t xml:space="preserve"> a degree of</w:t>
      </w:r>
      <w:r w:rsidRPr="00E97945">
        <w:t xml:space="preserve"> autonomy </w:t>
      </w:r>
      <w:r w:rsidR="0036455C" w:rsidRPr="00E97945">
        <w:t xml:space="preserve">through a broader or longer permit </w:t>
      </w:r>
      <w:r w:rsidR="009B28F1" w:rsidRPr="00E97945">
        <w:t xml:space="preserve">to organisations </w:t>
      </w:r>
      <w:r w:rsidR="009135E6" w:rsidRPr="00E97945">
        <w:t>to</w:t>
      </w:r>
      <w:r w:rsidR="009B28F1" w:rsidRPr="00E97945">
        <w:t xml:space="preserve"> use the word ‘Anzac’ where they </w:t>
      </w:r>
      <w:r w:rsidR="00572287">
        <w:t xml:space="preserve">have </w:t>
      </w:r>
      <w:r w:rsidR="009B28F1" w:rsidRPr="00E97945">
        <w:t>demonstrate</w:t>
      </w:r>
      <w:r w:rsidR="00572287">
        <w:t>d</w:t>
      </w:r>
      <w:r w:rsidR="009B28F1" w:rsidRPr="00E97945">
        <w:t xml:space="preserve"> </w:t>
      </w:r>
      <w:r w:rsidR="009135E6" w:rsidRPr="00E97945">
        <w:t>that the</w:t>
      </w:r>
      <w:r w:rsidR="00572287">
        <w:t xml:space="preserve">ir usage is </w:t>
      </w:r>
      <w:r w:rsidR="009B28F1" w:rsidRPr="00E97945">
        <w:t>strictly in accordance with the Regulations</w:t>
      </w:r>
      <w:r w:rsidRPr="00E97945">
        <w:t>.</w:t>
      </w:r>
      <w:r w:rsidR="00136ECA" w:rsidRPr="00E97945">
        <w:t xml:space="preserve">  For example, t</w:t>
      </w:r>
      <w:r w:rsidRPr="00E97945">
        <w:t xml:space="preserve">he RSL </w:t>
      </w:r>
      <w:r w:rsidR="00136ECA" w:rsidRPr="00E97945">
        <w:t xml:space="preserve">has </w:t>
      </w:r>
      <w:r w:rsidRPr="00E97945">
        <w:t>broad permission to use the word ‘Anzac’ in connection with the ‘Anzac Appeal’, an annual fundraising event.</w:t>
      </w:r>
      <w:r w:rsidR="0064279A" w:rsidRPr="00E97945">
        <w:t xml:space="preserve"> </w:t>
      </w:r>
      <w:r w:rsidRPr="00E97945">
        <w:t xml:space="preserve"> This allows the RSL to handle standard Anzac Appeal business without </w:t>
      </w:r>
      <w:r w:rsidR="00572287">
        <w:t>needing to seek</w:t>
      </w:r>
      <w:r w:rsidRPr="00E97945">
        <w:t xml:space="preserve"> permission to use the word ‘Anzac’ for any new promotions or merchandise.</w:t>
      </w:r>
      <w:r w:rsidR="00595C6A" w:rsidRPr="00E97945">
        <w:t xml:space="preserve">  </w:t>
      </w:r>
      <w:r w:rsidR="00572287">
        <w:t>However</w:t>
      </w:r>
      <w:r w:rsidR="00595C6A" w:rsidRPr="00E97945">
        <w:t xml:space="preserve"> </w:t>
      </w:r>
      <w:r w:rsidR="00572287">
        <w:t>under</w:t>
      </w:r>
      <w:r w:rsidR="00595C6A" w:rsidRPr="00E97945">
        <w:t xml:space="preserve"> the </w:t>
      </w:r>
      <w:r w:rsidR="00595C6A" w:rsidRPr="00E97945">
        <w:rPr>
          <w:i/>
        </w:rPr>
        <w:t xml:space="preserve">Customs (Prohibited Imports) Regulations 1956, </w:t>
      </w:r>
      <w:r w:rsidR="00595C6A" w:rsidRPr="00E97945">
        <w:t>the RSL still require</w:t>
      </w:r>
      <w:r w:rsidR="0036455C" w:rsidRPr="00E97945">
        <w:t>s</w:t>
      </w:r>
      <w:r w:rsidR="00595C6A" w:rsidRPr="00E97945">
        <w:t xml:space="preserve"> Ministerial authority to import goods on an item</w:t>
      </w:r>
      <w:r w:rsidR="0036455C" w:rsidRPr="00E97945">
        <w:t>-</w:t>
      </w:r>
      <w:r w:rsidR="00595C6A" w:rsidRPr="00E97945">
        <w:t>specific basis.</w:t>
      </w:r>
    </w:p>
    <w:p w14:paraId="319BD4DE" w14:textId="77777777" w:rsidR="007F7EF4" w:rsidRPr="00E97945" w:rsidRDefault="007F7EF4" w:rsidP="00595C6A">
      <w:r w:rsidRPr="00E97945">
        <w:t>DVA has also granted a level of autonomy to those organisations whose domain names include the word ‘Anzac’ in the context of the</w:t>
      </w:r>
      <w:r w:rsidR="00572287">
        <w:t>ir</w:t>
      </w:r>
      <w:r w:rsidRPr="00E97945">
        <w:t xml:space="preserve"> geographic location </w:t>
      </w:r>
      <w:r w:rsidR="00572287">
        <w:t>on</w:t>
      </w:r>
      <w:r w:rsidRPr="00E97945">
        <w:t xml:space="preserve"> a street, road, avenue, or similar that is named ‘Anzac’.  For example, as a hypothetical, a restaurant located on Anzac Avenue may request approval to use the word ‘Anzac’ in </w:t>
      </w:r>
      <w:r w:rsidR="00572287">
        <w:t>its</w:t>
      </w:r>
      <w:r w:rsidRPr="00E97945">
        <w:t xml:space="preserve"> website and domain name ‘</w:t>
      </w:r>
      <w:r w:rsidRPr="00E97945">
        <w:rPr>
          <w:i/>
        </w:rPr>
        <w:t>www.restaurantonanzacparade.com.au’</w:t>
      </w:r>
      <w:r w:rsidRPr="00E97945">
        <w:t>.  In these scenarios</w:t>
      </w:r>
      <w:r w:rsidR="003D4061" w:rsidRPr="00E97945">
        <w:t>,</w:t>
      </w:r>
      <w:r w:rsidRPr="00E97945">
        <w:t xml:space="preserve"> DVA may grant a </w:t>
      </w:r>
      <w:r w:rsidR="000E7E48" w:rsidRPr="00E97945">
        <w:t>long term permit</w:t>
      </w:r>
      <w:r w:rsidR="00572287">
        <w:t>, as use of the word in this case is purely geographical and not for a commemorative purpose.</w:t>
      </w:r>
      <w:r w:rsidRPr="00E97945">
        <w:t xml:space="preserve"> </w:t>
      </w:r>
    </w:p>
    <w:p w14:paraId="319BD4DF" w14:textId="2F1BF371" w:rsidR="00E05061" w:rsidRPr="00E97945" w:rsidRDefault="00F25388" w:rsidP="00EF1832">
      <w:r w:rsidRPr="00E97945">
        <w:t>During this assessment period, t</w:t>
      </w:r>
      <w:r w:rsidR="00136ECA" w:rsidRPr="00E97945">
        <w:t xml:space="preserve">he </w:t>
      </w:r>
      <w:r w:rsidRPr="00E97945">
        <w:t xml:space="preserve">use of the word ‘Anzac’ in </w:t>
      </w:r>
      <w:r w:rsidR="00136ECA" w:rsidRPr="00E97945">
        <w:t>domain name</w:t>
      </w:r>
      <w:r w:rsidRPr="00E97945">
        <w:t>s</w:t>
      </w:r>
      <w:r w:rsidR="0025391E" w:rsidRPr="00E97945">
        <w:t xml:space="preserve">, coupled with </w:t>
      </w:r>
      <w:r w:rsidR="00FC5199" w:rsidRPr="00E97945">
        <w:t xml:space="preserve">the level of reported suspected misuse of ‘Anzac’ on </w:t>
      </w:r>
      <w:r w:rsidR="0025391E" w:rsidRPr="00E97945">
        <w:t>social media</w:t>
      </w:r>
      <w:r w:rsidR="00FC5199" w:rsidRPr="00E97945">
        <w:t xml:space="preserve">, for Anzac biscuits and recipes, and </w:t>
      </w:r>
      <w:r w:rsidR="005F7896" w:rsidRPr="00E97945">
        <w:t xml:space="preserve">garbage </w:t>
      </w:r>
      <w:r w:rsidR="00FC5199" w:rsidRPr="00E97945">
        <w:t xml:space="preserve">bin stickers, </w:t>
      </w:r>
      <w:r w:rsidR="008F5060" w:rsidRPr="00E97945">
        <w:t>confirmed</w:t>
      </w:r>
      <w:r w:rsidR="00136ECA" w:rsidRPr="00E97945">
        <w:t xml:space="preserve"> </w:t>
      </w:r>
      <w:r w:rsidRPr="00E97945">
        <w:t xml:space="preserve">the </w:t>
      </w:r>
      <w:r w:rsidR="00982371" w:rsidRPr="00E97945">
        <w:t>enduring</w:t>
      </w:r>
      <w:r w:rsidR="007F7EF4" w:rsidRPr="00E97945">
        <w:t>,</w:t>
      </w:r>
      <w:r w:rsidR="00982371" w:rsidRPr="00E97945">
        <w:t xml:space="preserve"> </w:t>
      </w:r>
      <w:r w:rsidR="00F46FC6" w:rsidRPr="00E97945">
        <w:t>strong</w:t>
      </w:r>
      <w:r w:rsidR="00136ECA" w:rsidRPr="00E97945">
        <w:t xml:space="preserve"> community sentiment around ‘Anzac’</w:t>
      </w:r>
      <w:r w:rsidR="00CA76EB" w:rsidRPr="00E97945">
        <w:t>.</w:t>
      </w:r>
      <w:r w:rsidRPr="00E97945">
        <w:t xml:space="preserve"> </w:t>
      </w:r>
      <w:r w:rsidR="00F46FC6" w:rsidRPr="00E97945">
        <w:t xml:space="preserve"> </w:t>
      </w:r>
      <w:r w:rsidRPr="00E97945">
        <w:t>DVA closely examines t</w:t>
      </w:r>
      <w:r w:rsidR="0025391E" w:rsidRPr="00E97945">
        <w:t>he risks of granting autonomy to organisations</w:t>
      </w:r>
      <w:r w:rsidR="00572287">
        <w:t>,</w:t>
      </w:r>
      <w:r w:rsidR="0025391E" w:rsidRPr="00E97945">
        <w:t xml:space="preserve"> </w:t>
      </w:r>
      <w:r w:rsidRPr="00E97945">
        <w:t xml:space="preserve">balancing the needs of </w:t>
      </w:r>
      <w:r w:rsidR="00572287">
        <w:t>regulated entities</w:t>
      </w:r>
      <w:r w:rsidR="00B90E56">
        <w:t xml:space="preserve"> and regulator obligations </w:t>
      </w:r>
      <w:r w:rsidR="00572287">
        <w:t xml:space="preserve">with stakeholder </w:t>
      </w:r>
      <w:r w:rsidRPr="00E97945">
        <w:t xml:space="preserve">and community expectations. </w:t>
      </w:r>
      <w:r w:rsidR="00982371" w:rsidRPr="00E97945">
        <w:t xml:space="preserve"> </w:t>
      </w:r>
      <w:r w:rsidR="00E05061" w:rsidRPr="00E97945">
        <w:t xml:space="preserve">DVA will </w:t>
      </w:r>
      <w:r w:rsidR="008A6C8B" w:rsidRPr="00E97945">
        <w:t xml:space="preserve">continue to </w:t>
      </w:r>
      <w:r w:rsidR="00440284" w:rsidRPr="00E97945">
        <w:t xml:space="preserve">monitor </w:t>
      </w:r>
      <w:r w:rsidR="00E05061" w:rsidRPr="00E97945">
        <w:t>any organisation granted broad permission to use the word ‘Anzac’</w:t>
      </w:r>
      <w:r w:rsidR="00B90E56">
        <w:t xml:space="preserve"> on an ongoing basis</w:t>
      </w:r>
      <w:r w:rsidR="00E05061" w:rsidRPr="00E97945">
        <w:t>.</w:t>
      </w:r>
    </w:p>
    <w:p w14:paraId="319BD4E0" w14:textId="77777777" w:rsidR="00CE68C2" w:rsidRDefault="00CE68C2">
      <w:pPr>
        <w:rPr>
          <w:rFonts w:asciiTheme="majorHAnsi" w:eastAsiaTheme="majorEastAsia" w:hAnsiTheme="majorHAnsi" w:cstheme="majorBidi"/>
          <w:color w:val="2E74B5" w:themeColor="accent1" w:themeShade="BF"/>
          <w:sz w:val="26"/>
          <w:szCs w:val="26"/>
        </w:rPr>
      </w:pPr>
      <w:bookmarkStart w:id="25" w:name="_Toc464043327"/>
      <w:bookmarkStart w:id="26" w:name="_Toc464043467"/>
      <w:bookmarkStart w:id="27" w:name="_Toc465262926"/>
      <w:bookmarkStart w:id="28" w:name="_Toc19696327"/>
      <w:r>
        <w:br w:type="page"/>
      </w:r>
    </w:p>
    <w:p w14:paraId="319BD4E1" w14:textId="4E86370A" w:rsidR="00E43847" w:rsidRPr="00E97945" w:rsidRDefault="00B33A0B" w:rsidP="00EF1832">
      <w:pPr>
        <w:pStyle w:val="Heading2"/>
        <w:spacing w:before="0" w:after="160"/>
      </w:pPr>
      <w:r w:rsidRPr="00E97945">
        <w:t>KPI</w:t>
      </w:r>
      <w:r w:rsidR="00FF6065">
        <w:t xml:space="preserve"> </w:t>
      </w:r>
      <w:r w:rsidRPr="00E97945">
        <w:t xml:space="preserve">5: </w:t>
      </w:r>
      <w:r w:rsidR="00E43847" w:rsidRPr="00E97945">
        <w:t>Regulators are open and transparent in their dealings with regulated entities</w:t>
      </w:r>
      <w:bookmarkEnd w:id="25"/>
      <w:bookmarkEnd w:id="26"/>
      <w:bookmarkEnd w:id="27"/>
      <w:bookmarkEnd w:id="28"/>
    </w:p>
    <w:p w14:paraId="319BD4E2" w14:textId="77777777" w:rsidR="000E7E48" w:rsidRPr="00C45F8B" w:rsidRDefault="000E7E48" w:rsidP="00C45F8B">
      <w:pPr>
        <w:pStyle w:val="Heading3"/>
        <w:rPr>
          <w:u w:val="single"/>
        </w:rPr>
      </w:pPr>
      <w:r w:rsidRPr="00C45F8B">
        <w:rPr>
          <w:u w:val="single"/>
        </w:rPr>
        <w:t>Measures</w:t>
      </w:r>
    </w:p>
    <w:p w14:paraId="319BD4E3" w14:textId="77777777" w:rsidR="000E7E48" w:rsidRPr="00E97945" w:rsidRDefault="000E7E48" w:rsidP="00C111BF">
      <w:pPr>
        <w:pStyle w:val="bullets"/>
        <w:numPr>
          <w:ilvl w:val="0"/>
          <w:numId w:val="12"/>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DVA’s risk-based framework is publicly available in a format which is clear, understandable and accessible.</w:t>
      </w:r>
    </w:p>
    <w:p w14:paraId="319BD4E4" w14:textId="77777777" w:rsidR="000E7E48" w:rsidRPr="00E97945" w:rsidRDefault="000E7E48" w:rsidP="00C111BF">
      <w:pPr>
        <w:pStyle w:val="bullets"/>
        <w:numPr>
          <w:ilvl w:val="0"/>
          <w:numId w:val="12"/>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DVA is open and responsive to requests from regulated entities regarding the operation of the regulatory framework, and approaches implemented by regulators.</w:t>
      </w:r>
    </w:p>
    <w:p w14:paraId="319BD4E5" w14:textId="77777777" w:rsidR="000E7E48" w:rsidRPr="00E97945" w:rsidRDefault="000E7E48" w:rsidP="000E7E48">
      <w:pPr>
        <w:pStyle w:val="bullets"/>
        <w:numPr>
          <w:ilvl w:val="0"/>
          <w:numId w:val="12"/>
        </w:numPr>
        <w:spacing w:after="120" w:line="240" w:lineRule="auto"/>
        <w:rPr>
          <w:rFonts w:asciiTheme="minorHAnsi" w:hAnsiTheme="minorHAnsi" w:cs="Times New Roman"/>
          <w:sz w:val="18"/>
          <w:szCs w:val="18"/>
        </w:rPr>
      </w:pPr>
      <w:r w:rsidRPr="00E97945">
        <w:rPr>
          <w:rFonts w:asciiTheme="minorHAnsi" w:hAnsiTheme="minorHAnsi" w:cs="Times New Roman"/>
          <w:sz w:val="22"/>
          <w:szCs w:val="22"/>
        </w:rPr>
        <w:t>DVA’s performance measurement results are published in a timely manner to ensure accountability to the public</w:t>
      </w:r>
      <w:r w:rsidRPr="00E97945">
        <w:rPr>
          <w:rFonts w:asciiTheme="minorHAnsi" w:hAnsiTheme="minorHAnsi" w:cs="Times New Roman"/>
          <w:sz w:val="18"/>
          <w:szCs w:val="18"/>
        </w:rPr>
        <w:t>.</w:t>
      </w:r>
    </w:p>
    <w:p w14:paraId="319BD4E6" w14:textId="77777777" w:rsidR="000E7E48" w:rsidRPr="00C45F8B" w:rsidRDefault="000E7E48" w:rsidP="00C45F8B">
      <w:pPr>
        <w:pStyle w:val="Heading3"/>
        <w:rPr>
          <w:u w:val="single"/>
        </w:rPr>
      </w:pPr>
      <w:r w:rsidRPr="00C45F8B">
        <w:rPr>
          <w:u w:val="single"/>
        </w:rPr>
        <w:t xml:space="preserve">Self-assessment methodology </w:t>
      </w:r>
    </w:p>
    <w:p w14:paraId="319BD4E7" w14:textId="77777777" w:rsidR="000E7E48" w:rsidRPr="00E97945" w:rsidRDefault="000E7E48" w:rsidP="000D0D41">
      <w:pPr>
        <w:pStyle w:val="ListParagraph"/>
        <w:numPr>
          <w:ilvl w:val="0"/>
          <w:numId w:val="34"/>
        </w:numPr>
        <w:spacing w:line="276" w:lineRule="auto"/>
      </w:pPr>
      <w:r w:rsidRPr="00E97945">
        <w:t>The Use of the Word ‘Anzac’ Guidelines contain information on DVA’s enforcement strategy and risk approach.</w:t>
      </w:r>
    </w:p>
    <w:p w14:paraId="319BD4E8" w14:textId="77777777" w:rsidR="000E7E48" w:rsidRPr="00E97945" w:rsidRDefault="000E7E48" w:rsidP="000D0D41">
      <w:pPr>
        <w:pStyle w:val="ListParagraph"/>
        <w:numPr>
          <w:ilvl w:val="0"/>
          <w:numId w:val="34"/>
        </w:numPr>
        <w:spacing w:line="276" w:lineRule="auto"/>
      </w:pPr>
      <w:r w:rsidRPr="00E97945">
        <w:t>Information on responses and the time taken to respond is collected.</w:t>
      </w:r>
    </w:p>
    <w:p w14:paraId="319BD4E9" w14:textId="77777777" w:rsidR="000E7E48" w:rsidRPr="00E97945" w:rsidRDefault="000E7E48" w:rsidP="000D0D41">
      <w:pPr>
        <w:pStyle w:val="ListParagraph"/>
        <w:numPr>
          <w:ilvl w:val="0"/>
          <w:numId w:val="34"/>
        </w:numPr>
        <w:spacing w:line="276" w:lineRule="auto"/>
      </w:pPr>
      <w:r w:rsidRPr="00E97945">
        <w:t>The Guidelines include information for the public. When received, feedback will be used to inform any updates deemed necessary to the Guidelines.</w:t>
      </w:r>
    </w:p>
    <w:p w14:paraId="319BD4EA" w14:textId="77777777" w:rsidR="000E7E48" w:rsidRPr="00C45F8B" w:rsidRDefault="000E7E48" w:rsidP="00C45F8B">
      <w:pPr>
        <w:pStyle w:val="Heading3"/>
        <w:rPr>
          <w:u w:val="single"/>
        </w:rPr>
      </w:pPr>
      <w:r w:rsidRPr="00C45F8B">
        <w:rPr>
          <w:u w:val="single"/>
        </w:rPr>
        <w:t xml:space="preserve">Output/activity-based metric </w:t>
      </w:r>
    </w:p>
    <w:p w14:paraId="319BD4EB" w14:textId="77777777" w:rsidR="000E7E48" w:rsidRPr="00E97945" w:rsidRDefault="000E7E48" w:rsidP="000D0D41">
      <w:pPr>
        <w:pStyle w:val="bullets"/>
        <w:numPr>
          <w:ilvl w:val="0"/>
          <w:numId w:val="36"/>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Enforcement strategy and risk approach are published.</w:t>
      </w:r>
    </w:p>
    <w:p w14:paraId="319BD4EC" w14:textId="77777777" w:rsidR="000E7E48" w:rsidRPr="00E97945" w:rsidRDefault="000E7E48" w:rsidP="000D0D41">
      <w:pPr>
        <w:pStyle w:val="bullets"/>
        <w:numPr>
          <w:ilvl w:val="0"/>
          <w:numId w:val="36"/>
        </w:numPr>
        <w:spacing w:after="120" w:line="276" w:lineRule="auto"/>
        <w:rPr>
          <w:rFonts w:asciiTheme="minorHAnsi" w:hAnsiTheme="minorHAnsi" w:cs="Times New Roman"/>
          <w:sz w:val="22"/>
          <w:szCs w:val="22"/>
        </w:rPr>
      </w:pPr>
      <w:r w:rsidRPr="00E97945">
        <w:rPr>
          <w:rFonts w:asciiTheme="minorHAnsi" w:hAnsiTheme="minorHAnsi" w:cs="Times New Roman"/>
          <w:sz w:val="22"/>
          <w:szCs w:val="22"/>
        </w:rPr>
        <w:t>Performance measurement results are published.</w:t>
      </w:r>
    </w:p>
    <w:p w14:paraId="319BD4ED" w14:textId="77777777" w:rsidR="000E7E48" w:rsidRPr="00E97945" w:rsidRDefault="000E7E48" w:rsidP="000D0D41">
      <w:pPr>
        <w:pStyle w:val="ListParagraph"/>
        <w:numPr>
          <w:ilvl w:val="0"/>
          <w:numId w:val="36"/>
        </w:numPr>
        <w:spacing w:line="276" w:lineRule="auto"/>
      </w:pPr>
      <w:r w:rsidRPr="00E97945">
        <w:rPr>
          <w:rFonts w:cs="Times New Roman"/>
        </w:rPr>
        <w:t>Number of responses to requests from regulated entities provided within specified timeframes.</w:t>
      </w:r>
    </w:p>
    <w:p w14:paraId="319BD4EE" w14:textId="77777777" w:rsidR="000E7E48" w:rsidRPr="00E97945" w:rsidRDefault="000E7E48" w:rsidP="000D0D41">
      <w:pPr>
        <w:pStyle w:val="ListParagraph"/>
        <w:numPr>
          <w:ilvl w:val="0"/>
          <w:numId w:val="36"/>
        </w:numPr>
        <w:spacing w:line="276" w:lineRule="auto"/>
      </w:pPr>
      <w:r w:rsidRPr="00E97945">
        <w:rPr>
          <w:color w:val="000000" w:themeColor="text1"/>
          <w:lang w:val="en-GB"/>
        </w:rPr>
        <w:t>Advice and guidance is widely available to stakeholders, with feedback mechanisms in place to support and inform continuous improvement.</w:t>
      </w:r>
    </w:p>
    <w:p w14:paraId="319BD4EF" w14:textId="77777777" w:rsidR="00B9381E" w:rsidRPr="00C45F8B" w:rsidRDefault="00C111BF" w:rsidP="00C45F8B">
      <w:pPr>
        <w:pStyle w:val="Heading3"/>
        <w:rPr>
          <w:u w:val="single"/>
        </w:rPr>
      </w:pPr>
      <w:r w:rsidRPr="00C45F8B">
        <w:rPr>
          <w:u w:val="single"/>
        </w:rPr>
        <w:t>Evidence/r</w:t>
      </w:r>
      <w:r w:rsidR="00B9381E" w:rsidRPr="00C45F8B">
        <w:rPr>
          <w:u w:val="single"/>
        </w:rPr>
        <w:t>esults against 20</w:t>
      </w:r>
      <w:r w:rsidRPr="00C45F8B">
        <w:rPr>
          <w:u w:val="single"/>
        </w:rPr>
        <w:t>19</w:t>
      </w:r>
      <w:r w:rsidR="00B9381E" w:rsidRPr="00C45F8B">
        <w:rPr>
          <w:u w:val="single"/>
        </w:rPr>
        <w:t xml:space="preserve">–20 performance </w:t>
      </w:r>
    </w:p>
    <w:p w14:paraId="319BD4F0" w14:textId="4D70B22B" w:rsidR="00E05061" w:rsidRPr="00E97945" w:rsidRDefault="00E05061" w:rsidP="00595C6A">
      <w:r w:rsidRPr="00E97945">
        <w:t xml:space="preserve">DVA’s </w:t>
      </w:r>
      <w:r w:rsidR="0092797F" w:rsidRPr="00E97945">
        <w:t xml:space="preserve">assessment and </w:t>
      </w:r>
      <w:r w:rsidRPr="00E97945">
        <w:t xml:space="preserve">enforcement strategy is </w:t>
      </w:r>
      <w:r w:rsidR="00FD6999" w:rsidRPr="00E97945">
        <w:t xml:space="preserve">outlined </w:t>
      </w:r>
      <w:r w:rsidRPr="00E97945">
        <w:t>in the Guidelines, which are publicly available.</w:t>
      </w:r>
      <w:r w:rsidR="007A3E84">
        <w:t xml:space="preserve"> </w:t>
      </w:r>
      <w:r w:rsidRPr="00E97945">
        <w:t xml:space="preserve"> While the Guidelines do not include information on the number of applications approved, these </w:t>
      </w:r>
      <w:r w:rsidR="008A6C8B" w:rsidRPr="00E97945">
        <w:t xml:space="preserve">details </w:t>
      </w:r>
      <w:r w:rsidRPr="00E97945">
        <w:t xml:space="preserve">are </w:t>
      </w:r>
      <w:r w:rsidR="0092797F" w:rsidRPr="00E97945">
        <w:t xml:space="preserve">publicly </w:t>
      </w:r>
      <w:r w:rsidR="00364B5E">
        <w:t xml:space="preserve">available </w:t>
      </w:r>
      <w:r w:rsidR="00992849" w:rsidRPr="00E97945">
        <w:t xml:space="preserve">as part of </w:t>
      </w:r>
      <w:r w:rsidR="009D32BB">
        <w:t>this report</w:t>
      </w:r>
      <w:r w:rsidR="008A6C8B" w:rsidRPr="00E97945">
        <w:t>.</w:t>
      </w:r>
    </w:p>
    <w:p w14:paraId="319BD4F1" w14:textId="77777777" w:rsidR="004B42D4" w:rsidRPr="00E97945" w:rsidRDefault="00C9546D" w:rsidP="009A352C">
      <w:pPr>
        <w:rPr>
          <w:sz w:val="24"/>
          <w:szCs w:val="24"/>
        </w:rPr>
      </w:pPr>
      <w:r w:rsidRPr="00E97945">
        <w:t xml:space="preserve">The updated Guidelines </w:t>
      </w:r>
      <w:r w:rsidR="0092797F" w:rsidRPr="00E97945">
        <w:t>will formalise</w:t>
      </w:r>
      <w:r w:rsidRPr="00E97945">
        <w:t xml:space="preserve"> information </w:t>
      </w:r>
      <w:r w:rsidR="004B42D4" w:rsidRPr="00E97945">
        <w:t>regarding exercising procedural fairness to an applicant when DVA make a recommendation not</w:t>
      </w:r>
      <w:r w:rsidR="009D32BB">
        <w:t xml:space="preserve"> to</w:t>
      </w:r>
      <w:r w:rsidR="004B42D4" w:rsidRPr="00E97945">
        <w:t xml:space="preserve"> grant permission to use the word ‘Anzac’.  The current practice is </w:t>
      </w:r>
      <w:r w:rsidR="008F5060" w:rsidRPr="00E97945">
        <w:t>that</w:t>
      </w:r>
      <w:r w:rsidR="004B42D4" w:rsidRPr="00E97945">
        <w:t xml:space="preserve"> DVA contact</w:t>
      </w:r>
      <w:r w:rsidR="008F5060" w:rsidRPr="00E97945">
        <w:t>s</w:t>
      </w:r>
      <w:r w:rsidR="004B42D4" w:rsidRPr="00E97945">
        <w:t xml:space="preserve"> the applicant and </w:t>
      </w:r>
      <w:r w:rsidR="00263ABE" w:rsidRPr="00E97945">
        <w:t>provide</w:t>
      </w:r>
      <w:r w:rsidR="008F5060" w:rsidRPr="00E97945">
        <w:t>s</w:t>
      </w:r>
      <w:r w:rsidR="004B42D4" w:rsidRPr="00E97945">
        <w:t xml:space="preserve"> them</w:t>
      </w:r>
      <w:r w:rsidR="00263ABE" w:rsidRPr="00E97945">
        <w:t xml:space="preserve"> with the reasons </w:t>
      </w:r>
      <w:r w:rsidR="004B42D4" w:rsidRPr="00E97945">
        <w:t xml:space="preserve">for a </w:t>
      </w:r>
      <w:r w:rsidR="009D32BB">
        <w:t xml:space="preserve">negative </w:t>
      </w:r>
      <w:r w:rsidR="004B42D4" w:rsidRPr="00E97945">
        <w:t>recommendation.  The applicant is given</w:t>
      </w:r>
      <w:r w:rsidR="00263ABE" w:rsidRPr="00E97945">
        <w:t xml:space="preserve"> the opportunity to respond and provide additional information in support of their application, </w:t>
      </w:r>
      <w:r w:rsidR="004B42D4" w:rsidRPr="00E97945">
        <w:t xml:space="preserve">for DVA to further consider </w:t>
      </w:r>
      <w:r w:rsidR="00263ABE" w:rsidRPr="00E97945">
        <w:t>prior to submitting the recommendation to the Minister or delegate</w:t>
      </w:r>
      <w:r w:rsidR="004B42D4" w:rsidRPr="00E97945">
        <w:t xml:space="preserve"> for decision.  While DVA already undertakes this process, it has not previously been documented in the Guidelines</w:t>
      </w:r>
      <w:r w:rsidR="004B42D4" w:rsidRPr="00E97945">
        <w:rPr>
          <w:sz w:val="24"/>
          <w:szCs w:val="24"/>
        </w:rPr>
        <w:t>.</w:t>
      </w:r>
    </w:p>
    <w:p w14:paraId="319BD4F2" w14:textId="3BBD6580" w:rsidR="00FD6999" w:rsidRPr="00E97945" w:rsidRDefault="008A6C8B">
      <w:r w:rsidRPr="00E97945">
        <w:t>DVA ha</w:t>
      </w:r>
      <w:r w:rsidR="00FD6999" w:rsidRPr="00E97945">
        <w:t>s</w:t>
      </w:r>
      <w:r w:rsidRPr="00E97945">
        <w:t xml:space="preserve"> not received any direct feedback </w:t>
      </w:r>
      <w:r w:rsidR="008F5060" w:rsidRPr="00E97945">
        <w:t>about</w:t>
      </w:r>
      <w:r w:rsidRPr="00E97945">
        <w:t xml:space="preserve"> the Guidelines</w:t>
      </w:r>
      <w:r w:rsidR="007C5A04" w:rsidRPr="00E97945">
        <w:t xml:space="preserve">, however </w:t>
      </w:r>
      <w:r w:rsidRPr="00E97945">
        <w:t xml:space="preserve">based on the </w:t>
      </w:r>
      <w:r w:rsidR="009D32BB">
        <w:t xml:space="preserve">improved </w:t>
      </w:r>
      <w:r w:rsidRPr="00E97945">
        <w:t>quality of application</w:t>
      </w:r>
      <w:r w:rsidR="00E31E90" w:rsidRPr="00E97945">
        <w:t>s</w:t>
      </w:r>
      <w:r w:rsidR="007C5A04" w:rsidRPr="00E97945">
        <w:t xml:space="preserve"> received by DVA in this reporting period, the Guidelines and the </w:t>
      </w:r>
      <w:r w:rsidR="00DD5DFF" w:rsidRPr="00E97945">
        <w:t xml:space="preserve">recently introduced </w:t>
      </w:r>
      <w:r w:rsidR="00AB140B" w:rsidRPr="00E97945">
        <w:t>application form</w:t>
      </w:r>
      <w:r w:rsidR="007C5A04" w:rsidRPr="00E97945">
        <w:t xml:space="preserve"> </w:t>
      </w:r>
      <w:r w:rsidRPr="00E97945">
        <w:t xml:space="preserve">are </w:t>
      </w:r>
      <w:r w:rsidR="002D7BB0">
        <w:t>of assistance</w:t>
      </w:r>
      <w:r w:rsidRPr="00E97945">
        <w:t xml:space="preserve"> to regulated entities. </w:t>
      </w:r>
    </w:p>
    <w:p w14:paraId="319BD4F3" w14:textId="77777777" w:rsidR="00CE68C2" w:rsidRDefault="00CE68C2">
      <w:pPr>
        <w:rPr>
          <w:rFonts w:asciiTheme="majorHAnsi" w:eastAsiaTheme="majorEastAsia" w:hAnsiTheme="majorHAnsi" w:cstheme="majorBidi"/>
          <w:color w:val="2E74B5" w:themeColor="accent1" w:themeShade="BF"/>
          <w:sz w:val="26"/>
          <w:szCs w:val="26"/>
        </w:rPr>
      </w:pPr>
      <w:bookmarkStart w:id="29" w:name="_Toc464043328"/>
      <w:bookmarkStart w:id="30" w:name="_Toc464043468"/>
      <w:bookmarkStart w:id="31" w:name="_Toc465262927"/>
      <w:bookmarkStart w:id="32" w:name="_Toc19696328"/>
      <w:r>
        <w:br w:type="page"/>
      </w:r>
    </w:p>
    <w:p w14:paraId="319BD4F4" w14:textId="77777777" w:rsidR="00E43847" w:rsidRPr="00E97945" w:rsidRDefault="00B33A0B" w:rsidP="00EF1832">
      <w:pPr>
        <w:pStyle w:val="Heading2"/>
        <w:spacing w:before="0" w:after="160"/>
      </w:pPr>
      <w:r w:rsidRPr="00E97945">
        <w:t xml:space="preserve">KPI 6: </w:t>
      </w:r>
      <w:r w:rsidR="00E43847" w:rsidRPr="00E97945">
        <w:t>Regulators actively contribute to the continuous improvement of regulatory frameworks</w:t>
      </w:r>
      <w:bookmarkEnd w:id="29"/>
      <w:bookmarkEnd w:id="30"/>
      <w:bookmarkEnd w:id="31"/>
      <w:bookmarkEnd w:id="32"/>
    </w:p>
    <w:p w14:paraId="319BD4F5" w14:textId="77777777" w:rsidR="00B9381E" w:rsidRPr="00C45F8B" w:rsidRDefault="00B9381E" w:rsidP="00C45F8B">
      <w:pPr>
        <w:pStyle w:val="Heading3"/>
        <w:rPr>
          <w:u w:val="single"/>
        </w:rPr>
      </w:pPr>
      <w:r w:rsidRPr="00C45F8B">
        <w:rPr>
          <w:u w:val="single"/>
        </w:rPr>
        <w:t>Measures</w:t>
      </w:r>
    </w:p>
    <w:p w14:paraId="319BD4F6" w14:textId="77777777" w:rsidR="00B9381E" w:rsidRPr="00E97945" w:rsidRDefault="00B9381E" w:rsidP="00B9381E">
      <w:pPr>
        <w:pStyle w:val="bullets"/>
        <w:numPr>
          <w:ilvl w:val="0"/>
          <w:numId w:val="13"/>
        </w:numPr>
        <w:spacing w:after="120" w:line="240" w:lineRule="auto"/>
        <w:rPr>
          <w:rFonts w:asciiTheme="minorHAnsi" w:hAnsiTheme="minorHAnsi" w:cs="Times New Roman"/>
          <w:sz w:val="22"/>
          <w:szCs w:val="22"/>
        </w:rPr>
      </w:pPr>
      <w:r w:rsidRPr="00E97945">
        <w:rPr>
          <w:rFonts w:asciiTheme="minorHAnsi" w:hAnsiTheme="minorHAnsi" w:cs="Times New Roman"/>
          <w:sz w:val="22"/>
          <w:szCs w:val="22"/>
        </w:rPr>
        <w:t>DVA establishes cooperative and collaborative relationships with stakeholders to promote trust and improve the efficiency and effectiveness of the regulatory framework.</w:t>
      </w:r>
    </w:p>
    <w:p w14:paraId="319BD4F7" w14:textId="77777777" w:rsidR="00B9381E" w:rsidRPr="00E97945" w:rsidRDefault="00B9381E" w:rsidP="000D0D41">
      <w:pPr>
        <w:pStyle w:val="ListParagraph"/>
        <w:numPr>
          <w:ilvl w:val="0"/>
          <w:numId w:val="13"/>
        </w:numPr>
      </w:pPr>
      <w:r w:rsidRPr="00E97945">
        <w:rPr>
          <w:rFonts w:cs="Times New Roman"/>
        </w:rPr>
        <w:t>DVA regularly shares feedback from stakeholders and performance information (including from inspections) with policy departments to improve the operation of the regulatory framework and administrative processes.</w:t>
      </w:r>
    </w:p>
    <w:p w14:paraId="319BD4F8" w14:textId="77777777" w:rsidR="00B9381E" w:rsidRPr="00C45F8B" w:rsidRDefault="00B9381E" w:rsidP="00C45F8B">
      <w:pPr>
        <w:pStyle w:val="Heading3"/>
        <w:rPr>
          <w:u w:val="single"/>
        </w:rPr>
      </w:pPr>
      <w:r w:rsidRPr="00C45F8B">
        <w:rPr>
          <w:u w:val="single"/>
        </w:rPr>
        <w:t>Self-assessment methodology</w:t>
      </w:r>
    </w:p>
    <w:p w14:paraId="319BD4F9" w14:textId="77777777" w:rsidR="00B9381E" w:rsidRPr="00E97945" w:rsidRDefault="00B9381E" w:rsidP="000D0D41">
      <w:pPr>
        <w:pStyle w:val="ListParagraph"/>
        <w:numPr>
          <w:ilvl w:val="0"/>
          <w:numId w:val="37"/>
        </w:numPr>
        <w:spacing w:line="276" w:lineRule="auto"/>
        <w:ind w:left="360"/>
      </w:pPr>
      <w:r w:rsidRPr="00E97945">
        <w:t>Regulated entities are able to provide feedback.</w:t>
      </w:r>
    </w:p>
    <w:p w14:paraId="319BD4FA" w14:textId="77777777" w:rsidR="00B9381E" w:rsidRPr="00E97945" w:rsidRDefault="00B9381E" w:rsidP="000D0D41">
      <w:pPr>
        <w:pStyle w:val="ListParagraph"/>
        <w:numPr>
          <w:ilvl w:val="0"/>
          <w:numId w:val="37"/>
        </w:numPr>
        <w:spacing w:line="276" w:lineRule="auto"/>
        <w:ind w:left="360"/>
      </w:pPr>
      <w:r w:rsidRPr="00E97945">
        <w:t>A handbook outlining internal processes for use of the word ‘Anzac’, including standard words and templates is available to DVA staff.</w:t>
      </w:r>
    </w:p>
    <w:p w14:paraId="319BD4FB" w14:textId="77777777" w:rsidR="00B9381E" w:rsidRPr="00E97945" w:rsidRDefault="00B9381E" w:rsidP="000D0D41">
      <w:pPr>
        <w:pStyle w:val="ListParagraph"/>
        <w:numPr>
          <w:ilvl w:val="0"/>
          <w:numId w:val="37"/>
        </w:numPr>
        <w:spacing w:line="276" w:lineRule="auto"/>
        <w:ind w:left="360"/>
      </w:pPr>
      <w:r w:rsidRPr="00E97945">
        <w:t>Based on feedback from several stakeholders, an application form for approval to use the word ‘Anzac’ was developed and implemented during this reporting period and appears to have been widely accepted.  This has reduced the amount of follow up contact between DVA and the client to seek further information.</w:t>
      </w:r>
    </w:p>
    <w:p w14:paraId="319BD4FC" w14:textId="77777777" w:rsidR="00B9381E" w:rsidRPr="00C45F8B" w:rsidRDefault="00B9381E" w:rsidP="00C45F8B">
      <w:pPr>
        <w:pStyle w:val="Heading3"/>
        <w:rPr>
          <w:u w:val="single"/>
        </w:rPr>
      </w:pPr>
      <w:r w:rsidRPr="00C45F8B">
        <w:rPr>
          <w:u w:val="single"/>
        </w:rPr>
        <w:t>Output/activity-based metric</w:t>
      </w:r>
    </w:p>
    <w:p w14:paraId="319BD4FD" w14:textId="77777777" w:rsidR="00B9381E" w:rsidRPr="00E97945" w:rsidRDefault="00B9381E" w:rsidP="00B9381E">
      <w:pPr>
        <w:pStyle w:val="bullets"/>
        <w:numPr>
          <w:ilvl w:val="0"/>
          <w:numId w:val="38"/>
        </w:numPr>
        <w:spacing w:after="120" w:line="240" w:lineRule="auto"/>
        <w:rPr>
          <w:rFonts w:asciiTheme="minorHAnsi" w:hAnsiTheme="minorHAnsi" w:cs="Times New Roman"/>
          <w:sz w:val="22"/>
          <w:szCs w:val="22"/>
        </w:rPr>
      </w:pPr>
      <w:r w:rsidRPr="00E97945">
        <w:rPr>
          <w:rFonts w:asciiTheme="minorHAnsi" w:hAnsiTheme="minorHAnsi" w:cs="Times New Roman"/>
          <w:sz w:val="22"/>
          <w:szCs w:val="22"/>
        </w:rPr>
        <w:t>Feedback mechanisms are available.</w:t>
      </w:r>
    </w:p>
    <w:p w14:paraId="319BD4FE" w14:textId="77777777" w:rsidR="00B9381E" w:rsidRPr="00E97945" w:rsidRDefault="00B9381E" w:rsidP="000D0D41">
      <w:pPr>
        <w:pStyle w:val="ListParagraph"/>
        <w:numPr>
          <w:ilvl w:val="0"/>
          <w:numId w:val="38"/>
        </w:numPr>
      </w:pPr>
      <w:r w:rsidRPr="00E97945">
        <w:rPr>
          <w:rFonts w:cs="Times New Roman"/>
        </w:rPr>
        <w:t>Documented procedures are in place to facilitate the flow of information between the regulator and policy departments.</w:t>
      </w:r>
    </w:p>
    <w:p w14:paraId="319BD4FF" w14:textId="77777777" w:rsidR="00B9381E" w:rsidRPr="00C45F8B" w:rsidRDefault="00B9381E" w:rsidP="00C45F8B">
      <w:pPr>
        <w:pStyle w:val="Heading3"/>
        <w:rPr>
          <w:u w:val="single"/>
        </w:rPr>
      </w:pPr>
      <w:r w:rsidRPr="00C45F8B">
        <w:rPr>
          <w:u w:val="single"/>
        </w:rPr>
        <w:t>Evidence/</w:t>
      </w:r>
      <w:r w:rsidR="004C784E" w:rsidRPr="00C45F8B">
        <w:rPr>
          <w:u w:val="single"/>
        </w:rPr>
        <w:t>r</w:t>
      </w:r>
      <w:r w:rsidRPr="00C45F8B">
        <w:rPr>
          <w:u w:val="single"/>
        </w:rPr>
        <w:t xml:space="preserve">esults against 2019-20 performance </w:t>
      </w:r>
    </w:p>
    <w:p w14:paraId="319BD500" w14:textId="77777777" w:rsidR="00DB278D" w:rsidRPr="00E97945" w:rsidRDefault="00DB278D" w:rsidP="00C45F8B">
      <w:pPr>
        <w:pStyle w:val="Heading4"/>
      </w:pPr>
      <w:r w:rsidRPr="00E97945">
        <w:t xml:space="preserve">Feedback mechanisms </w:t>
      </w:r>
    </w:p>
    <w:p w14:paraId="319BD501" w14:textId="66B8F97B" w:rsidR="00DB278D" w:rsidRPr="00E97945" w:rsidRDefault="009707EC" w:rsidP="00595C6A">
      <w:r>
        <w:t>DVA has</w:t>
      </w:r>
      <w:r w:rsidR="00DB278D" w:rsidRPr="00E97945">
        <w:t xml:space="preserve"> whole-of-agency public feedback process</w:t>
      </w:r>
      <w:r>
        <w:t>es</w:t>
      </w:r>
      <w:r w:rsidR="00DB278D" w:rsidRPr="00E97945">
        <w:t>.  In addition, there is a dedi</w:t>
      </w:r>
      <w:r>
        <w:t>cated mail box for the ‘Anzac’ R</w:t>
      </w:r>
      <w:r w:rsidR="00DB278D" w:rsidRPr="00E97945">
        <w:t>egulations, which is publically advertised online and in the Guidelines.</w:t>
      </w:r>
      <w:r w:rsidR="00380558">
        <w:t xml:space="preserve"> </w:t>
      </w:r>
      <w:r w:rsidR="00DB278D" w:rsidRPr="00E97945">
        <w:t xml:space="preserve"> Further feedback is also sometimes received via correspondence to the Minister</w:t>
      </w:r>
      <w:r w:rsidR="00364B5E">
        <w:t xml:space="preserve"> for Veterans’ Affairs</w:t>
      </w:r>
      <w:r w:rsidR="00DB278D" w:rsidRPr="00E97945">
        <w:t xml:space="preserve">. </w:t>
      </w:r>
    </w:p>
    <w:p w14:paraId="319BD502" w14:textId="77777777" w:rsidR="00DB278D" w:rsidRPr="00E97945" w:rsidRDefault="00DB278D" w:rsidP="00C45F8B">
      <w:pPr>
        <w:pStyle w:val="Heading4"/>
      </w:pPr>
      <w:r w:rsidRPr="00E97945">
        <w:t xml:space="preserve">Information flow between agencies </w:t>
      </w:r>
    </w:p>
    <w:p w14:paraId="319BD503" w14:textId="1AA3DD8C" w:rsidR="00595C6A" w:rsidRPr="00E97945" w:rsidRDefault="00DB278D" w:rsidP="00DB278D">
      <w:r w:rsidRPr="00E97945">
        <w:t xml:space="preserve">DVA is both the regulator and policy agency.  However we </w:t>
      </w:r>
      <w:r w:rsidR="00092210">
        <w:t>collaborate</w:t>
      </w:r>
      <w:r w:rsidR="00C9546D" w:rsidRPr="00E97945">
        <w:t xml:space="preserve"> with</w:t>
      </w:r>
      <w:r w:rsidRPr="00E97945">
        <w:t xml:space="preserve"> other agencies across the Commonwealth </w:t>
      </w:r>
      <w:r w:rsidR="009707EC">
        <w:t xml:space="preserve">on work that </w:t>
      </w:r>
      <w:r w:rsidRPr="00E97945">
        <w:t>relate</w:t>
      </w:r>
      <w:r w:rsidR="009707EC">
        <w:t>s</w:t>
      </w:r>
      <w:r w:rsidRPr="00E97945">
        <w:t xml:space="preserve"> to our regulation efforts.  For example, we </w:t>
      </w:r>
      <w:r w:rsidR="00092210">
        <w:t>engage</w:t>
      </w:r>
      <w:r w:rsidRPr="00E97945">
        <w:t xml:space="preserve"> with</w:t>
      </w:r>
      <w:r w:rsidR="00C9546D" w:rsidRPr="00E97945">
        <w:t xml:space="preserve"> </w:t>
      </w:r>
      <w:r w:rsidR="00595C6A" w:rsidRPr="00E97945">
        <w:t xml:space="preserve">the Australian Border Force </w:t>
      </w:r>
      <w:r w:rsidR="00C776B9" w:rsidRPr="00E97945">
        <w:t>(ABF)</w:t>
      </w:r>
      <w:r w:rsidR="009707EC">
        <w:t>/</w:t>
      </w:r>
      <w:r w:rsidR="00595C6A" w:rsidRPr="00E97945">
        <w:t xml:space="preserve">Department of Home Affairs </w:t>
      </w:r>
      <w:r w:rsidR="009707EC">
        <w:t xml:space="preserve">in relation to </w:t>
      </w:r>
      <w:r w:rsidR="00C776B9" w:rsidRPr="00E97945">
        <w:t>the Border Permits Review</w:t>
      </w:r>
      <w:r w:rsidR="005F0F1B" w:rsidRPr="00E97945">
        <w:t xml:space="preserve"> (BP</w:t>
      </w:r>
      <w:r w:rsidR="005F7896" w:rsidRPr="00E97945">
        <w:t>R</w:t>
      </w:r>
      <w:r w:rsidR="005F0F1B" w:rsidRPr="00E97945">
        <w:t>)</w:t>
      </w:r>
      <w:r w:rsidR="00C776B9" w:rsidRPr="00E97945">
        <w:t>.  The</w:t>
      </w:r>
      <w:r w:rsidR="005F0F1B" w:rsidRPr="00E97945">
        <w:t xml:space="preserve"> BP</w:t>
      </w:r>
      <w:r w:rsidR="005F7896" w:rsidRPr="00E97945">
        <w:t>R</w:t>
      </w:r>
      <w:r w:rsidR="005F0F1B" w:rsidRPr="00E97945">
        <w:t xml:space="preserve"> aims to </w:t>
      </w:r>
      <w:r w:rsidR="009707EC">
        <w:t>remove barriers and reduce regulatory burden for trade</w:t>
      </w:r>
      <w:r w:rsidR="005F0F1B" w:rsidRPr="00E97945">
        <w:t>.</w:t>
      </w:r>
    </w:p>
    <w:p w14:paraId="319BD504" w14:textId="2DD592EE" w:rsidR="00F95E3A" w:rsidRPr="00E97945" w:rsidRDefault="008C754D">
      <w:r w:rsidRPr="00E97945">
        <w:t xml:space="preserve">DVA continues to work closely with </w:t>
      </w:r>
      <w:r w:rsidR="005F7896" w:rsidRPr="00E97945">
        <w:t>the .</w:t>
      </w:r>
      <w:r w:rsidRPr="00E97945">
        <w:t>auD</w:t>
      </w:r>
      <w:r w:rsidR="00DD2BB2" w:rsidRPr="00E97945">
        <w:t>A</w:t>
      </w:r>
      <w:r w:rsidRPr="00E97945">
        <w:t xml:space="preserve"> to ensure that changes in </w:t>
      </w:r>
      <w:r w:rsidR="00F95E3A" w:rsidRPr="00E97945">
        <w:t xml:space="preserve">how </w:t>
      </w:r>
      <w:r w:rsidR="005F7896" w:rsidRPr="00E97945">
        <w:t>.</w:t>
      </w:r>
      <w:r w:rsidR="00DD2BB2" w:rsidRPr="00E97945">
        <w:t>auDA</w:t>
      </w:r>
      <w:r w:rsidR="00F95E3A" w:rsidRPr="00E97945">
        <w:t xml:space="preserve"> applies </w:t>
      </w:r>
      <w:r w:rsidRPr="00E97945">
        <w:t xml:space="preserve">domain name policy </w:t>
      </w:r>
      <w:r w:rsidR="00F95E3A" w:rsidRPr="00E97945">
        <w:t xml:space="preserve">on </w:t>
      </w:r>
      <w:r w:rsidR="00F92991" w:rsidRPr="00E97945">
        <w:t xml:space="preserve">protected words </w:t>
      </w:r>
      <w:r w:rsidR="00F95E3A" w:rsidRPr="00E97945">
        <w:t>align with and supports DVA policies, and do</w:t>
      </w:r>
      <w:r w:rsidR="00092210">
        <w:t>es</w:t>
      </w:r>
      <w:r w:rsidR="00F95E3A" w:rsidRPr="00E97945">
        <w:t xml:space="preserve"> not </w:t>
      </w:r>
      <w:r w:rsidR="00092210">
        <w:t>impose overly onerous processes</w:t>
      </w:r>
      <w:r w:rsidR="00092210" w:rsidRPr="00E97945">
        <w:t xml:space="preserve"> </w:t>
      </w:r>
      <w:r w:rsidR="005C31B4">
        <w:t>to DVA-</w:t>
      </w:r>
      <w:r w:rsidR="0092797F" w:rsidRPr="00E97945">
        <w:t>regulated entities</w:t>
      </w:r>
      <w:r w:rsidR="00F95E3A" w:rsidRPr="00E97945">
        <w:t>.</w:t>
      </w:r>
    </w:p>
    <w:p w14:paraId="319BD505" w14:textId="201C7F87" w:rsidR="003F3B87" w:rsidRPr="00E97945" w:rsidRDefault="003F3B87">
      <w:bookmarkStart w:id="33" w:name="_Toc464043329"/>
      <w:bookmarkStart w:id="34" w:name="_Toc464043469"/>
      <w:r w:rsidRPr="00E97945">
        <w:t xml:space="preserve">As part of DVA’s continuous efforts to improve regulation, over 2021-22 we will review the measures and self-assessment methodology used in this </w:t>
      </w:r>
      <w:r w:rsidR="005C31B4">
        <w:t xml:space="preserve">Framework reporting </w:t>
      </w:r>
      <w:r w:rsidRPr="00E97945">
        <w:t xml:space="preserve">process and consider whether adjustments should be </w:t>
      </w:r>
      <w:r w:rsidR="00364B5E">
        <w:t xml:space="preserve">considered </w:t>
      </w:r>
      <w:r w:rsidRPr="00E97945">
        <w:t xml:space="preserve">for future reports. </w:t>
      </w:r>
    </w:p>
    <w:p w14:paraId="319BD506" w14:textId="77777777" w:rsidR="004C784E" w:rsidRPr="00E97945" w:rsidRDefault="004C784E">
      <w:r w:rsidRPr="00E97945">
        <w:br w:type="page"/>
      </w:r>
    </w:p>
    <w:p w14:paraId="319BD507" w14:textId="77777777" w:rsidR="00E43847" w:rsidRPr="00E97945" w:rsidRDefault="00E43847" w:rsidP="00E43847">
      <w:pPr>
        <w:pStyle w:val="Heading1"/>
      </w:pPr>
      <w:bookmarkStart w:id="35" w:name="_Toc464043330"/>
      <w:bookmarkStart w:id="36" w:name="_Toc464043470"/>
      <w:bookmarkStart w:id="37" w:name="_Toc465262930"/>
      <w:bookmarkStart w:id="38" w:name="_Toc19696331"/>
      <w:bookmarkEnd w:id="33"/>
      <w:bookmarkEnd w:id="34"/>
      <w:r w:rsidRPr="00E97945">
        <w:t xml:space="preserve">Appendix </w:t>
      </w:r>
      <w:bookmarkEnd w:id="35"/>
      <w:bookmarkEnd w:id="36"/>
      <w:r w:rsidR="00A90958" w:rsidRPr="00E97945">
        <w:t>A</w:t>
      </w:r>
      <w:r w:rsidR="001D4F51" w:rsidRPr="00E97945">
        <w:t>: Summary of feedback from consultation</w:t>
      </w:r>
      <w:bookmarkEnd w:id="37"/>
      <w:bookmarkEnd w:id="38"/>
    </w:p>
    <w:tbl>
      <w:tblPr>
        <w:tblStyle w:val="TableGrid2"/>
        <w:tblW w:w="9209" w:type="dxa"/>
        <w:tblInd w:w="0" w:type="dxa"/>
        <w:tblLook w:val="04A0" w:firstRow="1" w:lastRow="0" w:firstColumn="1" w:lastColumn="0" w:noHBand="0" w:noVBand="1"/>
      </w:tblPr>
      <w:tblGrid>
        <w:gridCol w:w="3256"/>
        <w:gridCol w:w="5953"/>
      </w:tblGrid>
      <w:tr w:rsidR="0077370F" w:rsidRPr="00E97945" w14:paraId="3416EE0F" w14:textId="77777777" w:rsidTr="00DC3824">
        <w:tc>
          <w:tcPr>
            <w:tcW w:w="3256" w:type="dxa"/>
            <w:shd w:val="clear" w:color="auto" w:fill="BFBFBF" w:themeFill="background1" w:themeFillShade="BF"/>
            <w:hideMark/>
          </w:tcPr>
          <w:p w14:paraId="2C932AF5" w14:textId="77777777" w:rsidR="0077370F" w:rsidRPr="00E97945" w:rsidRDefault="0077370F" w:rsidP="00DC3824">
            <w:pPr>
              <w:spacing w:before="120" w:after="120"/>
              <w:rPr>
                <w:b/>
                <w:sz w:val="18"/>
                <w:szCs w:val="18"/>
              </w:rPr>
            </w:pPr>
          </w:p>
          <w:p w14:paraId="24E3CE80" w14:textId="77777777" w:rsidR="0077370F" w:rsidRPr="00E97945" w:rsidRDefault="0077370F" w:rsidP="00DC3824">
            <w:pPr>
              <w:spacing w:before="120" w:after="120"/>
              <w:rPr>
                <w:b/>
                <w:sz w:val="18"/>
                <w:szCs w:val="18"/>
              </w:rPr>
            </w:pPr>
            <w:r w:rsidRPr="00E97945">
              <w:rPr>
                <w:b/>
                <w:sz w:val="18"/>
                <w:szCs w:val="18"/>
              </w:rPr>
              <w:t>Ex-Service Organisation</w:t>
            </w:r>
          </w:p>
        </w:tc>
        <w:tc>
          <w:tcPr>
            <w:tcW w:w="5953" w:type="dxa"/>
            <w:shd w:val="clear" w:color="auto" w:fill="BFBFBF" w:themeFill="background1" w:themeFillShade="BF"/>
            <w:hideMark/>
          </w:tcPr>
          <w:p w14:paraId="5275C1A4" w14:textId="77777777" w:rsidR="0077370F" w:rsidRPr="00E97945" w:rsidRDefault="0077370F" w:rsidP="00DC3824">
            <w:pPr>
              <w:spacing w:before="120" w:after="120"/>
              <w:rPr>
                <w:b/>
                <w:sz w:val="18"/>
                <w:szCs w:val="18"/>
              </w:rPr>
            </w:pPr>
          </w:p>
          <w:p w14:paraId="0A9292D0" w14:textId="77777777" w:rsidR="0077370F" w:rsidRPr="00E97945" w:rsidRDefault="0077370F" w:rsidP="00DC3824">
            <w:pPr>
              <w:spacing w:before="120" w:after="120"/>
              <w:rPr>
                <w:b/>
                <w:sz w:val="18"/>
                <w:szCs w:val="18"/>
              </w:rPr>
            </w:pPr>
            <w:r w:rsidRPr="00E97945">
              <w:rPr>
                <w:b/>
                <w:sz w:val="18"/>
                <w:szCs w:val="18"/>
              </w:rPr>
              <w:t>Feedback</w:t>
            </w:r>
          </w:p>
        </w:tc>
      </w:tr>
      <w:tr w:rsidR="00EB02A2" w:rsidRPr="00E97945" w14:paraId="05085687" w14:textId="77777777" w:rsidTr="00DC3824">
        <w:tc>
          <w:tcPr>
            <w:tcW w:w="3256" w:type="dxa"/>
          </w:tcPr>
          <w:p w14:paraId="13902D0E" w14:textId="5194A5FF" w:rsidR="00EB02A2" w:rsidRPr="00E97945" w:rsidRDefault="00EB02A2" w:rsidP="00DC3824">
            <w:pPr>
              <w:spacing w:before="120" w:after="120"/>
              <w:rPr>
                <w:sz w:val="18"/>
                <w:szCs w:val="18"/>
              </w:rPr>
            </w:pPr>
            <w:r w:rsidRPr="00EB02A2">
              <w:rPr>
                <w:sz w:val="18"/>
                <w:szCs w:val="18"/>
              </w:rPr>
              <w:t>Air Force Association</w:t>
            </w:r>
          </w:p>
        </w:tc>
        <w:tc>
          <w:tcPr>
            <w:tcW w:w="5953" w:type="dxa"/>
            <w:vAlign w:val="center"/>
          </w:tcPr>
          <w:p w14:paraId="1D1D385F" w14:textId="360F86A4" w:rsidR="00EB02A2" w:rsidRDefault="00EB02A2" w:rsidP="00D7407A">
            <w:pPr>
              <w:spacing w:before="120" w:after="120"/>
              <w:rPr>
                <w:sz w:val="18"/>
                <w:szCs w:val="18"/>
              </w:rPr>
            </w:pPr>
            <w:r w:rsidRPr="00D7407A">
              <w:rPr>
                <w:sz w:val="18"/>
                <w:szCs w:val="18"/>
              </w:rPr>
              <w:t>Nil response.</w:t>
            </w:r>
          </w:p>
        </w:tc>
      </w:tr>
      <w:tr w:rsidR="00EB02A2" w:rsidRPr="00E97945" w14:paraId="4ACABA17" w14:textId="77777777" w:rsidTr="00DC3824">
        <w:tc>
          <w:tcPr>
            <w:tcW w:w="3256" w:type="dxa"/>
          </w:tcPr>
          <w:p w14:paraId="12F54866" w14:textId="456129AB" w:rsidR="00EB02A2" w:rsidRDefault="00EB02A2" w:rsidP="00DC3824">
            <w:pPr>
              <w:spacing w:before="120" w:after="120"/>
              <w:rPr>
                <w:sz w:val="18"/>
                <w:szCs w:val="18"/>
              </w:rPr>
            </w:pPr>
            <w:r w:rsidRPr="00EB02A2">
              <w:rPr>
                <w:sz w:val="18"/>
                <w:szCs w:val="18"/>
              </w:rPr>
              <w:t>Australian Peacekeeper and Peacemaker Veterans’ Association</w:t>
            </w:r>
          </w:p>
        </w:tc>
        <w:tc>
          <w:tcPr>
            <w:tcW w:w="5953" w:type="dxa"/>
            <w:vAlign w:val="center"/>
          </w:tcPr>
          <w:p w14:paraId="66E71984" w14:textId="2A28316E" w:rsidR="00EB02A2" w:rsidRDefault="00EB02A2" w:rsidP="00D7407A">
            <w:pPr>
              <w:spacing w:before="120" w:after="120"/>
              <w:rPr>
                <w:sz w:val="18"/>
                <w:szCs w:val="18"/>
              </w:rPr>
            </w:pPr>
            <w:r w:rsidRPr="00D7407A">
              <w:rPr>
                <w:sz w:val="18"/>
                <w:szCs w:val="18"/>
              </w:rPr>
              <w:t>Nil response.</w:t>
            </w:r>
          </w:p>
        </w:tc>
      </w:tr>
      <w:tr w:rsidR="00EB02A2" w:rsidRPr="00E97945" w14:paraId="104A9A19" w14:textId="77777777" w:rsidTr="00DC3824">
        <w:tc>
          <w:tcPr>
            <w:tcW w:w="3256" w:type="dxa"/>
          </w:tcPr>
          <w:p w14:paraId="6C80C16E" w14:textId="5D5D27A5" w:rsidR="00EB02A2" w:rsidRDefault="00EB02A2" w:rsidP="00DC3824">
            <w:pPr>
              <w:spacing w:before="120" w:after="120"/>
              <w:rPr>
                <w:sz w:val="18"/>
                <w:szCs w:val="18"/>
              </w:rPr>
            </w:pPr>
            <w:r w:rsidRPr="00EB02A2">
              <w:rPr>
                <w:sz w:val="18"/>
                <w:szCs w:val="18"/>
              </w:rPr>
              <w:t>Australian Special Air Service Association</w:t>
            </w:r>
          </w:p>
        </w:tc>
        <w:tc>
          <w:tcPr>
            <w:tcW w:w="5953" w:type="dxa"/>
            <w:vAlign w:val="center"/>
          </w:tcPr>
          <w:p w14:paraId="228981F0" w14:textId="488C7318" w:rsidR="00EB02A2" w:rsidRDefault="00EB02A2" w:rsidP="00D7407A">
            <w:pPr>
              <w:spacing w:before="120" w:after="120"/>
              <w:rPr>
                <w:sz w:val="18"/>
                <w:szCs w:val="18"/>
              </w:rPr>
            </w:pPr>
            <w:r w:rsidRPr="00D7407A">
              <w:rPr>
                <w:sz w:val="18"/>
                <w:szCs w:val="18"/>
              </w:rPr>
              <w:t>Nil response.</w:t>
            </w:r>
          </w:p>
        </w:tc>
      </w:tr>
      <w:tr w:rsidR="00EB02A2" w:rsidRPr="00E97945" w14:paraId="4BE15B79" w14:textId="77777777" w:rsidTr="00AC3E8D">
        <w:tc>
          <w:tcPr>
            <w:tcW w:w="3256" w:type="dxa"/>
          </w:tcPr>
          <w:p w14:paraId="6FFE7B26" w14:textId="413DACDB" w:rsidR="00EB02A2" w:rsidRDefault="00EB02A2" w:rsidP="00EB02A2">
            <w:pPr>
              <w:spacing w:before="120" w:after="120"/>
              <w:rPr>
                <w:sz w:val="18"/>
                <w:szCs w:val="18"/>
              </w:rPr>
            </w:pPr>
            <w:r w:rsidRPr="00E97945">
              <w:rPr>
                <w:sz w:val="18"/>
                <w:szCs w:val="18"/>
              </w:rPr>
              <w:t>Defence Families Australia</w:t>
            </w:r>
          </w:p>
        </w:tc>
        <w:tc>
          <w:tcPr>
            <w:tcW w:w="5953" w:type="dxa"/>
          </w:tcPr>
          <w:p w14:paraId="10C76103" w14:textId="7D8A647B" w:rsidR="00EB02A2" w:rsidRDefault="00EB02A2" w:rsidP="00EB02A2">
            <w:pPr>
              <w:spacing w:before="120" w:after="120"/>
              <w:rPr>
                <w:sz w:val="18"/>
                <w:szCs w:val="18"/>
              </w:rPr>
            </w:pPr>
            <w:r w:rsidRPr="00D7407A">
              <w:rPr>
                <w:sz w:val="18"/>
                <w:szCs w:val="18"/>
              </w:rPr>
              <w:t>Nil response.</w:t>
            </w:r>
          </w:p>
        </w:tc>
      </w:tr>
      <w:tr w:rsidR="00EB02A2" w:rsidRPr="00E97945" w14:paraId="447C2CEC" w14:textId="77777777" w:rsidTr="00AC3E8D">
        <w:tc>
          <w:tcPr>
            <w:tcW w:w="3256" w:type="dxa"/>
          </w:tcPr>
          <w:p w14:paraId="3A363AF1" w14:textId="772873CE" w:rsidR="00EB02A2" w:rsidRDefault="00EB02A2" w:rsidP="00EB02A2">
            <w:pPr>
              <w:spacing w:before="120" w:after="120"/>
              <w:rPr>
                <w:sz w:val="18"/>
                <w:szCs w:val="18"/>
              </w:rPr>
            </w:pPr>
            <w:r w:rsidRPr="00EB02A2">
              <w:rPr>
                <w:sz w:val="18"/>
                <w:szCs w:val="18"/>
              </w:rPr>
              <w:t>Defence Force Welfare Association</w:t>
            </w:r>
          </w:p>
        </w:tc>
        <w:tc>
          <w:tcPr>
            <w:tcW w:w="5953" w:type="dxa"/>
          </w:tcPr>
          <w:p w14:paraId="4D800CE9" w14:textId="0C5A16C6" w:rsidR="00EB02A2" w:rsidRPr="00D7407A" w:rsidRDefault="00EB02A2" w:rsidP="00EB02A2">
            <w:pPr>
              <w:spacing w:before="120" w:after="120"/>
              <w:rPr>
                <w:sz w:val="18"/>
                <w:szCs w:val="18"/>
              </w:rPr>
            </w:pPr>
            <w:r w:rsidRPr="00D7407A">
              <w:rPr>
                <w:sz w:val="18"/>
                <w:szCs w:val="18"/>
              </w:rPr>
              <w:t>Nil response.</w:t>
            </w:r>
          </w:p>
        </w:tc>
      </w:tr>
      <w:tr w:rsidR="00EB02A2" w:rsidRPr="00E97945" w14:paraId="755BC890" w14:textId="77777777" w:rsidTr="00026268">
        <w:tc>
          <w:tcPr>
            <w:tcW w:w="3256" w:type="dxa"/>
          </w:tcPr>
          <w:p w14:paraId="6B600935" w14:textId="4EDDD6F0" w:rsidR="00EB02A2" w:rsidRDefault="00EB02A2" w:rsidP="00EB02A2">
            <w:pPr>
              <w:spacing w:before="120" w:after="120"/>
              <w:rPr>
                <w:sz w:val="18"/>
                <w:szCs w:val="18"/>
              </w:rPr>
            </w:pPr>
            <w:r w:rsidRPr="00E97945">
              <w:rPr>
                <w:sz w:val="18"/>
                <w:szCs w:val="18"/>
              </w:rPr>
              <w:t>Defence Reserves Association</w:t>
            </w:r>
            <w:r>
              <w:rPr>
                <w:sz w:val="18"/>
                <w:szCs w:val="18"/>
              </w:rPr>
              <w:t xml:space="preserve"> (DRA)</w:t>
            </w:r>
          </w:p>
        </w:tc>
        <w:tc>
          <w:tcPr>
            <w:tcW w:w="5953" w:type="dxa"/>
            <w:vAlign w:val="center"/>
          </w:tcPr>
          <w:p w14:paraId="5E4E1A82" w14:textId="6B92C94C" w:rsidR="00EB02A2" w:rsidRDefault="00EB02A2" w:rsidP="00EB02A2">
            <w:pPr>
              <w:spacing w:before="120" w:after="120"/>
              <w:rPr>
                <w:sz w:val="18"/>
                <w:szCs w:val="18"/>
              </w:rPr>
            </w:pPr>
            <w:r w:rsidRPr="00D7407A">
              <w:rPr>
                <w:sz w:val="18"/>
                <w:szCs w:val="18"/>
              </w:rPr>
              <w:t>The DRA support the actions taken by DVA against each of the six KPIs.</w:t>
            </w:r>
          </w:p>
        </w:tc>
      </w:tr>
      <w:tr w:rsidR="00EB02A2" w:rsidRPr="00E97945" w14:paraId="75C24F4B" w14:textId="77777777" w:rsidTr="00026268">
        <w:tc>
          <w:tcPr>
            <w:tcW w:w="3256" w:type="dxa"/>
          </w:tcPr>
          <w:p w14:paraId="6FCEF215" w14:textId="26CCE484" w:rsidR="00EB02A2" w:rsidRDefault="00EB02A2" w:rsidP="00EB02A2">
            <w:pPr>
              <w:spacing w:before="120" w:after="120"/>
              <w:rPr>
                <w:sz w:val="18"/>
                <w:szCs w:val="18"/>
              </w:rPr>
            </w:pPr>
            <w:r w:rsidRPr="00E97945">
              <w:rPr>
                <w:sz w:val="18"/>
                <w:szCs w:val="18"/>
              </w:rPr>
              <w:t>Legacy Australia Inc.</w:t>
            </w:r>
          </w:p>
        </w:tc>
        <w:tc>
          <w:tcPr>
            <w:tcW w:w="5953" w:type="dxa"/>
            <w:vAlign w:val="center"/>
          </w:tcPr>
          <w:p w14:paraId="712A105A" w14:textId="35C37784" w:rsidR="00EB02A2" w:rsidRPr="00D7407A" w:rsidRDefault="00EB02A2" w:rsidP="00EB02A2">
            <w:pPr>
              <w:spacing w:before="120" w:after="120"/>
              <w:rPr>
                <w:sz w:val="18"/>
                <w:szCs w:val="18"/>
              </w:rPr>
            </w:pPr>
            <w:r w:rsidRPr="00D7407A">
              <w:rPr>
                <w:sz w:val="18"/>
                <w:szCs w:val="18"/>
              </w:rPr>
              <w:t>The DVA Self-Assessment is detailed and the system appears to be working well. The introduction of an application form this reporting year will help shorten application approval wait times, currently not more than 4 weeks. DVA will shortly issue updated guidelines so this will also help the process.</w:t>
            </w:r>
          </w:p>
        </w:tc>
      </w:tr>
      <w:tr w:rsidR="00EB02A2" w:rsidRPr="00E97945" w14:paraId="43AF8E6A" w14:textId="77777777" w:rsidTr="00491508">
        <w:tc>
          <w:tcPr>
            <w:tcW w:w="3256" w:type="dxa"/>
          </w:tcPr>
          <w:p w14:paraId="41C797EA" w14:textId="01ABC57A" w:rsidR="00EB02A2" w:rsidRDefault="00EB02A2" w:rsidP="00EB02A2">
            <w:pPr>
              <w:spacing w:before="120" w:after="120"/>
              <w:rPr>
                <w:sz w:val="18"/>
                <w:szCs w:val="18"/>
              </w:rPr>
            </w:pPr>
            <w:r w:rsidRPr="00E97945">
              <w:rPr>
                <w:sz w:val="18"/>
                <w:szCs w:val="18"/>
              </w:rPr>
              <w:t>Naval Association of Australia</w:t>
            </w:r>
          </w:p>
        </w:tc>
        <w:tc>
          <w:tcPr>
            <w:tcW w:w="5953" w:type="dxa"/>
          </w:tcPr>
          <w:p w14:paraId="211BD463" w14:textId="7D38A8AC" w:rsidR="00EB02A2" w:rsidRPr="00D7407A" w:rsidRDefault="00EB02A2" w:rsidP="00EB02A2">
            <w:pPr>
              <w:spacing w:before="120" w:after="120"/>
              <w:rPr>
                <w:sz w:val="18"/>
                <w:szCs w:val="18"/>
              </w:rPr>
            </w:pPr>
            <w:r w:rsidRPr="00D7407A">
              <w:rPr>
                <w:sz w:val="18"/>
                <w:szCs w:val="18"/>
              </w:rPr>
              <w:t>Nil response.</w:t>
            </w:r>
          </w:p>
        </w:tc>
      </w:tr>
      <w:tr w:rsidR="00EB02A2" w:rsidRPr="00E97945" w14:paraId="28E69662" w14:textId="77777777" w:rsidTr="00DC3824">
        <w:tc>
          <w:tcPr>
            <w:tcW w:w="3256" w:type="dxa"/>
            <w:hideMark/>
          </w:tcPr>
          <w:p w14:paraId="6EB78DA3" w14:textId="054683BD" w:rsidR="00EB02A2" w:rsidRPr="00E97945" w:rsidRDefault="00EB02A2" w:rsidP="00EB02A2">
            <w:pPr>
              <w:spacing w:before="120" w:after="120"/>
              <w:rPr>
                <w:sz w:val="18"/>
                <w:szCs w:val="18"/>
              </w:rPr>
            </w:pPr>
            <w:r w:rsidRPr="00E97945">
              <w:rPr>
                <w:sz w:val="18"/>
                <w:szCs w:val="18"/>
              </w:rPr>
              <w:t>Partners of Veterans Association of Australia</w:t>
            </w:r>
          </w:p>
        </w:tc>
        <w:tc>
          <w:tcPr>
            <w:tcW w:w="5953" w:type="dxa"/>
            <w:vAlign w:val="center"/>
          </w:tcPr>
          <w:p w14:paraId="12C19E67" w14:textId="7F0BDDBC" w:rsidR="00EB02A2" w:rsidRPr="00E97945" w:rsidRDefault="00EB02A2" w:rsidP="00EB02A2">
            <w:pPr>
              <w:spacing w:before="120" w:after="120"/>
              <w:rPr>
                <w:sz w:val="18"/>
                <w:szCs w:val="18"/>
              </w:rPr>
            </w:pPr>
            <w:r>
              <w:rPr>
                <w:sz w:val="18"/>
                <w:szCs w:val="18"/>
              </w:rPr>
              <w:t>Nil response.</w:t>
            </w:r>
          </w:p>
        </w:tc>
      </w:tr>
      <w:tr w:rsidR="00EB02A2" w:rsidRPr="00E97945" w14:paraId="20083493" w14:textId="77777777" w:rsidTr="00DC3824">
        <w:tc>
          <w:tcPr>
            <w:tcW w:w="3256" w:type="dxa"/>
          </w:tcPr>
          <w:p w14:paraId="3123F396" w14:textId="6A8EB03C" w:rsidR="00EB02A2" w:rsidRPr="00E97945" w:rsidRDefault="00EB02A2" w:rsidP="00EB02A2">
            <w:pPr>
              <w:spacing w:before="120" w:after="120"/>
              <w:rPr>
                <w:sz w:val="18"/>
                <w:szCs w:val="18"/>
              </w:rPr>
            </w:pPr>
            <w:r w:rsidRPr="00EB02A2">
              <w:rPr>
                <w:sz w:val="18"/>
                <w:szCs w:val="18"/>
              </w:rPr>
              <w:t>Returned and Services League of Australia</w:t>
            </w:r>
          </w:p>
        </w:tc>
        <w:tc>
          <w:tcPr>
            <w:tcW w:w="5953" w:type="dxa"/>
            <w:vAlign w:val="center"/>
          </w:tcPr>
          <w:p w14:paraId="4B448DFE" w14:textId="594C98CC" w:rsidR="00EB02A2" w:rsidRPr="00E97945" w:rsidRDefault="00EB02A2" w:rsidP="00EB02A2">
            <w:pPr>
              <w:spacing w:before="120" w:after="120"/>
              <w:rPr>
                <w:sz w:val="18"/>
                <w:szCs w:val="18"/>
              </w:rPr>
            </w:pPr>
            <w:r>
              <w:rPr>
                <w:sz w:val="18"/>
                <w:szCs w:val="18"/>
              </w:rPr>
              <w:t>Nil response.</w:t>
            </w:r>
          </w:p>
        </w:tc>
      </w:tr>
      <w:tr w:rsidR="00EB02A2" w:rsidRPr="00E97945" w14:paraId="540F6D8B" w14:textId="77777777" w:rsidTr="004B73A1">
        <w:tc>
          <w:tcPr>
            <w:tcW w:w="3256" w:type="dxa"/>
          </w:tcPr>
          <w:p w14:paraId="54FA168F" w14:textId="5EEA3052" w:rsidR="00EB02A2" w:rsidRDefault="00EB02A2" w:rsidP="00EB02A2">
            <w:pPr>
              <w:spacing w:before="120" w:after="120"/>
              <w:rPr>
                <w:sz w:val="18"/>
                <w:szCs w:val="18"/>
              </w:rPr>
            </w:pPr>
            <w:r w:rsidRPr="00E97945">
              <w:rPr>
                <w:sz w:val="18"/>
                <w:szCs w:val="18"/>
              </w:rPr>
              <w:t>The Royal Australian Regiment Corporation</w:t>
            </w:r>
          </w:p>
        </w:tc>
        <w:tc>
          <w:tcPr>
            <w:tcW w:w="5953" w:type="dxa"/>
          </w:tcPr>
          <w:p w14:paraId="19405527" w14:textId="5CC078E1" w:rsidR="00EB02A2" w:rsidRDefault="00EB02A2" w:rsidP="00EB02A2">
            <w:pPr>
              <w:spacing w:before="120" w:after="120"/>
              <w:rPr>
                <w:sz w:val="18"/>
                <w:szCs w:val="18"/>
              </w:rPr>
            </w:pPr>
            <w:r w:rsidRPr="00D7407A">
              <w:rPr>
                <w:sz w:val="18"/>
                <w:szCs w:val="18"/>
              </w:rPr>
              <w:t>Nil response.</w:t>
            </w:r>
          </w:p>
        </w:tc>
      </w:tr>
      <w:tr w:rsidR="00EB02A2" w:rsidRPr="00E97945" w14:paraId="2B66C15D" w14:textId="77777777" w:rsidTr="001D32D7">
        <w:tc>
          <w:tcPr>
            <w:tcW w:w="3256" w:type="dxa"/>
          </w:tcPr>
          <w:p w14:paraId="658013DA" w14:textId="4C972057" w:rsidR="00EB02A2" w:rsidRDefault="00EB02A2" w:rsidP="00EB02A2">
            <w:pPr>
              <w:spacing w:before="120" w:after="120"/>
              <w:rPr>
                <w:sz w:val="18"/>
                <w:szCs w:val="18"/>
              </w:rPr>
            </w:pPr>
            <w:r w:rsidRPr="00E97945">
              <w:rPr>
                <w:sz w:val="18"/>
                <w:szCs w:val="18"/>
              </w:rPr>
              <w:t>TPI Federation Australia</w:t>
            </w:r>
          </w:p>
        </w:tc>
        <w:tc>
          <w:tcPr>
            <w:tcW w:w="5953" w:type="dxa"/>
          </w:tcPr>
          <w:p w14:paraId="7D867C98" w14:textId="5973DAA0" w:rsidR="00EB02A2" w:rsidRPr="00D7407A" w:rsidRDefault="00EB02A2" w:rsidP="00EB02A2">
            <w:pPr>
              <w:spacing w:before="120" w:after="120"/>
              <w:rPr>
                <w:sz w:val="18"/>
                <w:szCs w:val="18"/>
              </w:rPr>
            </w:pPr>
            <w:r w:rsidRPr="00D7407A">
              <w:rPr>
                <w:sz w:val="18"/>
                <w:szCs w:val="18"/>
              </w:rPr>
              <w:t>Nil response.</w:t>
            </w:r>
          </w:p>
        </w:tc>
      </w:tr>
      <w:tr w:rsidR="00EB02A2" w:rsidRPr="00E97945" w14:paraId="1F209290" w14:textId="77777777" w:rsidTr="00DC3824">
        <w:tc>
          <w:tcPr>
            <w:tcW w:w="3256" w:type="dxa"/>
          </w:tcPr>
          <w:p w14:paraId="75D5A312" w14:textId="527123B6" w:rsidR="00EB02A2" w:rsidRPr="00E97945" w:rsidRDefault="00EB02A2" w:rsidP="00EB02A2">
            <w:pPr>
              <w:spacing w:before="120" w:after="120"/>
              <w:rPr>
                <w:sz w:val="18"/>
                <w:szCs w:val="18"/>
              </w:rPr>
            </w:pPr>
            <w:r w:rsidRPr="00E97945">
              <w:rPr>
                <w:sz w:val="18"/>
                <w:szCs w:val="18"/>
              </w:rPr>
              <w:t>Vietnam Veterans Association of Australia</w:t>
            </w:r>
          </w:p>
        </w:tc>
        <w:tc>
          <w:tcPr>
            <w:tcW w:w="5953" w:type="dxa"/>
            <w:vAlign w:val="center"/>
          </w:tcPr>
          <w:p w14:paraId="1FDDE82C" w14:textId="04A1E8EB" w:rsidR="00EB02A2" w:rsidRPr="00D7407A" w:rsidRDefault="00EB02A2" w:rsidP="00EB02A2">
            <w:pPr>
              <w:spacing w:before="120" w:after="120"/>
              <w:rPr>
                <w:sz w:val="18"/>
                <w:szCs w:val="18"/>
              </w:rPr>
            </w:pPr>
            <w:r w:rsidRPr="00D7407A">
              <w:rPr>
                <w:sz w:val="18"/>
                <w:szCs w:val="18"/>
              </w:rPr>
              <w:t>Response received, no comment.</w:t>
            </w:r>
          </w:p>
        </w:tc>
      </w:tr>
      <w:tr w:rsidR="00EB02A2" w:rsidRPr="00E97945" w14:paraId="64E95CAD" w14:textId="77777777" w:rsidTr="00DC3824">
        <w:tc>
          <w:tcPr>
            <w:tcW w:w="3256" w:type="dxa"/>
          </w:tcPr>
          <w:p w14:paraId="609C01BE" w14:textId="58104E8A" w:rsidR="00EB02A2" w:rsidRDefault="00EB02A2" w:rsidP="00EB02A2">
            <w:pPr>
              <w:spacing w:before="120" w:after="120"/>
              <w:rPr>
                <w:sz w:val="18"/>
                <w:szCs w:val="18"/>
              </w:rPr>
            </w:pPr>
            <w:r w:rsidRPr="00E97945">
              <w:rPr>
                <w:sz w:val="18"/>
                <w:szCs w:val="18"/>
              </w:rPr>
              <w:t>Vietnam Veterans Federation of Australia</w:t>
            </w:r>
          </w:p>
        </w:tc>
        <w:tc>
          <w:tcPr>
            <w:tcW w:w="5953" w:type="dxa"/>
            <w:vAlign w:val="center"/>
          </w:tcPr>
          <w:p w14:paraId="5BFBC60A" w14:textId="0127345C" w:rsidR="00EB02A2" w:rsidRPr="00D7407A" w:rsidRDefault="00EB02A2" w:rsidP="00EB02A2">
            <w:pPr>
              <w:spacing w:before="120" w:after="120"/>
              <w:rPr>
                <w:sz w:val="18"/>
                <w:szCs w:val="18"/>
              </w:rPr>
            </w:pPr>
            <w:r w:rsidRPr="00D7407A">
              <w:rPr>
                <w:sz w:val="18"/>
                <w:szCs w:val="18"/>
              </w:rPr>
              <w:t>The Federation is happy with DVA’s overall performance on the use of the Word ‘Anzac’. We are confident that DVA will continue to undertake its regulatory role to protect the inappropriate/misuse of the word ‘Anzac’, which is so dear to the hearts of Veterans and their families, and to deal with and take the appropriate action upon those who are not complying with the</w:t>
            </w:r>
            <w:r w:rsidRPr="00D7407A">
              <w:t xml:space="preserve"> </w:t>
            </w:r>
            <w:r w:rsidRPr="00D7407A">
              <w:rPr>
                <w:i/>
                <w:sz w:val="18"/>
                <w:szCs w:val="18"/>
              </w:rPr>
              <w:t>Protection of the Word ‘Anzac’ Regulations 1921</w:t>
            </w:r>
            <w:r w:rsidRPr="00D7407A">
              <w:rPr>
                <w:sz w:val="18"/>
                <w:szCs w:val="18"/>
              </w:rPr>
              <w:t>.</w:t>
            </w:r>
          </w:p>
        </w:tc>
      </w:tr>
      <w:tr w:rsidR="00EB02A2" w:rsidRPr="00E97945" w14:paraId="0D264CEB" w14:textId="77777777" w:rsidTr="00A95BC5">
        <w:tc>
          <w:tcPr>
            <w:tcW w:w="3256" w:type="dxa"/>
            <w:hideMark/>
          </w:tcPr>
          <w:p w14:paraId="0F77139C" w14:textId="2318955F" w:rsidR="00EB02A2" w:rsidRPr="00E97945" w:rsidRDefault="00EB02A2" w:rsidP="00EB02A2">
            <w:pPr>
              <w:spacing w:before="120" w:after="120"/>
              <w:rPr>
                <w:sz w:val="18"/>
                <w:szCs w:val="18"/>
              </w:rPr>
            </w:pPr>
            <w:r w:rsidRPr="00E97945">
              <w:rPr>
                <w:sz w:val="18"/>
                <w:szCs w:val="18"/>
              </w:rPr>
              <w:t>War Widows’ Guild of Australia</w:t>
            </w:r>
          </w:p>
        </w:tc>
        <w:tc>
          <w:tcPr>
            <w:tcW w:w="5953" w:type="dxa"/>
          </w:tcPr>
          <w:p w14:paraId="6637FE5E" w14:textId="72A0EFB3" w:rsidR="00EB02A2" w:rsidRPr="00D7407A" w:rsidRDefault="00EB02A2" w:rsidP="00EB02A2">
            <w:pPr>
              <w:spacing w:before="120" w:after="120"/>
              <w:rPr>
                <w:sz w:val="18"/>
                <w:szCs w:val="18"/>
              </w:rPr>
            </w:pPr>
            <w:r w:rsidRPr="00D7407A">
              <w:rPr>
                <w:sz w:val="18"/>
                <w:szCs w:val="18"/>
              </w:rPr>
              <w:t>Nil response.</w:t>
            </w:r>
          </w:p>
        </w:tc>
      </w:tr>
    </w:tbl>
    <w:p w14:paraId="319BD53A" w14:textId="77777777" w:rsidR="00E43847" w:rsidRPr="00E43847" w:rsidRDefault="00E43847" w:rsidP="00E43847"/>
    <w:sectPr w:rsidR="00E43847" w:rsidRPr="00E43847" w:rsidSect="003700D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E15C9" w14:textId="77777777" w:rsidR="00275BB1" w:rsidRDefault="00275BB1" w:rsidP="00E43847">
      <w:pPr>
        <w:spacing w:after="0" w:line="240" w:lineRule="auto"/>
      </w:pPr>
      <w:r>
        <w:separator/>
      </w:r>
    </w:p>
  </w:endnote>
  <w:endnote w:type="continuationSeparator" w:id="0">
    <w:p w14:paraId="5EF368F0" w14:textId="77777777" w:rsidR="00275BB1" w:rsidRDefault="00275BB1" w:rsidP="00E4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726E" w14:textId="77777777" w:rsidR="009C1EBD" w:rsidRDefault="009C1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D550" w14:textId="77777777" w:rsidR="000E7E48" w:rsidRDefault="000E7E48">
    <w:pPr>
      <w:pStyle w:val="Footer"/>
    </w:pPr>
    <w:r>
      <w:rPr>
        <w:noProof/>
        <w:lang w:eastAsia="en-AU"/>
      </w:rPr>
      <mc:AlternateContent>
        <mc:Choice Requires="wpg">
          <w:drawing>
            <wp:anchor distT="0" distB="0" distL="114300" distR="114300" simplePos="0" relativeHeight="251659264" behindDoc="0" locked="0" layoutInCell="1" allowOverlap="1" wp14:anchorId="319BD551" wp14:editId="319BD552">
              <wp:simplePos x="0" y="0"/>
              <wp:positionH relativeFrom="page">
                <wp:posOffset>676894</wp:posOffset>
              </wp:positionH>
              <wp:positionV relativeFrom="bottomMargin">
                <wp:posOffset>245044</wp:posOffset>
              </wp:positionV>
              <wp:extent cx="6884719"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884719" cy="274320"/>
                        <a:chOff x="-712519" y="0"/>
                        <a:chExt cx="6884719"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712519" y="9525"/>
                          <a:ext cx="665607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BD55E" w14:textId="77777777" w:rsidR="000E7E48" w:rsidRDefault="000E7E48" w:rsidP="00B33A0B">
                            <w:pPr>
                              <w:pStyle w:val="Footer"/>
                            </w:pPr>
                            <w:r>
                              <w:rPr>
                                <w:caps/>
                                <w:color w:val="5B9BD5" w:themeColor="accent1"/>
                                <w:sz w:val="20"/>
                                <w:szCs w:val="20"/>
                              </w:rPr>
                              <w:t>2019-2020 Assessment under the Regulator Performance Framework</w:t>
                            </w:r>
                            <w:r>
                              <w:rPr>
                                <w:caps/>
                                <w:color w:val="5B9BD5" w:themeColor="accent1"/>
                                <w:sz w:val="20"/>
                                <w:szCs w:val="20"/>
                              </w:rPr>
                              <w:tab/>
                            </w:r>
                            <w:r>
                              <w:rPr>
                                <w:caps/>
                                <w:color w:val="5B9BD5" w:themeColor="accent1"/>
                                <w:sz w:val="20"/>
                                <w:szCs w:val="20"/>
                              </w:rPr>
                              <w:tab/>
                            </w:r>
                            <w:r>
                              <w:rPr>
                                <w:caps/>
                                <w:color w:val="5B9BD5" w:themeColor="accent1"/>
                                <w:sz w:val="20"/>
                                <w:szCs w:val="20"/>
                              </w:rPr>
                              <w:tab/>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319BD551" id="Group 164" o:spid="_x0000_s1032" style="position:absolute;margin-left:53.3pt;margin-top:19.3pt;width:542.1pt;height:21.6pt;z-index:251659264;mso-position-horizontal-relative:page;mso-position-vertical-relative:bottom-margin-area;mso-width-relative:margin" coordorigin="-7125" coordsize="68847,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jykgMAALsKAAAOAAAAZHJzL2Uyb0RvYy54bWzEVltP5DYUfq/U/2D5fZmZMMlARFhRtqBK&#10;aBctVPvscZyL6tiu7SGhv77n2EkG2BFF24ryEHw5F5/P5/vGZx+HTpIHYV2rVUFXR0tKhOK6bFVd&#10;0N/vrz6cUOI8UyWTWomCPgpHP57//NNZb3KR6EbLUlgCQZTLe1PQxnuTLxaON6Jj7kgboWCz0rZj&#10;Hqa2XpSW9RC9k4tkucwWvbalsZoL52D1U9yk5yF+VQnuv1SVE57IgsLZfPja8N3id3F+xvLaMtO0&#10;fDwG+4FTdKxVkHQO9Yl5Rna2/S5U13Krna78EdfdQldVy0WoAapZLV9Uc231zoRa6ryvzQwTQPsC&#10;px8Oyz8/3FrSlnB32ZoSxTq4pJCX4ALA05s6B6tra+7MrR0X6jjDiofKdvgfaiFDAPZxBlYMnnBY&#10;zE5O1pvVKSUc9pLN+jgZkecNXA+6fdiskhQt9s68+fV198WUfIFnnI/UG2glt0fL/Tu07hpmRLgE&#10;hzjMaKUTWl+hyZiqpQDE0ohYsJzhcrkD5A5glSQn2RK6cl/zBFh6uj4OW88BmytmubHOXwvdERwU&#10;1MIhQgOyhxvn4ZbAdDLBzE7LtrxqpQwTZJe4lJY8MODFtl5FV2kaFpfC9UCIwEO0DAGfBZEKQymN&#10;QWM+XIGrmMoNI/8oBdpJ9VVU0Gdw1UlINkeOCRnnQvl4DtewUsTldAl/iOl3ZwkBMXIF+efYY4Dn&#10;9U2xY5jRHl1FEIjZefnawaLz7BEya+Vn565V2h4KIKGqMXO0n0CK0CBKW10+Ql9ZHeXJGX7Vwq3e&#10;MOdvmQU9gh4BjfVf4FNJ3RdUjyNKGm3/OrSO9tD4sEtJD/pWUPfnjllBifxNASVOV+s1CmKYrNMN&#10;MJLYpzvbpztq111qaJUVqLnhYYj2Xk7DyuruG0jxBWaFLaY45C4o93aaXPqouyDmXFxcBDMQQcP8&#10;jbozHIMjqti198M3Zs3Y2h5I8VlPNGT5iw6Ptuip9MXO66oN7b/HdcQbJAHF7F20IZu04R4J/Yse&#10;QBqyF9JA/AAbWDV0R+DKYZF4qoynaRIUBlp3ksYszZYbADwIRZpsjie6TLo8qcAbhWImNHKWQKtl&#10;x2kkxrwDXIzkj2wY9WZfQhgdIP4b+HWY1W9wfG9Wl3/8I6v9sB3Gq/0/CA49cYDcsPrfENu/G62d&#10;QVpfvUbr8ACAF1L4nRhfc/gEezoPMrB/c57/DQAA//8DAFBLAwQUAAYACAAAACEA/qBZqN8AAAAK&#10;AQAADwAAAGRycy9kb3ducmV2LnhtbEyPTUvDQBCG74L/YRnBm92NxRBjNqUU9VQEW0G8TbPTJDS7&#10;G7LbJP33Tk96Gl7m4f0oVrPtxEhDaL3TkCwUCHKVN62rNXzt3x4yECGiM9h5RxouFGBV3t4UmBs/&#10;uU8ad7EWbOJCjhqaGPtcylA1ZDEsfE+Of0c/WIwsh1qaASc2t518VCqVFlvHCQ32tGmoOu3OVsP7&#10;hNN6mbyO29Nxc/nZP318bxPS+v5uXr+AiDTHPxiu9bk6lNzp4M/OBNGxVmnKqIZlxvcKJM+Kxxw0&#10;ZEkGsizk/wnlLwAAAP//AwBQSwECLQAUAAYACAAAACEAtoM4kv4AAADhAQAAEwAAAAAAAAAAAAAA&#10;AAAAAAAAW0NvbnRlbnRfVHlwZXNdLnhtbFBLAQItABQABgAIAAAAIQA4/SH/1gAAAJQBAAALAAAA&#10;AAAAAAAAAAAAAC8BAABfcmVscy8ucmVsc1BLAQItABQABgAIAAAAIQBHCxjykgMAALsKAAAOAAAA&#10;AAAAAAAAAAAAAC4CAABkcnMvZTJvRG9jLnhtbFBLAQItABQABgAIAAAAIQD+oFmo3wAAAAoBAAAP&#10;AAAAAAAAAAAAAAAAAOwFAABkcnMvZG93bnJldi54bWxQSwUGAAAAAAQABADzAAAA+AYAAAAA&#10;">
              <v:rect id="Rectangle 165" o:spid="_x0000_s1033"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34" type="#_x0000_t202" style="position:absolute;left:-7125;top:95;width:6656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19BD55E" w14:textId="77777777" w:rsidR="000E7E48" w:rsidRDefault="000E7E48" w:rsidP="00B33A0B">
                      <w:pPr>
                        <w:pStyle w:val="Footer"/>
                      </w:pPr>
                      <w:r>
                        <w:rPr>
                          <w:caps/>
                          <w:color w:val="5B9BD5" w:themeColor="accent1"/>
                          <w:sz w:val="20"/>
                          <w:szCs w:val="20"/>
                        </w:rPr>
                        <w:t>2019-2020 Assessment under the Regulator Performance Framework</w:t>
                      </w:r>
                      <w:r>
                        <w:rPr>
                          <w:caps/>
                          <w:color w:val="5B9BD5" w:themeColor="accent1"/>
                          <w:sz w:val="20"/>
                          <w:szCs w:val="20"/>
                        </w:rPr>
                        <w:tab/>
                      </w:r>
                      <w:r>
                        <w:rPr>
                          <w:caps/>
                          <w:color w:val="5B9BD5" w:themeColor="accent1"/>
                          <w:sz w:val="20"/>
                          <w:szCs w:val="20"/>
                        </w:rPr>
                        <w:tab/>
                      </w:r>
                      <w:r>
                        <w:rPr>
                          <w:caps/>
                          <w:color w:val="5B9BD5" w:themeColor="accent1"/>
                          <w:sz w:val="20"/>
                          <w:szCs w:val="20"/>
                        </w:rPr>
                        <w:tab/>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7E0D" w14:textId="77777777" w:rsidR="009C1EBD" w:rsidRDefault="009C1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33C0B" w14:textId="77777777" w:rsidR="00275BB1" w:rsidRDefault="00275BB1" w:rsidP="00E43847">
      <w:pPr>
        <w:spacing w:after="0" w:line="240" w:lineRule="auto"/>
      </w:pPr>
      <w:r>
        <w:separator/>
      </w:r>
    </w:p>
  </w:footnote>
  <w:footnote w:type="continuationSeparator" w:id="0">
    <w:p w14:paraId="6525D8D8" w14:textId="77777777" w:rsidR="00275BB1" w:rsidRDefault="00275BB1" w:rsidP="00E43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A11C" w14:textId="77777777" w:rsidR="009C1EBD" w:rsidRDefault="009C1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621243"/>
      <w:docPartObj>
        <w:docPartGallery w:val="Page Numbers (Top of Page)"/>
        <w:docPartUnique/>
      </w:docPartObj>
    </w:sdtPr>
    <w:sdtEndPr>
      <w:rPr>
        <w:noProof/>
      </w:rPr>
    </w:sdtEndPr>
    <w:sdtContent>
      <w:p w14:paraId="319BD54E" w14:textId="17CFBE64" w:rsidR="000E7E48" w:rsidRDefault="000E7E48">
        <w:pPr>
          <w:pStyle w:val="Header"/>
          <w:jc w:val="right"/>
        </w:pPr>
        <w:r>
          <w:fldChar w:fldCharType="begin"/>
        </w:r>
        <w:r>
          <w:instrText xml:space="preserve"> PAGE   \* MERGEFORMAT </w:instrText>
        </w:r>
        <w:r>
          <w:fldChar w:fldCharType="separate"/>
        </w:r>
        <w:r w:rsidR="009C1EBD">
          <w:rPr>
            <w:noProof/>
          </w:rPr>
          <w:t>1</w:t>
        </w:r>
        <w:r>
          <w:rPr>
            <w:noProof/>
          </w:rPr>
          <w:fldChar w:fldCharType="end"/>
        </w:r>
      </w:p>
    </w:sdtContent>
  </w:sdt>
  <w:p w14:paraId="319BD54F" w14:textId="77777777" w:rsidR="000E7E48" w:rsidRDefault="000E7E48">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4313" w14:textId="77777777" w:rsidR="009C1EBD" w:rsidRDefault="009C1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2D1"/>
    <w:multiLevelType w:val="hybridMultilevel"/>
    <w:tmpl w:val="77A6A406"/>
    <w:lvl w:ilvl="0" w:tplc="0C09000F">
      <w:start w:val="1"/>
      <w:numFmt w:val="decimal"/>
      <w:lvlText w:val="%1."/>
      <w:lvlJc w:val="left"/>
      <w:pPr>
        <w:ind w:left="394" w:hanging="360"/>
      </w:pPr>
      <w:rPr>
        <w:rFonts w:hint="default"/>
      </w:rPr>
    </w:lvl>
    <w:lvl w:ilvl="1" w:tplc="0C090003">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 w15:restartNumberingAfterBreak="0">
    <w:nsid w:val="046D06BC"/>
    <w:multiLevelType w:val="hybridMultilevel"/>
    <w:tmpl w:val="09705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828A6"/>
    <w:multiLevelType w:val="hybridMultilevel"/>
    <w:tmpl w:val="38322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482F68"/>
    <w:multiLevelType w:val="hybridMultilevel"/>
    <w:tmpl w:val="36BE89D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4C749C"/>
    <w:multiLevelType w:val="hybridMultilevel"/>
    <w:tmpl w:val="AC5A68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8761E3"/>
    <w:multiLevelType w:val="hybridMultilevel"/>
    <w:tmpl w:val="98C66A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247402"/>
    <w:multiLevelType w:val="hybridMultilevel"/>
    <w:tmpl w:val="67E4EBA8"/>
    <w:lvl w:ilvl="0" w:tplc="0C09000F">
      <w:start w:val="1"/>
      <w:numFmt w:val="decimal"/>
      <w:lvlText w:val="%1."/>
      <w:lvlJc w:val="left"/>
      <w:pPr>
        <w:ind w:left="360" w:hanging="360"/>
      </w:pPr>
    </w:lvl>
    <w:lvl w:ilvl="1" w:tplc="0C090019" w:tentative="1">
      <w:start w:val="1"/>
      <w:numFmt w:val="lowerLetter"/>
      <w:lvlText w:val="%2."/>
      <w:lvlJc w:val="left"/>
      <w:pPr>
        <w:ind w:left="-292" w:hanging="360"/>
      </w:pPr>
    </w:lvl>
    <w:lvl w:ilvl="2" w:tplc="0C09001B" w:tentative="1">
      <w:start w:val="1"/>
      <w:numFmt w:val="lowerRoman"/>
      <w:lvlText w:val="%3."/>
      <w:lvlJc w:val="right"/>
      <w:pPr>
        <w:ind w:left="428" w:hanging="180"/>
      </w:pPr>
    </w:lvl>
    <w:lvl w:ilvl="3" w:tplc="0C09000F" w:tentative="1">
      <w:start w:val="1"/>
      <w:numFmt w:val="decimal"/>
      <w:lvlText w:val="%4."/>
      <w:lvlJc w:val="left"/>
      <w:pPr>
        <w:ind w:left="1148" w:hanging="360"/>
      </w:pPr>
    </w:lvl>
    <w:lvl w:ilvl="4" w:tplc="0C090019" w:tentative="1">
      <w:start w:val="1"/>
      <w:numFmt w:val="lowerLetter"/>
      <w:lvlText w:val="%5."/>
      <w:lvlJc w:val="left"/>
      <w:pPr>
        <w:ind w:left="1868" w:hanging="360"/>
      </w:pPr>
    </w:lvl>
    <w:lvl w:ilvl="5" w:tplc="0C09001B" w:tentative="1">
      <w:start w:val="1"/>
      <w:numFmt w:val="lowerRoman"/>
      <w:lvlText w:val="%6."/>
      <w:lvlJc w:val="right"/>
      <w:pPr>
        <w:ind w:left="2588" w:hanging="180"/>
      </w:pPr>
    </w:lvl>
    <w:lvl w:ilvl="6" w:tplc="0C09000F" w:tentative="1">
      <w:start w:val="1"/>
      <w:numFmt w:val="decimal"/>
      <w:lvlText w:val="%7."/>
      <w:lvlJc w:val="left"/>
      <w:pPr>
        <w:ind w:left="3308" w:hanging="360"/>
      </w:pPr>
    </w:lvl>
    <w:lvl w:ilvl="7" w:tplc="0C090019" w:tentative="1">
      <w:start w:val="1"/>
      <w:numFmt w:val="lowerLetter"/>
      <w:lvlText w:val="%8."/>
      <w:lvlJc w:val="left"/>
      <w:pPr>
        <w:ind w:left="4028" w:hanging="360"/>
      </w:pPr>
    </w:lvl>
    <w:lvl w:ilvl="8" w:tplc="0C09001B" w:tentative="1">
      <w:start w:val="1"/>
      <w:numFmt w:val="lowerRoman"/>
      <w:lvlText w:val="%9."/>
      <w:lvlJc w:val="right"/>
      <w:pPr>
        <w:ind w:left="4748" w:hanging="180"/>
      </w:pPr>
    </w:lvl>
  </w:abstractNum>
  <w:abstractNum w:abstractNumId="7" w15:restartNumberingAfterBreak="0">
    <w:nsid w:val="11C903B7"/>
    <w:multiLevelType w:val="hybridMultilevel"/>
    <w:tmpl w:val="105C090C"/>
    <w:lvl w:ilvl="0" w:tplc="0C09000F">
      <w:start w:val="1"/>
      <w:numFmt w:val="decimal"/>
      <w:lvlText w:val="%1."/>
      <w:lvlJc w:val="left"/>
      <w:pPr>
        <w:ind w:left="2092" w:hanging="360"/>
      </w:pPr>
      <w:rPr>
        <w:rFonts w:hint="default"/>
      </w:rPr>
    </w:lvl>
    <w:lvl w:ilvl="1" w:tplc="0C090003">
      <w:start w:val="1"/>
      <w:numFmt w:val="bullet"/>
      <w:lvlText w:val="o"/>
      <w:lvlJc w:val="left"/>
      <w:pPr>
        <w:ind w:left="2812" w:hanging="360"/>
      </w:pPr>
      <w:rPr>
        <w:rFonts w:ascii="Courier New" w:hAnsi="Courier New" w:cs="Courier New" w:hint="default"/>
      </w:rPr>
    </w:lvl>
    <w:lvl w:ilvl="2" w:tplc="0C090005" w:tentative="1">
      <w:start w:val="1"/>
      <w:numFmt w:val="bullet"/>
      <w:lvlText w:val=""/>
      <w:lvlJc w:val="left"/>
      <w:pPr>
        <w:ind w:left="3532" w:hanging="360"/>
      </w:pPr>
      <w:rPr>
        <w:rFonts w:ascii="Wingdings" w:hAnsi="Wingdings" w:hint="default"/>
      </w:rPr>
    </w:lvl>
    <w:lvl w:ilvl="3" w:tplc="0C090001" w:tentative="1">
      <w:start w:val="1"/>
      <w:numFmt w:val="bullet"/>
      <w:lvlText w:val=""/>
      <w:lvlJc w:val="left"/>
      <w:pPr>
        <w:ind w:left="4252" w:hanging="360"/>
      </w:pPr>
      <w:rPr>
        <w:rFonts w:ascii="Symbol" w:hAnsi="Symbol" w:hint="default"/>
      </w:rPr>
    </w:lvl>
    <w:lvl w:ilvl="4" w:tplc="0C090003" w:tentative="1">
      <w:start w:val="1"/>
      <w:numFmt w:val="bullet"/>
      <w:lvlText w:val="o"/>
      <w:lvlJc w:val="left"/>
      <w:pPr>
        <w:ind w:left="4972" w:hanging="360"/>
      </w:pPr>
      <w:rPr>
        <w:rFonts w:ascii="Courier New" w:hAnsi="Courier New" w:cs="Courier New" w:hint="default"/>
      </w:rPr>
    </w:lvl>
    <w:lvl w:ilvl="5" w:tplc="0C090005" w:tentative="1">
      <w:start w:val="1"/>
      <w:numFmt w:val="bullet"/>
      <w:lvlText w:val=""/>
      <w:lvlJc w:val="left"/>
      <w:pPr>
        <w:ind w:left="5692" w:hanging="360"/>
      </w:pPr>
      <w:rPr>
        <w:rFonts w:ascii="Wingdings" w:hAnsi="Wingdings" w:hint="default"/>
      </w:rPr>
    </w:lvl>
    <w:lvl w:ilvl="6" w:tplc="0C090001" w:tentative="1">
      <w:start w:val="1"/>
      <w:numFmt w:val="bullet"/>
      <w:lvlText w:val=""/>
      <w:lvlJc w:val="left"/>
      <w:pPr>
        <w:ind w:left="6412" w:hanging="360"/>
      </w:pPr>
      <w:rPr>
        <w:rFonts w:ascii="Symbol" w:hAnsi="Symbol" w:hint="default"/>
      </w:rPr>
    </w:lvl>
    <w:lvl w:ilvl="7" w:tplc="0C090003" w:tentative="1">
      <w:start w:val="1"/>
      <w:numFmt w:val="bullet"/>
      <w:lvlText w:val="o"/>
      <w:lvlJc w:val="left"/>
      <w:pPr>
        <w:ind w:left="7132" w:hanging="360"/>
      </w:pPr>
      <w:rPr>
        <w:rFonts w:ascii="Courier New" w:hAnsi="Courier New" w:cs="Courier New" w:hint="default"/>
      </w:rPr>
    </w:lvl>
    <w:lvl w:ilvl="8" w:tplc="0C090005" w:tentative="1">
      <w:start w:val="1"/>
      <w:numFmt w:val="bullet"/>
      <w:lvlText w:val=""/>
      <w:lvlJc w:val="left"/>
      <w:pPr>
        <w:ind w:left="7852" w:hanging="360"/>
      </w:pPr>
      <w:rPr>
        <w:rFonts w:ascii="Wingdings" w:hAnsi="Wingdings" w:hint="default"/>
      </w:rPr>
    </w:lvl>
  </w:abstractNum>
  <w:abstractNum w:abstractNumId="8" w15:restartNumberingAfterBreak="0">
    <w:nsid w:val="14442DE9"/>
    <w:multiLevelType w:val="hybridMultilevel"/>
    <w:tmpl w:val="16ECBB40"/>
    <w:lvl w:ilvl="0" w:tplc="0C090001">
      <w:start w:val="1"/>
      <w:numFmt w:val="bullet"/>
      <w:lvlText w:val=""/>
      <w:lvlJc w:val="left"/>
      <w:pPr>
        <w:ind w:left="2092" w:hanging="360"/>
      </w:pPr>
      <w:rPr>
        <w:rFonts w:ascii="Symbol" w:hAnsi="Symbol" w:hint="default"/>
      </w:rPr>
    </w:lvl>
    <w:lvl w:ilvl="1" w:tplc="0C090003" w:tentative="1">
      <w:start w:val="1"/>
      <w:numFmt w:val="bullet"/>
      <w:lvlText w:val="o"/>
      <w:lvlJc w:val="left"/>
      <w:pPr>
        <w:ind w:left="2812" w:hanging="360"/>
      </w:pPr>
      <w:rPr>
        <w:rFonts w:ascii="Courier New" w:hAnsi="Courier New" w:cs="Courier New" w:hint="default"/>
      </w:rPr>
    </w:lvl>
    <w:lvl w:ilvl="2" w:tplc="0C090005" w:tentative="1">
      <w:start w:val="1"/>
      <w:numFmt w:val="bullet"/>
      <w:lvlText w:val=""/>
      <w:lvlJc w:val="left"/>
      <w:pPr>
        <w:ind w:left="3532" w:hanging="360"/>
      </w:pPr>
      <w:rPr>
        <w:rFonts w:ascii="Wingdings" w:hAnsi="Wingdings" w:hint="default"/>
      </w:rPr>
    </w:lvl>
    <w:lvl w:ilvl="3" w:tplc="0C090001" w:tentative="1">
      <w:start w:val="1"/>
      <w:numFmt w:val="bullet"/>
      <w:lvlText w:val=""/>
      <w:lvlJc w:val="left"/>
      <w:pPr>
        <w:ind w:left="4252" w:hanging="360"/>
      </w:pPr>
      <w:rPr>
        <w:rFonts w:ascii="Symbol" w:hAnsi="Symbol" w:hint="default"/>
      </w:rPr>
    </w:lvl>
    <w:lvl w:ilvl="4" w:tplc="0C090003" w:tentative="1">
      <w:start w:val="1"/>
      <w:numFmt w:val="bullet"/>
      <w:lvlText w:val="o"/>
      <w:lvlJc w:val="left"/>
      <w:pPr>
        <w:ind w:left="4972" w:hanging="360"/>
      </w:pPr>
      <w:rPr>
        <w:rFonts w:ascii="Courier New" w:hAnsi="Courier New" w:cs="Courier New" w:hint="default"/>
      </w:rPr>
    </w:lvl>
    <w:lvl w:ilvl="5" w:tplc="0C090005" w:tentative="1">
      <w:start w:val="1"/>
      <w:numFmt w:val="bullet"/>
      <w:lvlText w:val=""/>
      <w:lvlJc w:val="left"/>
      <w:pPr>
        <w:ind w:left="5692" w:hanging="360"/>
      </w:pPr>
      <w:rPr>
        <w:rFonts w:ascii="Wingdings" w:hAnsi="Wingdings" w:hint="default"/>
      </w:rPr>
    </w:lvl>
    <w:lvl w:ilvl="6" w:tplc="0C090001" w:tentative="1">
      <w:start w:val="1"/>
      <w:numFmt w:val="bullet"/>
      <w:lvlText w:val=""/>
      <w:lvlJc w:val="left"/>
      <w:pPr>
        <w:ind w:left="6412" w:hanging="360"/>
      </w:pPr>
      <w:rPr>
        <w:rFonts w:ascii="Symbol" w:hAnsi="Symbol" w:hint="default"/>
      </w:rPr>
    </w:lvl>
    <w:lvl w:ilvl="7" w:tplc="0C090003" w:tentative="1">
      <w:start w:val="1"/>
      <w:numFmt w:val="bullet"/>
      <w:lvlText w:val="o"/>
      <w:lvlJc w:val="left"/>
      <w:pPr>
        <w:ind w:left="7132" w:hanging="360"/>
      </w:pPr>
      <w:rPr>
        <w:rFonts w:ascii="Courier New" w:hAnsi="Courier New" w:cs="Courier New" w:hint="default"/>
      </w:rPr>
    </w:lvl>
    <w:lvl w:ilvl="8" w:tplc="0C090005" w:tentative="1">
      <w:start w:val="1"/>
      <w:numFmt w:val="bullet"/>
      <w:lvlText w:val=""/>
      <w:lvlJc w:val="left"/>
      <w:pPr>
        <w:ind w:left="7852" w:hanging="360"/>
      </w:pPr>
      <w:rPr>
        <w:rFonts w:ascii="Wingdings" w:hAnsi="Wingdings" w:hint="default"/>
      </w:rPr>
    </w:lvl>
  </w:abstractNum>
  <w:abstractNum w:abstractNumId="9" w15:restartNumberingAfterBreak="0">
    <w:nsid w:val="1A6D7D11"/>
    <w:multiLevelType w:val="hybridMultilevel"/>
    <w:tmpl w:val="B31A68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06D2617"/>
    <w:multiLevelType w:val="hybridMultilevel"/>
    <w:tmpl w:val="956235CC"/>
    <w:lvl w:ilvl="0" w:tplc="0C09000F">
      <w:start w:val="1"/>
      <w:numFmt w:val="decimal"/>
      <w:lvlText w:val="%1."/>
      <w:lvlJc w:val="left"/>
      <w:pPr>
        <w:ind w:left="394" w:hanging="360"/>
      </w:pPr>
      <w:rPr>
        <w:rFonts w:hint="default"/>
      </w:rPr>
    </w:lvl>
    <w:lvl w:ilvl="1" w:tplc="0C090003">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1" w15:restartNumberingAfterBreak="0">
    <w:nsid w:val="22942E68"/>
    <w:multiLevelType w:val="hybridMultilevel"/>
    <w:tmpl w:val="305EE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B740E2"/>
    <w:multiLevelType w:val="hybridMultilevel"/>
    <w:tmpl w:val="CDF60D56"/>
    <w:lvl w:ilvl="0" w:tplc="F0941B44">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7B61DC2"/>
    <w:multiLevelType w:val="hybridMultilevel"/>
    <w:tmpl w:val="B8EA62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9490E06"/>
    <w:multiLevelType w:val="hybridMultilevel"/>
    <w:tmpl w:val="41E8B7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237A92"/>
    <w:multiLevelType w:val="hybridMultilevel"/>
    <w:tmpl w:val="F3B04B9E"/>
    <w:lvl w:ilvl="0" w:tplc="C71E4B3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E0C3FB9"/>
    <w:multiLevelType w:val="hybridMultilevel"/>
    <w:tmpl w:val="BA3C30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A305818"/>
    <w:multiLevelType w:val="hybridMultilevel"/>
    <w:tmpl w:val="A434E4F6"/>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8" w15:restartNumberingAfterBreak="0">
    <w:nsid w:val="4E2E0F3A"/>
    <w:multiLevelType w:val="hybridMultilevel"/>
    <w:tmpl w:val="CDF60D56"/>
    <w:lvl w:ilvl="0" w:tplc="F0941B44">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F1C2377"/>
    <w:multiLevelType w:val="hybridMultilevel"/>
    <w:tmpl w:val="833AA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64576"/>
    <w:multiLevelType w:val="hybridMultilevel"/>
    <w:tmpl w:val="76C01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FA38D1"/>
    <w:multiLevelType w:val="hybridMultilevel"/>
    <w:tmpl w:val="6488392C"/>
    <w:lvl w:ilvl="0" w:tplc="C71E4B3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E6333BA"/>
    <w:multiLevelType w:val="hybridMultilevel"/>
    <w:tmpl w:val="105C090C"/>
    <w:lvl w:ilvl="0" w:tplc="0C09000F">
      <w:start w:val="1"/>
      <w:numFmt w:val="decimal"/>
      <w:lvlText w:val="%1."/>
      <w:lvlJc w:val="left"/>
      <w:pPr>
        <w:ind w:left="2092" w:hanging="360"/>
      </w:pPr>
      <w:rPr>
        <w:rFonts w:hint="default"/>
      </w:rPr>
    </w:lvl>
    <w:lvl w:ilvl="1" w:tplc="0C090003">
      <w:start w:val="1"/>
      <w:numFmt w:val="bullet"/>
      <w:lvlText w:val="o"/>
      <w:lvlJc w:val="left"/>
      <w:pPr>
        <w:ind w:left="2812" w:hanging="360"/>
      </w:pPr>
      <w:rPr>
        <w:rFonts w:ascii="Courier New" w:hAnsi="Courier New" w:cs="Courier New" w:hint="default"/>
      </w:rPr>
    </w:lvl>
    <w:lvl w:ilvl="2" w:tplc="0C090005" w:tentative="1">
      <w:start w:val="1"/>
      <w:numFmt w:val="bullet"/>
      <w:lvlText w:val=""/>
      <w:lvlJc w:val="left"/>
      <w:pPr>
        <w:ind w:left="3532" w:hanging="360"/>
      </w:pPr>
      <w:rPr>
        <w:rFonts w:ascii="Wingdings" w:hAnsi="Wingdings" w:hint="default"/>
      </w:rPr>
    </w:lvl>
    <w:lvl w:ilvl="3" w:tplc="0C090001" w:tentative="1">
      <w:start w:val="1"/>
      <w:numFmt w:val="bullet"/>
      <w:lvlText w:val=""/>
      <w:lvlJc w:val="left"/>
      <w:pPr>
        <w:ind w:left="4252" w:hanging="360"/>
      </w:pPr>
      <w:rPr>
        <w:rFonts w:ascii="Symbol" w:hAnsi="Symbol" w:hint="default"/>
      </w:rPr>
    </w:lvl>
    <w:lvl w:ilvl="4" w:tplc="0C090003" w:tentative="1">
      <w:start w:val="1"/>
      <w:numFmt w:val="bullet"/>
      <w:lvlText w:val="o"/>
      <w:lvlJc w:val="left"/>
      <w:pPr>
        <w:ind w:left="4972" w:hanging="360"/>
      </w:pPr>
      <w:rPr>
        <w:rFonts w:ascii="Courier New" w:hAnsi="Courier New" w:cs="Courier New" w:hint="default"/>
      </w:rPr>
    </w:lvl>
    <w:lvl w:ilvl="5" w:tplc="0C090005" w:tentative="1">
      <w:start w:val="1"/>
      <w:numFmt w:val="bullet"/>
      <w:lvlText w:val=""/>
      <w:lvlJc w:val="left"/>
      <w:pPr>
        <w:ind w:left="5692" w:hanging="360"/>
      </w:pPr>
      <w:rPr>
        <w:rFonts w:ascii="Wingdings" w:hAnsi="Wingdings" w:hint="default"/>
      </w:rPr>
    </w:lvl>
    <w:lvl w:ilvl="6" w:tplc="0C090001" w:tentative="1">
      <w:start w:val="1"/>
      <w:numFmt w:val="bullet"/>
      <w:lvlText w:val=""/>
      <w:lvlJc w:val="left"/>
      <w:pPr>
        <w:ind w:left="6412" w:hanging="360"/>
      </w:pPr>
      <w:rPr>
        <w:rFonts w:ascii="Symbol" w:hAnsi="Symbol" w:hint="default"/>
      </w:rPr>
    </w:lvl>
    <w:lvl w:ilvl="7" w:tplc="0C090003" w:tentative="1">
      <w:start w:val="1"/>
      <w:numFmt w:val="bullet"/>
      <w:lvlText w:val="o"/>
      <w:lvlJc w:val="left"/>
      <w:pPr>
        <w:ind w:left="7132" w:hanging="360"/>
      </w:pPr>
      <w:rPr>
        <w:rFonts w:ascii="Courier New" w:hAnsi="Courier New" w:cs="Courier New" w:hint="default"/>
      </w:rPr>
    </w:lvl>
    <w:lvl w:ilvl="8" w:tplc="0C090005" w:tentative="1">
      <w:start w:val="1"/>
      <w:numFmt w:val="bullet"/>
      <w:lvlText w:val=""/>
      <w:lvlJc w:val="left"/>
      <w:pPr>
        <w:ind w:left="7852" w:hanging="360"/>
      </w:pPr>
      <w:rPr>
        <w:rFonts w:ascii="Wingdings" w:hAnsi="Wingdings" w:hint="default"/>
      </w:rPr>
    </w:lvl>
  </w:abstractNum>
  <w:abstractNum w:abstractNumId="23" w15:restartNumberingAfterBreak="0">
    <w:nsid w:val="60695427"/>
    <w:multiLevelType w:val="hybridMultilevel"/>
    <w:tmpl w:val="921CA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B25841"/>
    <w:multiLevelType w:val="hybridMultilevel"/>
    <w:tmpl w:val="3A30CF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3945EE5"/>
    <w:multiLevelType w:val="hybridMultilevel"/>
    <w:tmpl w:val="88BCF79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6" w15:restartNumberingAfterBreak="0">
    <w:nsid w:val="63D47AF0"/>
    <w:multiLevelType w:val="hybridMultilevel"/>
    <w:tmpl w:val="33EC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F42AAE"/>
    <w:multiLevelType w:val="hybridMultilevel"/>
    <w:tmpl w:val="36D25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1B785C"/>
    <w:multiLevelType w:val="hybridMultilevel"/>
    <w:tmpl w:val="4FCCBE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D14B09"/>
    <w:multiLevelType w:val="hybridMultilevel"/>
    <w:tmpl w:val="9988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FF009E"/>
    <w:multiLevelType w:val="hybridMultilevel"/>
    <w:tmpl w:val="D284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385195"/>
    <w:multiLevelType w:val="hybridMultilevel"/>
    <w:tmpl w:val="2FF065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EF03892"/>
    <w:multiLevelType w:val="hybridMultilevel"/>
    <w:tmpl w:val="F1669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F316B93"/>
    <w:multiLevelType w:val="hybridMultilevel"/>
    <w:tmpl w:val="868876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257482B"/>
    <w:multiLevelType w:val="hybridMultilevel"/>
    <w:tmpl w:val="CAB4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E91674"/>
    <w:multiLevelType w:val="hybridMultilevel"/>
    <w:tmpl w:val="EFF052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6B31C3"/>
    <w:multiLevelType w:val="hybridMultilevel"/>
    <w:tmpl w:val="1DFCA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0F5693"/>
    <w:multiLevelType w:val="hybridMultilevel"/>
    <w:tmpl w:val="1DB4F5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B221108"/>
    <w:multiLevelType w:val="hybridMultilevel"/>
    <w:tmpl w:val="1F08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0"/>
  </w:num>
  <w:num w:numId="4">
    <w:abstractNumId w:val="23"/>
  </w:num>
  <w:num w:numId="5">
    <w:abstractNumId w:val="19"/>
  </w:num>
  <w:num w:numId="6">
    <w:abstractNumId w:val="38"/>
  </w:num>
  <w:num w:numId="7">
    <w:abstractNumId w:val="1"/>
  </w:num>
  <w:num w:numId="8">
    <w:abstractNumId w:val="15"/>
  </w:num>
  <w:num w:numId="9">
    <w:abstractNumId w:val="21"/>
  </w:num>
  <w:num w:numId="10">
    <w:abstractNumId w:val="31"/>
  </w:num>
  <w:num w:numId="11">
    <w:abstractNumId w:val="5"/>
  </w:num>
  <w:num w:numId="12">
    <w:abstractNumId w:val="16"/>
  </w:num>
  <w:num w:numId="13">
    <w:abstractNumId w:val="33"/>
  </w:num>
  <w:num w:numId="14">
    <w:abstractNumId w:val="25"/>
  </w:num>
  <w:num w:numId="15">
    <w:abstractNumId w:val="26"/>
  </w:num>
  <w:num w:numId="16">
    <w:abstractNumId w:val="11"/>
  </w:num>
  <w:num w:numId="17">
    <w:abstractNumId w:val="36"/>
  </w:num>
  <w:num w:numId="18">
    <w:abstractNumId w:val="35"/>
  </w:num>
  <w:num w:numId="19">
    <w:abstractNumId w:val="28"/>
  </w:num>
  <w:num w:numId="20">
    <w:abstractNumId w:val="30"/>
  </w:num>
  <w:num w:numId="21">
    <w:abstractNumId w:val="34"/>
  </w:num>
  <w:num w:numId="22">
    <w:abstractNumId w:val="29"/>
  </w:num>
  <w:num w:numId="23">
    <w:abstractNumId w:val="24"/>
  </w:num>
  <w:num w:numId="24">
    <w:abstractNumId w:val="9"/>
  </w:num>
  <w:num w:numId="25">
    <w:abstractNumId w:val="0"/>
  </w:num>
  <w:num w:numId="26">
    <w:abstractNumId w:val="32"/>
  </w:num>
  <w:num w:numId="27">
    <w:abstractNumId w:val="37"/>
  </w:num>
  <w:num w:numId="28">
    <w:abstractNumId w:val="12"/>
  </w:num>
  <w:num w:numId="29">
    <w:abstractNumId w:val="17"/>
  </w:num>
  <w:num w:numId="30">
    <w:abstractNumId w:val="4"/>
  </w:num>
  <w:num w:numId="31">
    <w:abstractNumId w:val="13"/>
  </w:num>
  <w:num w:numId="32">
    <w:abstractNumId w:val="22"/>
  </w:num>
  <w:num w:numId="33">
    <w:abstractNumId w:val="8"/>
  </w:num>
  <w:num w:numId="34">
    <w:abstractNumId w:val="6"/>
  </w:num>
  <w:num w:numId="35">
    <w:abstractNumId w:val="10"/>
  </w:num>
  <w:num w:numId="36">
    <w:abstractNumId w:val="14"/>
  </w:num>
  <w:num w:numId="37">
    <w:abstractNumId w:val="27"/>
  </w:num>
  <w:num w:numId="38">
    <w:abstractNumId w:val="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D4"/>
    <w:rsid w:val="0000063E"/>
    <w:rsid w:val="00036E43"/>
    <w:rsid w:val="000376E8"/>
    <w:rsid w:val="00040D59"/>
    <w:rsid w:val="00043879"/>
    <w:rsid w:val="00047EB0"/>
    <w:rsid w:val="00047F0A"/>
    <w:rsid w:val="00060EC3"/>
    <w:rsid w:val="00066275"/>
    <w:rsid w:val="00074F77"/>
    <w:rsid w:val="000761CF"/>
    <w:rsid w:val="000803CD"/>
    <w:rsid w:val="00080749"/>
    <w:rsid w:val="000866C7"/>
    <w:rsid w:val="00091A4E"/>
    <w:rsid w:val="00092210"/>
    <w:rsid w:val="000A62AD"/>
    <w:rsid w:val="000A7892"/>
    <w:rsid w:val="000B4336"/>
    <w:rsid w:val="000D0D41"/>
    <w:rsid w:val="000D7983"/>
    <w:rsid w:val="000E245E"/>
    <w:rsid w:val="000E2A9A"/>
    <w:rsid w:val="000E7E48"/>
    <w:rsid w:val="000F0F57"/>
    <w:rsid w:val="000F230F"/>
    <w:rsid w:val="00102629"/>
    <w:rsid w:val="00107D2A"/>
    <w:rsid w:val="001158F7"/>
    <w:rsid w:val="0012517C"/>
    <w:rsid w:val="0012618F"/>
    <w:rsid w:val="0013022F"/>
    <w:rsid w:val="00133135"/>
    <w:rsid w:val="00136ECA"/>
    <w:rsid w:val="001448AE"/>
    <w:rsid w:val="001475E4"/>
    <w:rsid w:val="0015090C"/>
    <w:rsid w:val="0016395E"/>
    <w:rsid w:val="001661C2"/>
    <w:rsid w:val="001733F3"/>
    <w:rsid w:val="00176CCE"/>
    <w:rsid w:val="001774B2"/>
    <w:rsid w:val="00185969"/>
    <w:rsid w:val="00190201"/>
    <w:rsid w:val="001A53C0"/>
    <w:rsid w:val="001B088F"/>
    <w:rsid w:val="001B1088"/>
    <w:rsid w:val="001B17C5"/>
    <w:rsid w:val="001C0723"/>
    <w:rsid w:val="001C22BF"/>
    <w:rsid w:val="001C65F2"/>
    <w:rsid w:val="001D0978"/>
    <w:rsid w:val="001D4F51"/>
    <w:rsid w:val="001F0053"/>
    <w:rsid w:val="001F2F53"/>
    <w:rsid w:val="00203E8B"/>
    <w:rsid w:val="00220E39"/>
    <w:rsid w:val="00224E43"/>
    <w:rsid w:val="00225715"/>
    <w:rsid w:val="002510F1"/>
    <w:rsid w:val="0025391E"/>
    <w:rsid w:val="00263ABE"/>
    <w:rsid w:val="0026622B"/>
    <w:rsid w:val="002752A5"/>
    <w:rsid w:val="00275BB1"/>
    <w:rsid w:val="00276E1D"/>
    <w:rsid w:val="002802D1"/>
    <w:rsid w:val="00280E6E"/>
    <w:rsid w:val="00293BD2"/>
    <w:rsid w:val="00295A35"/>
    <w:rsid w:val="002B0552"/>
    <w:rsid w:val="002B52FB"/>
    <w:rsid w:val="002C0036"/>
    <w:rsid w:val="002D5224"/>
    <w:rsid w:val="002D7BB0"/>
    <w:rsid w:val="002E1037"/>
    <w:rsid w:val="002E5289"/>
    <w:rsid w:val="002F0CD8"/>
    <w:rsid w:val="002F1438"/>
    <w:rsid w:val="002F6CE3"/>
    <w:rsid w:val="002F7DAA"/>
    <w:rsid w:val="00305948"/>
    <w:rsid w:val="0031570B"/>
    <w:rsid w:val="003201CE"/>
    <w:rsid w:val="003253D2"/>
    <w:rsid w:val="003314E3"/>
    <w:rsid w:val="00335F10"/>
    <w:rsid w:val="00336D9F"/>
    <w:rsid w:val="00337263"/>
    <w:rsid w:val="00337BE0"/>
    <w:rsid w:val="00340370"/>
    <w:rsid w:val="00343D0C"/>
    <w:rsid w:val="003441F5"/>
    <w:rsid w:val="003477DC"/>
    <w:rsid w:val="0035460D"/>
    <w:rsid w:val="00361B47"/>
    <w:rsid w:val="00361DF0"/>
    <w:rsid w:val="00361FEE"/>
    <w:rsid w:val="0036455C"/>
    <w:rsid w:val="00364B5E"/>
    <w:rsid w:val="003700D4"/>
    <w:rsid w:val="0037132F"/>
    <w:rsid w:val="00371B0D"/>
    <w:rsid w:val="00374C85"/>
    <w:rsid w:val="00380558"/>
    <w:rsid w:val="00381F8A"/>
    <w:rsid w:val="0038266C"/>
    <w:rsid w:val="00386C1B"/>
    <w:rsid w:val="00394583"/>
    <w:rsid w:val="0039715C"/>
    <w:rsid w:val="003A3948"/>
    <w:rsid w:val="003A3E3A"/>
    <w:rsid w:val="003A7B8E"/>
    <w:rsid w:val="003A7CBF"/>
    <w:rsid w:val="003B0DD4"/>
    <w:rsid w:val="003B1C59"/>
    <w:rsid w:val="003B43B8"/>
    <w:rsid w:val="003B568A"/>
    <w:rsid w:val="003B5D47"/>
    <w:rsid w:val="003C2CE0"/>
    <w:rsid w:val="003C3255"/>
    <w:rsid w:val="003C4322"/>
    <w:rsid w:val="003D4061"/>
    <w:rsid w:val="003E7156"/>
    <w:rsid w:val="003F241D"/>
    <w:rsid w:val="003F3B87"/>
    <w:rsid w:val="003F4EDF"/>
    <w:rsid w:val="003F713D"/>
    <w:rsid w:val="004007F2"/>
    <w:rsid w:val="0040177F"/>
    <w:rsid w:val="00404607"/>
    <w:rsid w:val="004177CB"/>
    <w:rsid w:val="004205C6"/>
    <w:rsid w:val="00432B58"/>
    <w:rsid w:val="00435B64"/>
    <w:rsid w:val="0043601F"/>
    <w:rsid w:val="00440284"/>
    <w:rsid w:val="0044414B"/>
    <w:rsid w:val="004471DD"/>
    <w:rsid w:val="00447F61"/>
    <w:rsid w:val="00464E10"/>
    <w:rsid w:val="00466780"/>
    <w:rsid w:val="00473D9C"/>
    <w:rsid w:val="00475A7B"/>
    <w:rsid w:val="00485A40"/>
    <w:rsid w:val="00487022"/>
    <w:rsid w:val="004970FD"/>
    <w:rsid w:val="004A2272"/>
    <w:rsid w:val="004A2E78"/>
    <w:rsid w:val="004B42D4"/>
    <w:rsid w:val="004C784E"/>
    <w:rsid w:val="004D1A4E"/>
    <w:rsid w:val="004D3E85"/>
    <w:rsid w:val="004D7C6A"/>
    <w:rsid w:val="004E61BB"/>
    <w:rsid w:val="004F2032"/>
    <w:rsid w:val="004F2F70"/>
    <w:rsid w:val="0050547B"/>
    <w:rsid w:val="005054B3"/>
    <w:rsid w:val="005074F7"/>
    <w:rsid w:val="00507BBA"/>
    <w:rsid w:val="00514204"/>
    <w:rsid w:val="0052091F"/>
    <w:rsid w:val="00526E5C"/>
    <w:rsid w:val="005321CC"/>
    <w:rsid w:val="00532C32"/>
    <w:rsid w:val="0053444A"/>
    <w:rsid w:val="005611FA"/>
    <w:rsid w:val="00564959"/>
    <w:rsid w:val="00566D0C"/>
    <w:rsid w:val="00572287"/>
    <w:rsid w:val="00574426"/>
    <w:rsid w:val="00583965"/>
    <w:rsid w:val="00583D67"/>
    <w:rsid w:val="00595C6A"/>
    <w:rsid w:val="005A268A"/>
    <w:rsid w:val="005A7EDA"/>
    <w:rsid w:val="005B26B2"/>
    <w:rsid w:val="005B4A7A"/>
    <w:rsid w:val="005B6D44"/>
    <w:rsid w:val="005B7B9B"/>
    <w:rsid w:val="005C31B4"/>
    <w:rsid w:val="005D3A46"/>
    <w:rsid w:val="005E01AE"/>
    <w:rsid w:val="005E64D4"/>
    <w:rsid w:val="005F0F1B"/>
    <w:rsid w:val="005F1AC0"/>
    <w:rsid w:val="005F7896"/>
    <w:rsid w:val="00602AD5"/>
    <w:rsid w:val="0061082B"/>
    <w:rsid w:val="00614BFD"/>
    <w:rsid w:val="006265FB"/>
    <w:rsid w:val="0063156A"/>
    <w:rsid w:val="0063312E"/>
    <w:rsid w:val="00636696"/>
    <w:rsid w:val="0064279A"/>
    <w:rsid w:val="00665551"/>
    <w:rsid w:val="006758E0"/>
    <w:rsid w:val="00694D09"/>
    <w:rsid w:val="006A1BD6"/>
    <w:rsid w:val="006A5A19"/>
    <w:rsid w:val="006A7BFD"/>
    <w:rsid w:val="006B37E7"/>
    <w:rsid w:val="006B5D6A"/>
    <w:rsid w:val="006D1BFF"/>
    <w:rsid w:val="006E524F"/>
    <w:rsid w:val="006E6CC2"/>
    <w:rsid w:val="006F293A"/>
    <w:rsid w:val="00702407"/>
    <w:rsid w:val="007147AD"/>
    <w:rsid w:val="00730635"/>
    <w:rsid w:val="00736285"/>
    <w:rsid w:val="007428DB"/>
    <w:rsid w:val="00747628"/>
    <w:rsid w:val="00750034"/>
    <w:rsid w:val="0075193E"/>
    <w:rsid w:val="00752E48"/>
    <w:rsid w:val="0075349A"/>
    <w:rsid w:val="007575D8"/>
    <w:rsid w:val="00764AB5"/>
    <w:rsid w:val="00773008"/>
    <w:rsid w:val="0077370F"/>
    <w:rsid w:val="00774B2F"/>
    <w:rsid w:val="00774E84"/>
    <w:rsid w:val="007759CE"/>
    <w:rsid w:val="007763A2"/>
    <w:rsid w:val="007774F9"/>
    <w:rsid w:val="00781E2D"/>
    <w:rsid w:val="007911F9"/>
    <w:rsid w:val="00797AE5"/>
    <w:rsid w:val="007A2A4A"/>
    <w:rsid w:val="007A3E84"/>
    <w:rsid w:val="007A7CF1"/>
    <w:rsid w:val="007B6039"/>
    <w:rsid w:val="007B6C14"/>
    <w:rsid w:val="007B70D0"/>
    <w:rsid w:val="007C039F"/>
    <w:rsid w:val="007C46C4"/>
    <w:rsid w:val="007C5A04"/>
    <w:rsid w:val="007D3DAD"/>
    <w:rsid w:val="007E28A5"/>
    <w:rsid w:val="007F6B36"/>
    <w:rsid w:val="007F7EF4"/>
    <w:rsid w:val="00814E1C"/>
    <w:rsid w:val="0082524E"/>
    <w:rsid w:val="008261C4"/>
    <w:rsid w:val="008434C4"/>
    <w:rsid w:val="00844B66"/>
    <w:rsid w:val="008539C6"/>
    <w:rsid w:val="008604CB"/>
    <w:rsid w:val="008632FE"/>
    <w:rsid w:val="00863704"/>
    <w:rsid w:val="00871592"/>
    <w:rsid w:val="00874CF9"/>
    <w:rsid w:val="00885337"/>
    <w:rsid w:val="00890215"/>
    <w:rsid w:val="008A0152"/>
    <w:rsid w:val="008A0630"/>
    <w:rsid w:val="008A618F"/>
    <w:rsid w:val="008A6C8B"/>
    <w:rsid w:val="008B6953"/>
    <w:rsid w:val="008C2516"/>
    <w:rsid w:val="008C62A1"/>
    <w:rsid w:val="008C754D"/>
    <w:rsid w:val="008D0062"/>
    <w:rsid w:val="008D0BB8"/>
    <w:rsid w:val="008D6EB3"/>
    <w:rsid w:val="008F129B"/>
    <w:rsid w:val="008F5060"/>
    <w:rsid w:val="009135E6"/>
    <w:rsid w:val="0091520D"/>
    <w:rsid w:val="00917459"/>
    <w:rsid w:val="0092797F"/>
    <w:rsid w:val="00931C2D"/>
    <w:rsid w:val="009355E0"/>
    <w:rsid w:val="00935E60"/>
    <w:rsid w:val="009415B9"/>
    <w:rsid w:val="009578EF"/>
    <w:rsid w:val="00961276"/>
    <w:rsid w:val="009615E3"/>
    <w:rsid w:val="00962658"/>
    <w:rsid w:val="00963715"/>
    <w:rsid w:val="00963F37"/>
    <w:rsid w:val="00966568"/>
    <w:rsid w:val="009707EC"/>
    <w:rsid w:val="00970E00"/>
    <w:rsid w:val="00971C65"/>
    <w:rsid w:val="00973645"/>
    <w:rsid w:val="00982371"/>
    <w:rsid w:val="00992849"/>
    <w:rsid w:val="00993B82"/>
    <w:rsid w:val="0099690A"/>
    <w:rsid w:val="009A2C26"/>
    <w:rsid w:val="009A352C"/>
    <w:rsid w:val="009A476E"/>
    <w:rsid w:val="009A59EB"/>
    <w:rsid w:val="009B28F1"/>
    <w:rsid w:val="009C1EBD"/>
    <w:rsid w:val="009D32BB"/>
    <w:rsid w:val="009D5089"/>
    <w:rsid w:val="009E63D4"/>
    <w:rsid w:val="009F2EB9"/>
    <w:rsid w:val="009F686C"/>
    <w:rsid w:val="009F7D5C"/>
    <w:rsid w:val="00A061A7"/>
    <w:rsid w:val="00A066C5"/>
    <w:rsid w:val="00A10CBF"/>
    <w:rsid w:val="00A140FA"/>
    <w:rsid w:val="00A15CA4"/>
    <w:rsid w:val="00A24C6E"/>
    <w:rsid w:val="00A36C54"/>
    <w:rsid w:val="00A51783"/>
    <w:rsid w:val="00A5614D"/>
    <w:rsid w:val="00A725E8"/>
    <w:rsid w:val="00A76698"/>
    <w:rsid w:val="00A76FE0"/>
    <w:rsid w:val="00A90958"/>
    <w:rsid w:val="00A970FE"/>
    <w:rsid w:val="00A97301"/>
    <w:rsid w:val="00AA42B8"/>
    <w:rsid w:val="00AB140B"/>
    <w:rsid w:val="00AC29A3"/>
    <w:rsid w:val="00AC5F9A"/>
    <w:rsid w:val="00AC6B9C"/>
    <w:rsid w:val="00AD4D93"/>
    <w:rsid w:val="00AF3A69"/>
    <w:rsid w:val="00B10E36"/>
    <w:rsid w:val="00B16559"/>
    <w:rsid w:val="00B179C0"/>
    <w:rsid w:val="00B17A0D"/>
    <w:rsid w:val="00B21822"/>
    <w:rsid w:val="00B2235F"/>
    <w:rsid w:val="00B33A0B"/>
    <w:rsid w:val="00B35351"/>
    <w:rsid w:val="00B36945"/>
    <w:rsid w:val="00B436F5"/>
    <w:rsid w:val="00B437FC"/>
    <w:rsid w:val="00B50B18"/>
    <w:rsid w:val="00B517A5"/>
    <w:rsid w:val="00B56960"/>
    <w:rsid w:val="00B65A4F"/>
    <w:rsid w:val="00B67517"/>
    <w:rsid w:val="00B71334"/>
    <w:rsid w:val="00B77C88"/>
    <w:rsid w:val="00B861F1"/>
    <w:rsid w:val="00B90E56"/>
    <w:rsid w:val="00B93143"/>
    <w:rsid w:val="00B9381E"/>
    <w:rsid w:val="00B94CD4"/>
    <w:rsid w:val="00BA59AC"/>
    <w:rsid w:val="00BB3926"/>
    <w:rsid w:val="00BC4D5E"/>
    <w:rsid w:val="00BC55EA"/>
    <w:rsid w:val="00BC6B02"/>
    <w:rsid w:val="00BC75B9"/>
    <w:rsid w:val="00BD3BD4"/>
    <w:rsid w:val="00BD5B24"/>
    <w:rsid w:val="00BE403A"/>
    <w:rsid w:val="00BF5308"/>
    <w:rsid w:val="00C035F6"/>
    <w:rsid w:val="00C111BF"/>
    <w:rsid w:val="00C13FF5"/>
    <w:rsid w:val="00C22CA0"/>
    <w:rsid w:val="00C237A9"/>
    <w:rsid w:val="00C2730D"/>
    <w:rsid w:val="00C43E23"/>
    <w:rsid w:val="00C45C99"/>
    <w:rsid w:val="00C45F8B"/>
    <w:rsid w:val="00C56A7D"/>
    <w:rsid w:val="00C63143"/>
    <w:rsid w:val="00C67922"/>
    <w:rsid w:val="00C72364"/>
    <w:rsid w:val="00C724BA"/>
    <w:rsid w:val="00C75147"/>
    <w:rsid w:val="00C776B9"/>
    <w:rsid w:val="00C8133A"/>
    <w:rsid w:val="00C86A30"/>
    <w:rsid w:val="00C9325C"/>
    <w:rsid w:val="00C94AA9"/>
    <w:rsid w:val="00C9546D"/>
    <w:rsid w:val="00CA76EB"/>
    <w:rsid w:val="00CD0138"/>
    <w:rsid w:val="00CD20EF"/>
    <w:rsid w:val="00CE68C2"/>
    <w:rsid w:val="00D0203D"/>
    <w:rsid w:val="00D025C6"/>
    <w:rsid w:val="00D051CE"/>
    <w:rsid w:val="00D14FCF"/>
    <w:rsid w:val="00D172A3"/>
    <w:rsid w:val="00D1794B"/>
    <w:rsid w:val="00D20D0D"/>
    <w:rsid w:val="00D22B6B"/>
    <w:rsid w:val="00D32AD3"/>
    <w:rsid w:val="00D3568E"/>
    <w:rsid w:val="00D3628D"/>
    <w:rsid w:val="00D432D4"/>
    <w:rsid w:val="00D51C31"/>
    <w:rsid w:val="00D6188E"/>
    <w:rsid w:val="00D67961"/>
    <w:rsid w:val="00D71124"/>
    <w:rsid w:val="00D7407A"/>
    <w:rsid w:val="00D85C08"/>
    <w:rsid w:val="00D96EA9"/>
    <w:rsid w:val="00D97A64"/>
    <w:rsid w:val="00DA17E2"/>
    <w:rsid w:val="00DA4068"/>
    <w:rsid w:val="00DA5E13"/>
    <w:rsid w:val="00DA6E11"/>
    <w:rsid w:val="00DA6E9C"/>
    <w:rsid w:val="00DB278D"/>
    <w:rsid w:val="00DD1AC1"/>
    <w:rsid w:val="00DD2BB2"/>
    <w:rsid w:val="00DD5790"/>
    <w:rsid w:val="00DD5DFF"/>
    <w:rsid w:val="00DD749F"/>
    <w:rsid w:val="00DE78C5"/>
    <w:rsid w:val="00DF3227"/>
    <w:rsid w:val="00DF470E"/>
    <w:rsid w:val="00DF70A7"/>
    <w:rsid w:val="00E05061"/>
    <w:rsid w:val="00E0607C"/>
    <w:rsid w:val="00E24802"/>
    <w:rsid w:val="00E31E17"/>
    <w:rsid w:val="00E31E90"/>
    <w:rsid w:val="00E33048"/>
    <w:rsid w:val="00E353B5"/>
    <w:rsid w:val="00E36FA1"/>
    <w:rsid w:val="00E42BE5"/>
    <w:rsid w:val="00E43847"/>
    <w:rsid w:val="00E501BE"/>
    <w:rsid w:val="00E50848"/>
    <w:rsid w:val="00E51B45"/>
    <w:rsid w:val="00E53168"/>
    <w:rsid w:val="00E55D2A"/>
    <w:rsid w:val="00E66D1A"/>
    <w:rsid w:val="00E67ED9"/>
    <w:rsid w:val="00E707A2"/>
    <w:rsid w:val="00E862D1"/>
    <w:rsid w:val="00E8783B"/>
    <w:rsid w:val="00E919EF"/>
    <w:rsid w:val="00E91B88"/>
    <w:rsid w:val="00E95722"/>
    <w:rsid w:val="00E97945"/>
    <w:rsid w:val="00EA34C5"/>
    <w:rsid w:val="00EB02A2"/>
    <w:rsid w:val="00EB445C"/>
    <w:rsid w:val="00EC3E56"/>
    <w:rsid w:val="00EC5360"/>
    <w:rsid w:val="00ED078E"/>
    <w:rsid w:val="00ED13ED"/>
    <w:rsid w:val="00ED71F4"/>
    <w:rsid w:val="00EE2588"/>
    <w:rsid w:val="00EE3388"/>
    <w:rsid w:val="00EE65B8"/>
    <w:rsid w:val="00EE666A"/>
    <w:rsid w:val="00EF00BD"/>
    <w:rsid w:val="00EF0913"/>
    <w:rsid w:val="00EF1832"/>
    <w:rsid w:val="00EF5318"/>
    <w:rsid w:val="00F00B6A"/>
    <w:rsid w:val="00F033C7"/>
    <w:rsid w:val="00F11471"/>
    <w:rsid w:val="00F1584C"/>
    <w:rsid w:val="00F25388"/>
    <w:rsid w:val="00F34C39"/>
    <w:rsid w:val="00F46FC6"/>
    <w:rsid w:val="00F50E3A"/>
    <w:rsid w:val="00F62F21"/>
    <w:rsid w:val="00F64077"/>
    <w:rsid w:val="00F92991"/>
    <w:rsid w:val="00F95140"/>
    <w:rsid w:val="00F95E3A"/>
    <w:rsid w:val="00FA681D"/>
    <w:rsid w:val="00FB0589"/>
    <w:rsid w:val="00FC305A"/>
    <w:rsid w:val="00FC5199"/>
    <w:rsid w:val="00FC56CB"/>
    <w:rsid w:val="00FD6999"/>
    <w:rsid w:val="00FE0CF9"/>
    <w:rsid w:val="00FF6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9BD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38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38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5F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45F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00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00D4"/>
    <w:rPr>
      <w:rFonts w:eastAsiaTheme="minorEastAsia"/>
      <w:lang w:val="en-US"/>
    </w:rPr>
  </w:style>
  <w:style w:type="paragraph" w:styleId="Header">
    <w:name w:val="header"/>
    <w:basedOn w:val="Normal"/>
    <w:link w:val="HeaderChar"/>
    <w:unhideWhenUsed/>
    <w:rsid w:val="00E43847"/>
    <w:pPr>
      <w:tabs>
        <w:tab w:val="center" w:pos="4513"/>
        <w:tab w:val="right" w:pos="9026"/>
      </w:tabs>
      <w:spacing w:after="0" w:line="240" w:lineRule="auto"/>
    </w:pPr>
  </w:style>
  <w:style w:type="character" w:customStyle="1" w:styleId="HeaderChar">
    <w:name w:val="Header Char"/>
    <w:basedOn w:val="DefaultParagraphFont"/>
    <w:link w:val="Header"/>
    <w:rsid w:val="00E43847"/>
  </w:style>
  <w:style w:type="paragraph" w:styleId="Footer">
    <w:name w:val="footer"/>
    <w:basedOn w:val="Normal"/>
    <w:link w:val="FooterChar"/>
    <w:uiPriority w:val="99"/>
    <w:unhideWhenUsed/>
    <w:rsid w:val="00E43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847"/>
  </w:style>
  <w:style w:type="character" w:customStyle="1" w:styleId="Heading1Char">
    <w:name w:val="Heading 1 Char"/>
    <w:basedOn w:val="DefaultParagraphFont"/>
    <w:link w:val="Heading1"/>
    <w:uiPriority w:val="9"/>
    <w:rsid w:val="00E438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384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A62AD"/>
    <w:pPr>
      <w:outlineLvl w:val="9"/>
    </w:pPr>
    <w:rPr>
      <w:lang w:val="en-US"/>
    </w:rPr>
  </w:style>
  <w:style w:type="paragraph" w:styleId="TOC1">
    <w:name w:val="toc 1"/>
    <w:basedOn w:val="Normal"/>
    <w:next w:val="Normal"/>
    <w:autoRedefine/>
    <w:uiPriority w:val="39"/>
    <w:unhideWhenUsed/>
    <w:rsid w:val="000A62AD"/>
    <w:pPr>
      <w:spacing w:after="100"/>
    </w:pPr>
  </w:style>
  <w:style w:type="paragraph" w:styleId="TOC2">
    <w:name w:val="toc 2"/>
    <w:basedOn w:val="Normal"/>
    <w:next w:val="Normal"/>
    <w:autoRedefine/>
    <w:uiPriority w:val="39"/>
    <w:unhideWhenUsed/>
    <w:rsid w:val="000A62AD"/>
    <w:pPr>
      <w:spacing w:after="100"/>
      <w:ind w:left="220"/>
    </w:pPr>
  </w:style>
  <w:style w:type="character" w:styleId="Hyperlink">
    <w:name w:val="Hyperlink"/>
    <w:basedOn w:val="DefaultParagraphFont"/>
    <w:uiPriority w:val="99"/>
    <w:unhideWhenUsed/>
    <w:rsid w:val="000A62AD"/>
    <w:rPr>
      <w:color w:val="0563C1" w:themeColor="hyperlink"/>
      <w:u w:val="single"/>
    </w:rPr>
  </w:style>
  <w:style w:type="table" w:customStyle="1" w:styleId="TableGrid1">
    <w:name w:val="Table Grid1"/>
    <w:basedOn w:val="TableNormal"/>
    <w:next w:val="TableGrid"/>
    <w:uiPriority w:val="59"/>
    <w:rsid w:val="001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F51"/>
    <w:pPr>
      <w:ind w:left="720"/>
      <w:contextualSpacing/>
    </w:pPr>
  </w:style>
  <w:style w:type="paragraph" w:styleId="BalloonText">
    <w:name w:val="Balloon Text"/>
    <w:basedOn w:val="Normal"/>
    <w:link w:val="BalloonTextChar"/>
    <w:uiPriority w:val="99"/>
    <w:semiHidden/>
    <w:unhideWhenUsed/>
    <w:rsid w:val="00400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7F2"/>
    <w:rPr>
      <w:rFonts w:ascii="Segoe UI" w:hAnsi="Segoe UI" w:cs="Segoe UI"/>
      <w:sz w:val="18"/>
      <w:szCs w:val="18"/>
    </w:rPr>
  </w:style>
  <w:style w:type="paragraph" w:customStyle="1" w:styleId="bullets">
    <w:name w:val="bullets"/>
    <w:basedOn w:val="Normal"/>
    <w:uiPriority w:val="99"/>
    <w:rsid w:val="0012517C"/>
    <w:pPr>
      <w:widowControl w:val="0"/>
      <w:suppressAutoHyphens/>
      <w:autoSpaceDE w:val="0"/>
      <w:autoSpaceDN w:val="0"/>
      <w:adjustRightInd w:val="0"/>
      <w:spacing w:after="85" w:line="230" w:lineRule="atLeast"/>
      <w:ind w:left="170" w:hanging="170"/>
      <w:textAlignment w:val="center"/>
    </w:pPr>
    <w:rPr>
      <w:rFonts w:ascii="TimesNewRomanPSMT" w:eastAsia="Times New Roman" w:hAnsi="TimesNewRomanPSMT" w:cs="TimesNewRomanPSMT"/>
      <w:color w:val="000000" w:themeColor="text1"/>
      <w:sz w:val="24"/>
      <w:szCs w:val="24"/>
      <w:lang w:val="en-GB"/>
    </w:rPr>
  </w:style>
  <w:style w:type="table" w:customStyle="1" w:styleId="TableGrid2">
    <w:name w:val="Table Grid2"/>
    <w:basedOn w:val="TableNormal"/>
    <w:next w:val="TableGrid"/>
    <w:uiPriority w:val="39"/>
    <w:rsid w:val="00E862D1"/>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33F3"/>
    <w:rPr>
      <w:sz w:val="16"/>
      <w:szCs w:val="16"/>
    </w:rPr>
  </w:style>
  <w:style w:type="paragraph" w:styleId="CommentText">
    <w:name w:val="annotation text"/>
    <w:basedOn w:val="Normal"/>
    <w:link w:val="CommentTextChar"/>
    <w:uiPriority w:val="99"/>
    <w:semiHidden/>
    <w:unhideWhenUsed/>
    <w:rsid w:val="001733F3"/>
    <w:pPr>
      <w:spacing w:line="240" w:lineRule="auto"/>
    </w:pPr>
    <w:rPr>
      <w:sz w:val="20"/>
      <w:szCs w:val="20"/>
    </w:rPr>
  </w:style>
  <w:style w:type="character" w:customStyle="1" w:styleId="CommentTextChar">
    <w:name w:val="Comment Text Char"/>
    <w:basedOn w:val="DefaultParagraphFont"/>
    <w:link w:val="CommentText"/>
    <w:uiPriority w:val="99"/>
    <w:semiHidden/>
    <w:rsid w:val="001733F3"/>
    <w:rPr>
      <w:sz w:val="20"/>
      <w:szCs w:val="20"/>
    </w:rPr>
  </w:style>
  <w:style w:type="paragraph" w:styleId="CommentSubject">
    <w:name w:val="annotation subject"/>
    <w:basedOn w:val="CommentText"/>
    <w:next w:val="CommentText"/>
    <w:link w:val="CommentSubjectChar"/>
    <w:uiPriority w:val="99"/>
    <w:semiHidden/>
    <w:unhideWhenUsed/>
    <w:rsid w:val="001733F3"/>
    <w:rPr>
      <w:b/>
      <w:bCs/>
    </w:rPr>
  </w:style>
  <w:style w:type="character" w:customStyle="1" w:styleId="CommentSubjectChar">
    <w:name w:val="Comment Subject Char"/>
    <w:basedOn w:val="CommentTextChar"/>
    <w:link w:val="CommentSubject"/>
    <w:uiPriority w:val="99"/>
    <w:semiHidden/>
    <w:rsid w:val="001733F3"/>
    <w:rPr>
      <w:b/>
      <w:bCs/>
      <w:sz w:val="20"/>
      <w:szCs w:val="20"/>
    </w:rPr>
  </w:style>
  <w:style w:type="paragraph" w:styleId="Title">
    <w:name w:val="Title"/>
    <w:basedOn w:val="Normal"/>
    <w:next w:val="Normal"/>
    <w:link w:val="TitleChar"/>
    <w:uiPriority w:val="10"/>
    <w:qFormat/>
    <w:rsid w:val="00C45F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F8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45F8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45F8B"/>
    <w:rPr>
      <w:rFonts w:asciiTheme="majorHAnsi" w:eastAsiaTheme="majorEastAsia" w:hAnsiTheme="majorHAnsi" w:cstheme="majorBidi"/>
      <w:i/>
      <w:iCs/>
      <w:color w:val="2E74B5" w:themeColor="accent1" w:themeShade="BF"/>
    </w:rPr>
  </w:style>
  <w:style w:type="character" w:customStyle="1" w:styleId="Style1">
    <w:name w:val="Style1"/>
    <w:basedOn w:val="DefaultParagraphFont"/>
    <w:uiPriority w:val="1"/>
    <w:rsid w:val="00B10E36"/>
    <w:rPr>
      <w:rFonts w:ascii="Arial" w:hAnsi="Arial"/>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5381">
      <w:bodyDiv w:val="1"/>
      <w:marLeft w:val="0"/>
      <w:marRight w:val="0"/>
      <w:marTop w:val="0"/>
      <w:marBottom w:val="0"/>
      <w:divBdr>
        <w:top w:val="none" w:sz="0" w:space="0" w:color="auto"/>
        <w:left w:val="none" w:sz="0" w:space="0" w:color="auto"/>
        <w:bottom w:val="none" w:sz="0" w:space="0" w:color="auto"/>
        <w:right w:val="none" w:sz="0" w:space="0" w:color="auto"/>
      </w:divBdr>
    </w:div>
    <w:div w:id="987514008">
      <w:bodyDiv w:val="1"/>
      <w:marLeft w:val="0"/>
      <w:marRight w:val="0"/>
      <w:marTop w:val="0"/>
      <w:marBottom w:val="0"/>
      <w:divBdr>
        <w:top w:val="none" w:sz="0" w:space="0" w:color="auto"/>
        <w:left w:val="none" w:sz="0" w:space="0" w:color="auto"/>
        <w:bottom w:val="none" w:sz="0" w:space="0" w:color="auto"/>
        <w:right w:val="none" w:sz="0" w:space="0" w:color="auto"/>
      </w:divBdr>
    </w:div>
    <w:div w:id="1125584259">
      <w:bodyDiv w:val="1"/>
      <w:marLeft w:val="0"/>
      <w:marRight w:val="0"/>
      <w:marTop w:val="0"/>
      <w:marBottom w:val="0"/>
      <w:divBdr>
        <w:top w:val="none" w:sz="0" w:space="0" w:color="auto"/>
        <w:left w:val="none" w:sz="0" w:space="0" w:color="auto"/>
        <w:bottom w:val="none" w:sz="0" w:space="0" w:color="auto"/>
        <w:right w:val="none" w:sz="0" w:space="0" w:color="auto"/>
      </w:divBdr>
    </w:div>
    <w:div w:id="16261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65AC1A0F7E9814296B5EF96B364A1CA" ma:contentTypeVersion="" ma:contentTypeDescription="PDMS Document Site Content Type" ma:contentTypeScope="" ma:versionID="e4003e7e3f518fcec37722ee4fbf752a">
  <xsd:schema xmlns:xsd="http://www.w3.org/2001/XMLSchema" xmlns:xs="http://www.w3.org/2001/XMLSchema" xmlns:p="http://schemas.microsoft.com/office/2006/metadata/properties" xmlns:ns2="CB346953-81C9-4A43-93CD-366B028F08BE" targetNamespace="http://schemas.microsoft.com/office/2006/metadata/properties" ma:root="true" ma:fieldsID="0087533df1abb66e7ec6e820a4a86679" ns2:_="">
    <xsd:import namespace="CB346953-81C9-4A43-93CD-366B028F08B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46953-81C9-4A43-93CD-366B028F08B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B346953-81C9-4A43-93CD-366B028F08B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316643-9A5D-450E-9B77-8E080E9C7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46953-81C9-4A43-93CD-366B028F0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86C76-BFB6-4AEE-AB80-69F652941887}">
  <ds:schemaRefs>
    <ds:schemaRef ds:uri="http://schemas.microsoft.com/sharepoint/v3/contenttype/forms"/>
  </ds:schemaRefs>
</ds:datastoreItem>
</file>

<file path=customXml/itemProps4.xml><?xml version="1.0" encoding="utf-8"?>
<ds:datastoreItem xmlns:ds="http://schemas.openxmlformats.org/officeDocument/2006/customXml" ds:itemID="{5931AE8C-7140-4CF2-98DE-CF627CD8CDA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B346953-81C9-4A43-93CD-366B028F08BE"/>
    <ds:schemaRef ds:uri="http://www.w3.org/XML/1998/namespace"/>
    <ds:schemaRef ds:uri="http://purl.org/dc/dcmitype/"/>
  </ds:schemaRefs>
</ds:datastoreItem>
</file>

<file path=customXml/itemProps5.xml><?xml version="1.0" encoding="utf-8"?>
<ds:datastoreItem xmlns:ds="http://schemas.openxmlformats.org/officeDocument/2006/customXml" ds:itemID="{E36E6A20-6B76-492E-B61E-E4832C81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4123</Words>
  <Characters>23503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2021-07-07T00:11:00Z</dcterms:created>
  <dcterms:modified xsi:type="dcterms:W3CDTF">2021-07-07T00:11:00Z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0x010100266966F133664895A6EE3632470D45F500165AC1A0F7E9814296B5EF96B364A1CA</vt:lpwstr>
  </property>
</Properties>
</file>