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1A8CE" w14:textId="77777777" w:rsidR="007363B6" w:rsidRPr="005D3238" w:rsidRDefault="007363B6" w:rsidP="00EB627B">
      <w:pPr>
        <w:pStyle w:val="Subtitle"/>
        <w:tabs>
          <w:tab w:val="left" w:pos="9356"/>
        </w:tabs>
        <w:spacing w:after="60" w:line="240" w:lineRule="auto"/>
        <w:ind w:right="476"/>
        <w:jc w:val="both"/>
        <w:rPr>
          <w:rFonts w:asciiTheme="minorHAnsi" w:hAnsiTheme="minorHAnsi" w:cstheme="minorHAnsi"/>
          <w:caps w:val="0"/>
          <w:color w:val="5B9BD5" w:themeColor="accent1"/>
          <w:sz w:val="22"/>
          <w:szCs w:val="22"/>
          <w:lang w:val="en-AU"/>
        </w:rPr>
      </w:pPr>
      <w:bookmarkStart w:id="0" w:name="_GoBack"/>
      <w:bookmarkEnd w:id="0"/>
    </w:p>
    <w:p w14:paraId="77B5CD09" w14:textId="77777777" w:rsidR="007363B6" w:rsidRPr="005D3238" w:rsidRDefault="007363B6" w:rsidP="00EB627B">
      <w:pPr>
        <w:pStyle w:val="Subtitle"/>
        <w:tabs>
          <w:tab w:val="left" w:pos="9356"/>
        </w:tabs>
        <w:spacing w:after="60" w:line="240" w:lineRule="auto"/>
        <w:ind w:left="426" w:right="476"/>
        <w:jc w:val="both"/>
        <w:rPr>
          <w:rFonts w:asciiTheme="minorHAnsi" w:hAnsiTheme="minorHAnsi" w:cstheme="minorHAnsi"/>
          <w:caps w:val="0"/>
          <w:color w:val="5B9BD5" w:themeColor="accent1"/>
          <w:sz w:val="22"/>
          <w:szCs w:val="22"/>
          <w:lang w:val="en-AU"/>
        </w:rPr>
      </w:pPr>
      <w:r w:rsidRPr="005D3238">
        <w:rPr>
          <w:rFonts w:asciiTheme="minorHAnsi" w:hAnsiTheme="minorHAnsi" w:cstheme="minorHAnsi"/>
          <w:caps w:val="0"/>
          <w:noProof/>
          <w:color w:val="5B9BD5" w:themeColor="accent1"/>
          <w:sz w:val="22"/>
          <w:szCs w:val="22"/>
          <w:lang w:val="en-AU" w:eastAsia="en-AU"/>
        </w:rPr>
        <mc:AlternateContent>
          <mc:Choice Requires="wps">
            <w:drawing>
              <wp:anchor distT="91440" distB="91440" distL="114300" distR="114300" simplePos="0" relativeHeight="251659264" behindDoc="0" locked="0" layoutInCell="1" allowOverlap="1" wp14:anchorId="288ABFCA" wp14:editId="6DEC81FF">
                <wp:simplePos x="0" y="0"/>
                <wp:positionH relativeFrom="margin">
                  <wp:align>right</wp:align>
                </wp:positionH>
                <wp:positionV relativeFrom="margin">
                  <wp:posOffset>228600</wp:posOffset>
                </wp:positionV>
                <wp:extent cx="3903980" cy="962660"/>
                <wp:effectExtent l="0" t="0" r="1270" b="8890"/>
                <wp:wrapSquare wrapText="bothSides"/>
                <wp:docPr id="1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6342B" w14:textId="4B62522A" w:rsidR="007363B6" w:rsidRDefault="007363B6" w:rsidP="007363B6">
                            <w:pPr>
                              <w:pStyle w:val="Quote"/>
                              <w:spacing w:after="0" w:line="240" w:lineRule="auto"/>
                              <w:rPr>
                                <w:rFonts w:ascii="Arial Black" w:eastAsia="HYGothic-Extra" w:hAnsi="Arial Black" w:cs="Tahoma"/>
                                <w:i w:val="0"/>
                                <w:sz w:val="52"/>
                                <w:szCs w:val="52"/>
                              </w:rPr>
                            </w:pPr>
                            <w:r w:rsidRPr="009027C6">
                              <w:rPr>
                                <w:rFonts w:ascii="Arial Black" w:eastAsia="HYGothic-Extra" w:hAnsi="Arial Black" w:cs="Tahoma"/>
                                <w:i w:val="0"/>
                                <w:sz w:val="52"/>
                                <w:szCs w:val="52"/>
                              </w:rPr>
                              <w:t>Community Nursing</w:t>
                            </w:r>
                            <w:r>
                              <w:rPr>
                                <w:rFonts w:ascii="Arial Black" w:eastAsia="HYGothic-Extra" w:hAnsi="Arial Black" w:cs="Tahoma"/>
                                <w:i w:val="0"/>
                                <w:sz w:val="52"/>
                                <w:szCs w:val="52"/>
                              </w:rPr>
                              <w:t xml:space="preserve"> </w:t>
                            </w:r>
                            <w:r>
                              <w:rPr>
                                <w:rFonts w:asciiTheme="majorHAnsi" w:hAnsiTheme="majorHAnsi"/>
                                <w:i w:val="0"/>
                                <w:sz w:val="52"/>
                                <w:szCs w:val="52"/>
                              </w:rPr>
                              <w:t xml:space="preserve">BULLETIN No. </w:t>
                            </w:r>
                            <w:r w:rsidR="00D53ACB">
                              <w:rPr>
                                <w:rFonts w:asciiTheme="majorHAnsi" w:hAnsiTheme="majorHAnsi"/>
                                <w:i w:val="0"/>
                                <w:sz w:val="52"/>
                                <w:szCs w:val="52"/>
                              </w:rPr>
                              <w:t>35</w:t>
                            </w:r>
                            <w:r w:rsidR="0044775F">
                              <w:rPr>
                                <w:rFonts w:asciiTheme="majorHAnsi" w:hAnsiTheme="majorHAnsi"/>
                                <w:i w:val="0"/>
                                <w:sz w:val="52"/>
                                <w:szCs w:val="52"/>
                              </w:rPr>
                              <w:t xml:space="preserve"> </w:t>
                            </w:r>
                            <w:r w:rsidR="0044775F" w:rsidRPr="0044775F">
                              <w:rPr>
                                <w:rFonts w:asciiTheme="majorHAnsi" w:hAnsiTheme="majorHAnsi"/>
                                <w:i w:val="0"/>
                                <w:sz w:val="40"/>
                                <w:szCs w:val="40"/>
                              </w:rPr>
                              <w:t>(Clinical)</w:t>
                            </w:r>
                            <w:r>
                              <w:rPr>
                                <w:caps/>
                                <w:sz w:val="52"/>
                                <w:szCs w:val="52"/>
                              </w:rPr>
                              <w:t xml:space="preserve">               </w:t>
                            </w:r>
                          </w:p>
                          <w:p w14:paraId="064C2499" w14:textId="77777777" w:rsidR="007363B6" w:rsidRPr="009027C6" w:rsidRDefault="007363B6" w:rsidP="007363B6"/>
                          <w:p w14:paraId="3224C64B" w14:textId="77777777" w:rsidR="007363B6" w:rsidRPr="009027C6" w:rsidRDefault="007363B6" w:rsidP="007363B6"/>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8ABFCA" id="_x0000_t202" coordsize="21600,21600" o:spt="202" path="m,l,21600r21600,l21600,xe">
                <v:stroke joinstyle="miter"/>
                <v:path gradientshapeok="t" o:connecttype="rect"/>
              </v:shapetype>
              <v:shape id="Text Box 13" o:spid="_x0000_s1026" type="#_x0000_t202" style="position:absolute;left:0;text-align:left;margin-left:256.2pt;margin-top:18pt;width:307.4pt;height:75.8pt;z-index:251659264;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" filled="f" stroked="f">
                <v:textbox inset="0,,0">
                  <w:txbxContent>
                    <w:p w14:paraId="1E46342B" w14:textId="4B62522A" w:rsidR="007363B6" w:rsidRDefault="007363B6" w:rsidP="007363B6">
                      <w:pPr>
                        <w:pStyle w:val="Quote"/>
                        <w:spacing w:after="0" w:line="240" w:lineRule="auto"/>
                        <w:rPr>
                          <w:rFonts w:ascii="Arial Black" w:eastAsia="HYGothic-Extra" w:hAnsi="Arial Black" w:cs="Tahoma"/>
                          <w:i w:val="0"/>
                          <w:sz w:val="52"/>
                          <w:szCs w:val="52"/>
                        </w:rPr>
                      </w:pPr>
                      <w:r w:rsidRPr="009027C6">
                        <w:rPr>
                          <w:rFonts w:ascii="Arial Black" w:eastAsia="HYGothic-Extra" w:hAnsi="Arial Black" w:cs="Tahoma"/>
                          <w:i w:val="0"/>
                          <w:sz w:val="52"/>
                          <w:szCs w:val="52"/>
                        </w:rPr>
                        <w:t>Community Nursing</w:t>
                      </w:r>
                      <w:r>
                        <w:rPr>
                          <w:rFonts w:ascii="Arial Black" w:eastAsia="HYGothic-Extra" w:hAnsi="Arial Black" w:cs="Tahoma"/>
                          <w:i w:val="0"/>
                          <w:sz w:val="52"/>
                          <w:szCs w:val="52"/>
                        </w:rPr>
                        <w:t xml:space="preserve"> </w:t>
                      </w:r>
                      <w:r>
                        <w:rPr>
                          <w:rFonts w:asciiTheme="majorHAnsi" w:hAnsiTheme="majorHAnsi"/>
                          <w:i w:val="0"/>
                          <w:sz w:val="52"/>
                          <w:szCs w:val="52"/>
                        </w:rPr>
                        <w:t xml:space="preserve">BULLETIN No. </w:t>
                      </w:r>
                      <w:r w:rsidR="00D53ACB">
                        <w:rPr>
                          <w:rFonts w:asciiTheme="majorHAnsi" w:hAnsiTheme="majorHAnsi"/>
                          <w:i w:val="0"/>
                          <w:sz w:val="52"/>
                          <w:szCs w:val="52"/>
                        </w:rPr>
                        <w:t>35</w:t>
                      </w:r>
                      <w:r w:rsidR="0044775F">
                        <w:rPr>
                          <w:rFonts w:asciiTheme="majorHAnsi" w:hAnsiTheme="majorHAnsi"/>
                          <w:i w:val="0"/>
                          <w:sz w:val="52"/>
                          <w:szCs w:val="52"/>
                        </w:rPr>
                        <w:t xml:space="preserve"> </w:t>
                      </w:r>
                      <w:r w:rsidR="0044775F" w:rsidRPr="0044775F">
                        <w:rPr>
                          <w:rFonts w:asciiTheme="majorHAnsi" w:hAnsiTheme="majorHAnsi"/>
                          <w:i w:val="0"/>
                          <w:sz w:val="40"/>
                          <w:szCs w:val="40"/>
                        </w:rPr>
                        <w:t>(Clinical)</w:t>
                      </w:r>
                      <w:r>
                        <w:rPr>
                          <w:caps/>
                          <w:sz w:val="52"/>
                          <w:szCs w:val="52"/>
                        </w:rPr>
                        <w:t xml:space="preserve">               </w:t>
                      </w:r>
                    </w:p>
                    <w:p w14:paraId="064C2499" w14:textId="77777777" w:rsidR="007363B6" w:rsidRPr="009027C6" w:rsidRDefault="007363B6" w:rsidP="007363B6"/>
                    <w:p w14:paraId="3224C64B" w14:textId="77777777" w:rsidR="007363B6" w:rsidRPr="009027C6" w:rsidRDefault="007363B6" w:rsidP="007363B6"/>
                  </w:txbxContent>
                </v:textbox>
                <w10:wrap type="square" anchorx="margin" anchory="margin"/>
              </v:shape>
            </w:pict>
          </mc:Fallback>
        </mc:AlternateContent>
      </w:r>
      <w:r w:rsidRPr="005D3238">
        <w:rPr>
          <w:rFonts w:asciiTheme="minorHAnsi" w:hAnsiTheme="minorHAnsi" w:cstheme="minorHAnsi"/>
          <w:caps w:val="0"/>
          <w:noProof/>
          <w:color w:val="5B9BD5" w:themeColor="accent1"/>
          <w:sz w:val="22"/>
          <w:szCs w:val="22"/>
          <w:lang w:val="en-AU" w:eastAsia="en-AU"/>
        </w:rPr>
        <w:drawing>
          <wp:inline distT="0" distB="0" distL="0" distR="0" wp14:anchorId="2543F6C5" wp14:editId="3B5EA308">
            <wp:extent cx="2125213" cy="1123950"/>
            <wp:effectExtent l="0" t="0" r="8890" b="0"/>
            <wp:docPr id="1" name="Picture 1" descr="R:\Health_and_Comm_Services\PM-Health_Programs\CN\CN Communications\Logos\P03756 Community Nurs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Health_and_Comm_Services\PM-Health_Programs\CN\CN Communications\Logos\P03756 Community Nursing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4626" cy="1144794"/>
                    </a:xfrm>
                    <a:prstGeom prst="rect">
                      <a:avLst/>
                    </a:prstGeom>
                    <a:noFill/>
                    <a:ln>
                      <a:noFill/>
                    </a:ln>
                  </pic:spPr>
                </pic:pic>
              </a:graphicData>
            </a:graphic>
          </wp:inline>
        </w:drawing>
      </w:r>
      <w:r w:rsidRPr="005D3238">
        <w:rPr>
          <w:rFonts w:asciiTheme="minorHAnsi" w:hAnsiTheme="minorHAnsi" w:cstheme="minorHAnsi"/>
          <w:caps w:val="0"/>
          <w:color w:val="5B9BD5" w:themeColor="accent1"/>
          <w:sz w:val="22"/>
          <w:szCs w:val="22"/>
          <w:lang w:val="en-AU"/>
        </w:rPr>
        <w:t xml:space="preserve">   </w:t>
      </w:r>
    </w:p>
    <w:p w14:paraId="1487C92F" w14:textId="77777777" w:rsidR="00D21C79" w:rsidRPr="005D3238" w:rsidRDefault="00D21C79" w:rsidP="00EB627B">
      <w:pPr>
        <w:pStyle w:val="Subtitle"/>
        <w:spacing w:after="60" w:line="240" w:lineRule="auto"/>
        <w:ind w:left="426" w:right="476"/>
        <w:jc w:val="both"/>
        <w:rPr>
          <w:rFonts w:asciiTheme="minorHAnsi" w:hAnsiTheme="minorHAnsi" w:cstheme="minorHAnsi"/>
          <w:caps w:val="0"/>
          <w:color w:val="5B9BD5" w:themeColor="accent1"/>
          <w:sz w:val="22"/>
          <w:szCs w:val="22"/>
          <w:lang w:val="en-AU"/>
        </w:rPr>
      </w:pPr>
    </w:p>
    <w:p w14:paraId="383DCDBE" w14:textId="77777777" w:rsidR="00D21C79" w:rsidRPr="005D3238" w:rsidRDefault="00D21C79" w:rsidP="00EB627B">
      <w:pPr>
        <w:pStyle w:val="Subtitle"/>
        <w:spacing w:after="60" w:line="240" w:lineRule="auto"/>
        <w:ind w:left="426" w:right="476"/>
        <w:jc w:val="both"/>
        <w:rPr>
          <w:rFonts w:asciiTheme="minorHAnsi" w:hAnsiTheme="minorHAnsi" w:cstheme="minorHAnsi"/>
          <w:caps w:val="0"/>
          <w:color w:val="5B9BD5" w:themeColor="accent1"/>
          <w:sz w:val="22"/>
          <w:szCs w:val="22"/>
          <w:lang w:val="en-AU"/>
        </w:rPr>
      </w:pPr>
      <w:r w:rsidRPr="005D3238">
        <w:rPr>
          <w:rFonts w:asciiTheme="minorHAnsi" w:hAnsiTheme="minorHAnsi" w:cstheme="minorHAnsi"/>
          <w:caps w:val="0"/>
          <w:color w:val="5B9BD5" w:themeColor="accent1"/>
          <w:sz w:val="22"/>
          <w:szCs w:val="22"/>
          <w:lang w:val="en-AU"/>
        </w:rPr>
        <w:t>February 2022</w:t>
      </w:r>
    </w:p>
    <w:p w14:paraId="360AB84F" w14:textId="77777777" w:rsidR="00D21C79" w:rsidRPr="005D3238" w:rsidRDefault="00D21C79" w:rsidP="00EB627B">
      <w:pPr>
        <w:pStyle w:val="Subtitle"/>
        <w:spacing w:after="60" w:line="240" w:lineRule="auto"/>
        <w:ind w:left="426" w:right="476"/>
        <w:jc w:val="both"/>
        <w:rPr>
          <w:rFonts w:asciiTheme="minorHAnsi" w:hAnsiTheme="minorHAnsi" w:cstheme="minorHAnsi"/>
          <w:color w:val="FF9933"/>
          <w:sz w:val="22"/>
          <w:szCs w:val="22"/>
          <w:lang w:val="en-AU"/>
        </w:rPr>
      </w:pPr>
    </w:p>
    <w:p w14:paraId="544D70B6" w14:textId="77777777" w:rsidR="00D21C79" w:rsidRPr="005D3238" w:rsidRDefault="00D21C79" w:rsidP="00EB627B">
      <w:pPr>
        <w:pStyle w:val="Subtitle"/>
        <w:spacing w:after="60" w:line="240" w:lineRule="auto"/>
        <w:ind w:left="426" w:right="476"/>
        <w:jc w:val="both"/>
        <w:rPr>
          <w:rFonts w:asciiTheme="minorHAnsi" w:hAnsiTheme="minorHAnsi" w:cstheme="minorHAnsi"/>
          <w:b/>
          <w:color w:val="FF9933"/>
          <w:sz w:val="22"/>
          <w:szCs w:val="22"/>
          <w:lang w:val="en-AU"/>
        </w:rPr>
      </w:pPr>
      <w:r w:rsidRPr="005D3238">
        <w:rPr>
          <w:rFonts w:asciiTheme="minorHAnsi" w:hAnsiTheme="minorHAnsi" w:cstheme="minorHAnsi"/>
          <w:b/>
          <w:color w:val="FF9933"/>
          <w:sz w:val="22"/>
          <w:szCs w:val="22"/>
          <w:lang w:val="en-AU"/>
        </w:rPr>
        <w:t>FOR DISTRIBUTION TO ALL dva COMMUNITY NURSING STAFF</w:t>
      </w:r>
    </w:p>
    <w:p w14:paraId="39E9D0EE" w14:textId="77777777" w:rsidR="00D21C79" w:rsidRPr="005D3238" w:rsidRDefault="00D21C79" w:rsidP="00EB627B">
      <w:pPr>
        <w:autoSpaceDE w:val="0"/>
        <w:autoSpaceDN w:val="0"/>
        <w:adjustRightInd w:val="0"/>
        <w:spacing w:after="60" w:line="240" w:lineRule="auto"/>
        <w:jc w:val="center"/>
        <w:rPr>
          <w:rFonts w:ascii="Times New Roman" w:hAnsi="Times New Roman"/>
          <w:b/>
          <w:bCs/>
          <w:sz w:val="20"/>
          <w:szCs w:val="20"/>
          <w:lang w:val="en-AU"/>
        </w:rPr>
      </w:pPr>
    </w:p>
    <w:p w14:paraId="5A0119FE" w14:textId="77777777" w:rsidR="00D21C79" w:rsidRPr="005D3238" w:rsidRDefault="00D21C79" w:rsidP="00EB627B">
      <w:pPr>
        <w:autoSpaceDE w:val="0"/>
        <w:autoSpaceDN w:val="0"/>
        <w:adjustRightInd w:val="0"/>
        <w:spacing w:after="60" w:line="240" w:lineRule="auto"/>
        <w:ind w:left="426"/>
        <w:rPr>
          <w:rFonts w:cstheme="minorHAnsi"/>
          <w:bCs/>
          <w:color w:val="000000"/>
          <w:szCs w:val="24"/>
          <w:lang w:val="en-AU"/>
        </w:rPr>
      </w:pPr>
      <w:r w:rsidRPr="005D3238">
        <w:rPr>
          <w:rFonts w:cstheme="minorHAnsi"/>
          <w:bCs/>
          <w:szCs w:val="24"/>
          <w:lang w:val="en-AU"/>
        </w:rPr>
        <w:t xml:space="preserve">DVA is committed to supporting </w:t>
      </w:r>
      <w:r w:rsidR="00E652EE" w:rsidRPr="005D3238">
        <w:rPr>
          <w:rFonts w:cstheme="minorHAnsi"/>
          <w:bCs/>
          <w:szCs w:val="24"/>
          <w:lang w:val="en-AU"/>
        </w:rPr>
        <w:t>p</w:t>
      </w:r>
      <w:r w:rsidR="009774B5" w:rsidRPr="005D3238">
        <w:rPr>
          <w:rFonts w:cstheme="minorHAnsi"/>
          <w:bCs/>
          <w:szCs w:val="24"/>
          <w:lang w:val="en-AU"/>
        </w:rPr>
        <w:t>roviders to deliver</w:t>
      </w:r>
      <w:r w:rsidRPr="005D3238">
        <w:rPr>
          <w:rFonts w:cstheme="minorHAnsi"/>
          <w:bCs/>
          <w:szCs w:val="24"/>
          <w:lang w:val="en-AU"/>
        </w:rPr>
        <w:t xml:space="preserve"> veteran centric </w:t>
      </w:r>
      <w:r w:rsidRPr="005D3238">
        <w:rPr>
          <w:rFonts w:cstheme="minorHAnsi"/>
          <w:bCs/>
          <w:color w:val="000000"/>
          <w:szCs w:val="24"/>
          <w:lang w:val="en-AU"/>
        </w:rPr>
        <w:t>care. The use of comprehensive and validated assessment tools is one way to prom</w:t>
      </w:r>
      <w:r w:rsidR="009774B5" w:rsidRPr="005D3238">
        <w:rPr>
          <w:rFonts w:cstheme="minorHAnsi"/>
          <w:bCs/>
          <w:color w:val="000000"/>
          <w:szCs w:val="24"/>
          <w:lang w:val="en-AU"/>
        </w:rPr>
        <w:t>ote care that is person centred</w:t>
      </w:r>
      <w:r w:rsidRPr="005D3238">
        <w:rPr>
          <w:rFonts w:cstheme="minorHAnsi"/>
          <w:bCs/>
          <w:color w:val="000000"/>
          <w:szCs w:val="24"/>
          <w:lang w:val="en-AU"/>
        </w:rPr>
        <w:t>, facilitates the delivery of evidence based care, ensures nothing is forgotten</w:t>
      </w:r>
      <w:r w:rsidR="00624A06" w:rsidRPr="005D3238">
        <w:rPr>
          <w:rFonts w:cstheme="minorHAnsi"/>
          <w:bCs/>
          <w:color w:val="000000"/>
          <w:szCs w:val="24"/>
          <w:lang w:val="en-AU"/>
        </w:rPr>
        <w:t>,</w:t>
      </w:r>
      <w:r w:rsidRPr="005D3238">
        <w:rPr>
          <w:rFonts w:cstheme="minorHAnsi"/>
          <w:bCs/>
          <w:color w:val="000000"/>
          <w:szCs w:val="24"/>
          <w:lang w:val="en-AU"/>
        </w:rPr>
        <w:t xml:space="preserve"> and supports an environment of quality and safety.</w:t>
      </w:r>
    </w:p>
    <w:p w14:paraId="774F15D0" w14:textId="77777777" w:rsidR="00D21C79" w:rsidRPr="005D3238" w:rsidRDefault="00D21C79" w:rsidP="00EB627B">
      <w:pPr>
        <w:spacing w:after="60" w:line="240" w:lineRule="auto"/>
        <w:ind w:left="425" w:right="476"/>
        <w:rPr>
          <w:rFonts w:cstheme="minorHAnsi"/>
          <w:lang w:val="en-AU"/>
        </w:rPr>
      </w:pPr>
    </w:p>
    <w:p w14:paraId="3004C606" w14:textId="77777777" w:rsidR="00D21C79" w:rsidRPr="005D3238" w:rsidRDefault="00D21C79" w:rsidP="00EB627B">
      <w:pPr>
        <w:spacing w:after="60" w:line="240" w:lineRule="auto"/>
        <w:ind w:left="426" w:right="476"/>
        <w:rPr>
          <w:rFonts w:cstheme="minorHAnsi"/>
          <w:lang w:val="en-AU"/>
        </w:rPr>
      </w:pPr>
      <w:r w:rsidRPr="005D3238">
        <w:rPr>
          <w:rFonts w:cstheme="minorHAnsi"/>
          <w:lang w:val="en-AU"/>
        </w:rPr>
        <w:t xml:space="preserve">This </w:t>
      </w:r>
      <w:r w:rsidR="007F5896">
        <w:rPr>
          <w:rFonts w:cstheme="minorHAnsi"/>
          <w:lang w:val="en-AU"/>
        </w:rPr>
        <w:t xml:space="preserve">clinical </w:t>
      </w:r>
      <w:r w:rsidRPr="005D3238">
        <w:rPr>
          <w:rFonts w:cstheme="minorHAnsi"/>
          <w:lang w:val="en-AU"/>
        </w:rPr>
        <w:t xml:space="preserve">bulletin is being issued to provide an update to Department of Veterans’ Affairs (DVA) Community Nursing (CN) providers in relation to the nursing assessment </w:t>
      </w:r>
      <w:r w:rsidR="00E652EE" w:rsidRPr="005D3238">
        <w:rPr>
          <w:rFonts w:cstheme="minorHAnsi"/>
          <w:lang w:val="en-AU"/>
        </w:rPr>
        <w:t>p</w:t>
      </w:r>
      <w:r w:rsidRPr="005D3238">
        <w:rPr>
          <w:rFonts w:cstheme="minorHAnsi"/>
          <w:lang w:val="en-AU"/>
        </w:rPr>
        <w:t>rocess.</w:t>
      </w:r>
    </w:p>
    <w:p w14:paraId="422D9897" w14:textId="77777777" w:rsidR="002F57C5" w:rsidRPr="005D3238" w:rsidRDefault="002F57C5" w:rsidP="00EB627B">
      <w:pPr>
        <w:spacing w:after="60" w:line="240" w:lineRule="auto"/>
        <w:ind w:left="426" w:right="476"/>
        <w:rPr>
          <w:rFonts w:cstheme="minorHAnsi"/>
          <w:lang w:val="en-AU"/>
        </w:rPr>
      </w:pPr>
    </w:p>
    <w:p w14:paraId="6A43AC79" w14:textId="77777777" w:rsidR="00D21C79" w:rsidRPr="005D3238" w:rsidRDefault="00D21C79" w:rsidP="00EB627B">
      <w:pPr>
        <w:pStyle w:val="Heading2"/>
        <w:spacing w:before="0" w:after="60" w:line="240" w:lineRule="auto"/>
        <w:ind w:left="426"/>
        <w:rPr>
          <w:smallCaps/>
          <w:lang w:val="en-AU"/>
        </w:rPr>
      </w:pPr>
      <w:r w:rsidRPr="005D3238">
        <w:rPr>
          <w:lang w:val="en-AU"/>
        </w:rPr>
        <w:t>Nursing Assessments</w:t>
      </w:r>
    </w:p>
    <w:p w14:paraId="261D9111" w14:textId="77777777" w:rsidR="0044775F" w:rsidRPr="005D3238" w:rsidRDefault="0044775F" w:rsidP="0044775F">
      <w:pPr>
        <w:pStyle w:val="BodyText"/>
        <w:spacing w:after="60"/>
        <w:ind w:left="426"/>
        <w:rPr>
          <w:rFonts w:asciiTheme="minorHAnsi" w:eastAsiaTheme="minorEastAsia" w:hAnsiTheme="minorHAnsi" w:cstheme="minorHAnsi"/>
          <w:bCs/>
          <w:color w:val="000000"/>
          <w:sz w:val="22"/>
          <w:szCs w:val="24"/>
          <w:lang w:eastAsia="en-US"/>
        </w:rPr>
      </w:pPr>
      <w:r w:rsidRPr="005D3238">
        <w:rPr>
          <w:rFonts w:asciiTheme="minorHAnsi" w:eastAsiaTheme="minorEastAsia" w:hAnsiTheme="minorHAnsi" w:cstheme="minorHAnsi"/>
          <w:bCs/>
          <w:color w:val="000000"/>
          <w:sz w:val="22"/>
          <w:szCs w:val="24"/>
          <w:lang w:eastAsia="en-US"/>
        </w:rPr>
        <w:t>This bulletin outlines DVA’s requirements for formal nursing</w:t>
      </w:r>
      <w:r w:rsidRPr="005D3238">
        <w:rPr>
          <w:rFonts w:cstheme="minorHAnsi"/>
          <w:bCs/>
          <w:color w:val="000000"/>
          <w:szCs w:val="24"/>
        </w:rPr>
        <w:t xml:space="preserve"> </w:t>
      </w:r>
      <w:r w:rsidRPr="005D3238">
        <w:rPr>
          <w:rFonts w:asciiTheme="minorHAnsi" w:eastAsiaTheme="minorEastAsia" w:hAnsiTheme="minorHAnsi" w:cstheme="minorHAnsi"/>
          <w:bCs/>
          <w:color w:val="000000"/>
          <w:sz w:val="22"/>
          <w:szCs w:val="24"/>
          <w:lang w:eastAsia="en-US"/>
        </w:rPr>
        <w:t>assessments in line with the</w:t>
      </w:r>
      <w:r w:rsidRPr="005D3238">
        <w:rPr>
          <w:rFonts w:cstheme="minorHAnsi"/>
          <w:bCs/>
          <w:color w:val="000000"/>
          <w:szCs w:val="24"/>
        </w:rPr>
        <w:t xml:space="preserve"> </w:t>
      </w:r>
      <w:hyperlink r:id="rId12" w:anchor="notes" w:history="1">
        <w:r w:rsidRPr="005D3238">
          <w:rPr>
            <w:rStyle w:val="Hyperlink"/>
            <w:rFonts w:asciiTheme="minorHAnsi" w:hAnsiTheme="minorHAnsi" w:cstheme="minorHAnsi"/>
            <w:i/>
            <w:sz w:val="22"/>
            <w:szCs w:val="22"/>
          </w:rPr>
          <w:t>DVA Notes for Community Nursing Providers, December 2021</w:t>
        </w:r>
      </w:hyperlink>
      <w:r>
        <w:rPr>
          <w:rStyle w:val="Hyperlink"/>
          <w:rFonts w:asciiTheme="minorHAnsi" w:hAnsiTheme="minorHAnsi" w:cstheme="minorHAnsi"/>
          <w:i/>
          <w:sz w:val="22"/>
          <w:szCs w:val="22"/>
        </w:rPr>
        <w:t xml:space="preserve"> </w:t>
      </w:r>
      <w:r w:rsidRPr="005D3238">
        <w:rPr>
          <w:rFonts w:asciiTheme="minorHAnsi" w:eastAsiaTheme="minorEastAsia" w:hAnsiTheme="minorHAnsi" w:cstheme="minorHAnsi"/>
          <w:bCs/>
          <w:color w:val="000000"/>
          <w:sz w:val="22"/>
          <w:szCs w:val="24"/>
          <w:lang w:eastAsia="en-US"/>
        </w:rPr>
        <w:t xml:space="preserve"> and includes;</w:t>
      </w:r>
    </w:p>
    <w:p w14:paraId="57530201" w14:textId="77777777" w:rsidR="0044775F" w:rsidRPr="005D3238" w:rsidRDefault="0044775F" w:rsidP="0044775F">
      <w:pPr>
        <w:pStyle w:val="ListParagraph"/>
        <w:numPr>
          <w:ilvl w:val="0"/>
          <w:numId w:val="5"/>
        </w:numPr>
        <w:autoSpaceDE w:val="0"/>
        <w:autoSpaceDN w:val="0"/>
        <w:adjustRightInd w:val="0"/>
        <w:spacing w:after="60" w:line="240" w:lineRule="auto"/>
        <w:jc w:val="both"/>
        <w:rPr>
          <w:rFonts w:cstheme="minorHAnsi"/>
          <w:bCs/>
          <w:color w:val="000000"/>
          <w:szCs w:val="24"/>
          <w:lang w:val="en-AU"/>
        </w:rPr>
      </w:pPr>
      <w:r w:rsidRPr="005D3238">
        <w:rPr>
          <w:rFonts w:cstheme="minorHAnsi"/>
          <w:bCs/>
          <w:color w:val="000000"/>
          <w:szCs w:val="24"/>
          <w:lang w:val="en-AU"/>
        </w:rPr>
        <w:t>Types of assessments expected in delivering care to DVA clients</w:t>
      </w:r>
    </w:p>
    <w:p w14:paraId="2680CF7C" w14:textId="77777777" w:rsidR="0044775F" w:rsidRPr="005D3238" w:rsidRDefault="0044775F" w:rsidP="0044775F">
      <w:pPr>
        <w:pStyle w:val="ListParagraph"/>
        <w:numPr>
          <w:ilvl w:val="0"/>
          <w:numId w:val="5"/>
        </w:numPr>
        <w:autoSpaceDE w:val="0"/>
        <w:autoSpaceDN w:val="0"/>
        <w:adjustRightInd w:val="0"/>
        <w:spacing w:after="60" w:line="240" w:lineRule="auto"/>
        <w:jc w:val="both"/>
        <w:rPr>
          <w:rFonts w:cstheme="minorHAnsi"/>
          <w:bCs/>
          <w:color w:val="000000"/>
          <w:szCs w:val="24"/>
          <w:lang w:val="en-AU"/>
        </w:rPr>
      </w:pPr>
      <w:r w:rsidRPr="005D3238">
        <w:rPr>
          <w:rFonts w:cstheme="minorHAnsi"/>
          <w:bCs/>
          <w:color w:val="000000"/>
          <w:szCs w:val="24"/>
          <w:lang w:val="en-AU"/>
        </w:rPr>
        <w:t>Comprehensive assessments</w:t>
      </w:r>
    </w:p>
    <w:p w14:paraId="36A489D6" w14:textId="77777777" w:rsidR="0044775F" w:rsidRPr="005D3238" w:rsidRDefault="0044775F" w:rsidP="0044775F">
      <w:pPr>
        <w:pStyle w:val="ListParagraph"/>
        <w:numPr>
          <w:ilvl w:val="0"/>
          <w:numId w:val="5"/>
        </w:numPr>
        <w:autoSpaceDE w:val="0"/>
        <w:autoSpaceDN w:val="0"/>
        <w:adjustRightInd w:val="0"/>
        <w:spacing w:after="60" w:line="240" w:lineRule="auto"/>
        <w:jc w:val="both"/>
        <w:rPr>
          <w:rFonts w:cstheme="minorHAnsi"/>
          <w:bCs/>
          <w:color w:val="000000"/>
          <w:szCs w:val="24"/>
          <w:lang w:val="en-AU"/>
        </w:rPr>
      </w:pPr>
      <w:r w:rsidRPr="005D3238">
        <w:rPr>
          <w:rFonts w:cstheme="minorHAnsi"/>
          <w:bCs/>
          <w:color w:val="000000"/>
          <w:szCs w:val="24"/>
          <w:lang w:val="en-AU"/>
        </w:rPr>
        <w:t>Validated assessment tools</w:t>
      </w:r>
    </w:p>
    <w:p w14:paraId="75082074" w14:textId="64607F5A" w:rsidR="0044775F" w:rsidRPr="0044775F" w:rsidRDefault="0044775F" w:rsidP="0044775F">
      <w:pPr>
        <w:pStyle w:val="ListParagraph"/>
        <w:numPr>
          <w:ilvl w:val="0"/>
          <w:numId w:val="5"/>
        </w:numPr>
        <w:autoSpaceDE w:val="0"/>
        <w:autoSpaceDN w:val="0"/>
        <w:adjustRightInd w:val="0"/>
        <w:spacing w:after="60" w:line="240" w:lineRule="auto"/>
        <w:jc w:val="both"/>
        <w:rPr>
          <w:rFonts w:cstheme="minorHAnsi"/>
          <w:bCs/>
          <w:color w:val="000000"/>
          <w:szCs w:val="24"/>
          <w:lang w:val="en-AU"/>
        </w:rPr>
      </w:pPr>
      <w:r w:rsidRPr="005D3238">
        <w:rPr>
          <w:rFonts w:cstheme="minorHAnsi"/>
          <w:bCs/>
          <w:color w:val="000000"/>
          <w:szCs w:val="24"/>
          <w:lang w:val="en-AU"/>
        </w:rPr>
        <w:t>Assessment review frequency</w:t>
      </w:r>
      <w:r>
        <w:rPr>
          <w:rFonts w:cstheme="minorHAnsi"/>
          <w:bCs/>
          <w:color w:val="000000"/>
          <w:szCs w:val="24"/>
          <w:lang w:val="en-AU"/>
        </w:rPr>
        <w:t>.</w:t>
      </w:r>
    </w:p>
    <w:p w14:paraId="47F846C7" w14:textId="77777777" w:rsidR="0044775F" w:rsidRDefault="0044775F">
      <w:pPr>
        <w:pStyle w:val="BodyText"/>
        <w:spacing w:after="60"/>
        <w:ind w:left="426"/>
        <w:rPr>
          <w:rFonts w:asciiTheme="minorHAnsi" w:eastAsiaTheme="minorEastAsia" w:hAnsiTheme="minorHAnsi" w:cstheme="minorHAnsi"/>
          <w:bCs/>
          <w:color w:val="000000"/>
          <w:sz w:val="22"/>
          <w:szCs w:val="24"/>
          <w:lang w:eastAsia="en-US"/>
        </w:rPr>
      </w:pPr>
    </w:p>
    <w:p w14:paraId="413C9312" w14:textId="0247844B" w:rsidR="00D21C79" w:rsidRPr="005D3238" w:rsidRDefault="00D21C79">
      <w:pPr>
        <w:pStyle w:val="BodyText"/>
        <w:spacing w:after="60"/>
        <w:ind w:left="426"/>
        <w:rPr>
          <w:rFonts w:asciiTheme="minorHAnsi" w:eastAsiaTheme="minorEastAsia" w:hAnsiTheme="minorHAnsi" w:cstheme="minorHAnsi"/>
          <w:bCs/>
          <w:color w:val="000000"/>
          <w:sz w:val="22"/>
          <w:szCs w:val="24"/>
          <w:lang w:eastAsia="en-US"/>
        </w:rPr>
      </w:pPr>
      <w:r w:rsidRPr="005D3238">
        <w:rPr>
          <w:rFonts w:asciiTheme="minorHAnsi" w:eastAsiaTheme="minorEastAsia" w:hAnsiTheme="minorHAnsi" w:cstheme="minorHAnsi"/>
          <w:bCs/>
          <w:color w:val="000000"/>
          <w:sz w:val="22"/>
          <w:szCs w:val="24"/>
          <w:lang w:eastAsia="en-US"/>
        </w:rPr>
        <w:t xml:space="preserve">Nursing assessments form part of the </w:t>
      </w:r>
      <w:r w:rsidR="00E652EE" w:rsidRPr="005D3238">
        <w:rPr>
          <w:rFonts w:asciiTheme="minorHAnsi" w:eastAsiaTheme="minorEastAsia" w:hAnsiTheme="minorHAnsi" w:cstheme="minorHAnsi"/>
          <w:bCs/>
          <w:color w:val="000000"/>
          <w:sz w:val="22"/>
          <w:szCs w:val="24"/>
          <w:lang w:eastAsia="en-US"/>
        </w:rPr>
        <w:t>n</w:t>
      </w:r>
      <w:r w:rsidRPr="005D3238">
        <w:rPr>
          <w:rFonts w:asciiTheme="minorHAnsi" w:eastAsiaTheme="minorEastAsia" w:hAnsiTheme="minorHAnsi" w:cstheme="minorHAnsi"/>
          <w:bCs/>
          <w:color w:val="000000"/>
          <w:sz w:val="22"/>
          <w:szCs w:val="24"/>
          <w:lang w:eastAsia="en-US"/>
        </w:rPr>
        <w:t xml:space="preserve">ursing </w:t>
      </w:r>
      <w:r w:rsidR="00E652EE" w:rsidRPr="005D3238">
        <w:rPr>
          <w:rFonts w:asciiTheme="minorHAnsi" w:eastAsiaTheme="minorEastAsia" w:hAnsiTheme="minorHAnsi" w:cstheme="minorHAnsi"/>
          <w:bCs/>
          <w:color w:val="000000"/>
          <w:sz w:val="22"/>
          <w:szCs w:val="24"/>
          <w:lang w:eastAsia="en-US"/>
        </w:rPr>
        <w:t>p</w:t>
      </w:r>
      <w:r w:rsidRPr="005D3238">
        <w:rPr>
          <w:rFonts w:asciiTheme="minorHAnsi" w:eastAsiaTheme="minorEastAsia" w:hAnsiTheme="minorHAnsi" w:cstheme="minorHAnsi"/>
          <w:bCs/>
          <w:color w:val="000000"/>
          <w:sz w:val="22"/>
          <w:szCs w:val="24"/>
          <w:lang w:eastAsia="en-US"/>
        </w:rPr>
        <w:t xml:space="preserve">rocess and are completed by nurses in a formal or informal manner at every home visit. Comprehensive assessments influence the creation and ongoing review of the nursing care plan by identifying health related issues requiring nursing intervention. Comprehensive assessments should be holistic and person </w:t>
      </w:r>
      <w:r w:rsidR="00032D57">
        <w:rPr>
          <w:rFonts w:asciiTheme="minorHAnsi" w:eastAsiaTheme="minorEastAsia" w:hAnsiTheme="minorHAnsi" w:cstheme="minorHAnsi"/>
          <w:bCs/>
          <w:color w:val="000000"/>
          <w:sz w:val="22"/>
          <w:szCs w:val="24"/>
          <w:lang w:eastAsia="en-US"/>
        </w:rPr>
        <w:t>centred</w:t>
      </w:r>
      <w:r w:rsidRPr="005D3238">
        <w:rPr>
          <w:rFonts w:asciiTheme="minorHAnsi" w:eastAsiaTheme="minorEastAsia" w:hAnsiTheme="minorHAnsi" w:cstheme="minorHAnsi"/>
          <w:bCs/>
          <w:color w:val="000000"/>
          <w:sz w:val="22"/>
          <w:szCs w:val="24"/>
          <w:lang w:eastAsia="en-US"/>
        </w:rPr>
        <w:t xml:space="preserve">. The use of validated assessment tools in areas of clinical concern further assists the registered nurse (RN) to complete the comprehensive assessment. Validated assessment tools can be used at any other time during care delivery when clinically indicated to facilitate care plan </w:t>
      </w:r>
      <w:r w:rsidRPr="0044775F">
        <w:rPr>
          <w:rFonts w:asciiTheme="minorHAnsi" w:eastAsiaTheme="minorEastAsia" w:hAnsiTheme="minorHAnsi" w:cstheme="minorHAnsi"/>
          <w:bCs/>
          <w:color w:val="000000"/>
          <w:sz w:val="22"/>
          <w:szCs w:val="24"/>
          <w:lang w:eastAsia="en-US"/>
        </w:rPr>
        <w:t xml:space="preserve">adjustment. All nursing assessments should be </w:t>
      </w:r>
      <w:r w:rsidR="007F5896" w:rsidRPr="0044775F">
        <w:rPr>
          <w:rFonts w:asciiTheme="minorHAnsi" w:eastAsiaTheme="minorEastAsia" w:hAnsiTheme="minorHAnsi" w:cstheme="minorHAnsi"/>
          <w:bCs/>
          <w:color w:val="000000"/>
          <w:sz w:val="22"/>
          <w:szCs w:val="24"/>
          <w:lang w:eastAsia="en-US"/>
        </w:rPr>
        <w:t xml:space="preserve">conducted and </w:t>
      </w:r>
      <w:r w:rsidRPr="0044775F">
        <w:rPr>
          <w:rFonts w:asciiTheme="minorHAnsi" w:eastAsiaTheme="minorEastAsia" w:hAnsiTheme="minorHAnsi" w:cstheme="minorHAnsi"/>
          <w:bCs/>
          <w:color w:val="000000"/>
          <w:sz w:val="22"/>
          <w:szCs w:val="24"/>
          <w:lang w:eastAsia="en-US"/>
        </w:rPr>
        <w:t xml:space="preserve">reviewed as per the </w:t>
      </w:r>
      <w:hyperlink r:id="rId13" w:anchor="notes" w:history="1">
        <w:r w:rsidRPr="0044775F">
          <w:rPr>
            <w:rStyle w:val="Hyperlink"/>
            <w:rFonts w:asciiTheme="minorHAnsi" w:eastAsiaTheme="minorEastAsia" w:hAnsiTheme="minorHAnsi" w:cstheme="minorHAnsi"/>
            <w:bCs/>
            <w:i/>
            <w:sz w:val="22"/>
            <w:szCs w:val="24"/>
            <w:lang w:eastAsia="en-US"/>
          </w:rPr>
          <w:t>DVA Notes for Community Nursing Providers, December 2021</w:t>
        </w:r>
      </w:hyperlink>
      <w:r w:rsidRPr="0044775F">
        <w:rPr>
          <w:rFonts w:asciiTheme="minorHAnsi" w:eastAsiaTheme="minorEastAsia" w:hAnsiTheme="minorHAnsi" w:cstheme="minorHAnsi"/>
          <w:bCs/>
          <w:color w:val="000000"/>
          <w:sz w:val="22"/>
          <w:szCs w:val="24"/>
          <w:lang w:eastAsia="en-US"/>
        </w:rPr>
        <w:t xml:space="preserve">, section </w:t>
      </w:r>
      <w:r w:rsidR="007F5896" w:rsidRPr="0044775F">
        <w:rPr>
          <w:rFonts w:asciiTheme="minorHAnsi" w:eastAsiaTheme="minorEastAsia" w:hAnsiTheme="minorHAnsi" w:cstheme="minorHAnsi"/>
          <w:bCs/>
          <w:color w:val="000000"/>
          <w:sz w:val="22"/>
          <w:szCs w:val="24"/>
          <w:lang w:eastAsia="en-US"/>
        </w:rPr>
        <w:t>6</w:t>
      </w:r>
      <w:r w:rsidRPr="0044775F">
        <w:rPr>
          <w:rFonts w:asciiTheme="minorHAnsi" w:eastAsiaTheme="minorEastAsia" w:hAnsiTheme="minorHAnsi" w:cstheme="minorHAnsi"/>
          <w:bCs/>
          <w:color w:val="000000"/>
          <w:sz w:val="22"/>
          <w:szCs w:val="24"/>
          <w:lang w:eastAsia="en-US"/>
        </w:rPr>
        <w:t xml:space="preserve">, </w:t>
      </w:r>
      <w:r w:rsidR="007F5896" w:rsidRPr="0044775F">
        <w:rPr>
          <w:rFonts w:asciiTheme="minorHAnsi" w:eastAsiaTheme="minorEastAsia" w:hAnsiTheme="minorHAnsi" w:cstheme="minorHAnsi"/>
          <w:bCs/>
          <w:color w:val="000000"/>
          <w:sz w:val="22"/>
          <w:szCs w:val="24"/>
          <w:lang w:eastAsia="en-US"/>
        </w:rPr>
        <w:t>Assessment</w:t>
      </w:r>
      <w:r w:rsidRPr="0044775F">
        <w:rPr>
          <w:rFonts w:asciiTheme="minorHAnsi" w:eastAsiaTheme="minorEastAsia" w:hAnsiTheme="minorHAnsi" w:cstheme="minorHAnsi"/>
          <w:bCs/>
          <w:color w:val="000000"/>
          <w:sz w:val="22"/>
          <w:szCs w:val="24"/>
          <w:lang w:eastAsia="en-US"/>
        </w:rPr>
        <w:t>.</w:t>
      </w:r>
      <w:r w:rsidR="00B0138E">
        <w:rPr>
          <w:rFonts w:asciiTheme="minorHAnsi" w:eastAsiaTheme="minorEastAsia" w:hAnsiTheme="minorHAnsi" w:cstheme="minorHAnsi"/>
          <w:bCs/>
          <w:color w:val="000000"/>
          <w:sz w:val="22"/>
          <w:szCs w:val="24"/>
          <w:lang w:eastAsia="en-US"/>
        </w:rPr>
        <w:t xml:space="preserve"> This can be read in conjunction with Section 8, Review of Care.</w:t>
      </w:r>
    </w:p>
    <w:p w14:paraId="4BE2EFB5" w14:textId="77777777" w:rsidR="00624A06" w:rsidRPr="005D3238" w:rsidRDefault="00624A06">
      <w:pPr>
        <w:pStyle w:val="BodyText"/>
        <w:spacing w:after="60"/>
        <w:ind w:left="426"/>
        <w:rPr>
          <w:rFonts w:asciiTheme="minorHAnsi" w:eastAsiaTheme="minorEastAsia" w:hAnsiTheme="minorHAnsi" w:cstheme="minorHAnsi"/>
          <w:bCs/>
          <w:color w:val="000000"/>
          <w:sz w:val="22"/>
          <w:szCs w:val="24"/>
          <w:lang w:eastAsia="en-US"/>
        </w:rPr>
      </w:pPr>
    </w:p>
    <w:p w14:paraId="5C12C83F" w14:textId="42FEC941" w:rsidR="00D21C79" w:rsidRPr="005D3238" w:rsidRDefault="00D21C79" w:rsidP="00EB627B">
      <w:pPr>
        <w:spacing w:after="60" w:line="240" w:lineRule="auto"/>
        <w:ind w:left="405"/>
        <w:rPr>
          <w:rFonts w:eastAsia="Times New Roman" w:cs="Times New Roman"/>
          <w:lang w:val="en-AU"/>
        </w:rPr>
      </w:pPr>
      <w:r w:rsidRPr="005D3238">
        <w:rPr>
          <w:rFonts w:eastAsia="Times New Roman" w:cs="Times New Roman"/>
          <w:lang w:val="en-AU"/>
        </w:rPr>
        <w:t xml:space="preserve">The </w:t>
      </w:r>
      <w:hyperlink r:id="rId14" w:history="1">
        <w:r w:rsidRPr="0044775F">
          <w:rPr>
            <w:rStyle w:val="Hyperlink"/>
            <w:rFonts w:eastAsia="Times New Roman" w:cs="Times New Roman"/>
            <w:i/>
            <w:lang w:val="en-AU"/>
          </w:rPr>
          <w:t>Nursing and Midwifery Board of Australia</w:t>
        </w:r>
      </w:hyperlink>
      <w:r w:rsidR="0044775F">
        <w:rPr>
          <w:rStyle w:val="Hyperlink"/>
          <w:rFonts w:eastAsia="Times New Roman" w:cs="Times New Roman"/>
          <w:i/>
          <w:lang w:val="en-AU"/>
        </w:rPr>
        <w:t xml:space="preserve"> </w:t>
      </w:r>
      <w:hyperlink r:id="rId15" w:history="1">
        <w:r w:rsidR="00DC6570" w:rsidRPr="0044775F">
          <w:rPr>
            <w:rStyle w:val="Hyperlink"/>
            <w:rFonts w:eastAsia="Times New Roman" w:cs="Times New Roman"/>
            <w:i/>
            <w:lang w:val="en-AU"/>
          </w:rPr>
          <w:t>registered</w:t>
        </w:r>
        <w:r w:rsidRPr="0044775F">
          <w:rPr>
            <w:rStyle w:val="Hyperlink"/>
            <w:rFonts w:eastAsia="Times New Roman" w:cs="Times New Roman"/>
            <w:i/>
            <w:lang w:val="en-AU"/>
          </w:rPr>
          <w:t xml:space="preserve"> </w:t>
        </w:r>
        <w:r w:rsidR="00DC6570" w:rsidRPr="0044775F">
          <w:rPr>
            <w:rStyle w:val="Hyperlink"/>
            <w:rFonts w:eastAsia="Times New Roman" w:cs="Times New Roman"/>
            <w:i/>
            <w:lang w:val="en-AU"/>
          </w:rPr>
          <w:t>nurse standards for practice</w:t>
        </w:r>
      </w:hyperlink>
      <w:r w:rsidRPr="005D3238">
        <w:rPr>
          <w:rFonts w:eastAsia="Times New Roman" w:cs="Times New Roman"/>
          <w:lang w:val="en-AU"/>
        </w:rPr>
        <w:t xml:space="preserve"> states that a</w:t>
      </w:r>
      <w:r w:rsidR="009774B5" w:rsidRPr="005D3238">
        <w:rPr>
          <w:rFonts w:eastAsia="Times New Roman" w:cs="Times New Roman"/>
          <w:lang w:val="en-AU"/>
        </w:rPr>
        <w:t>n</w:t>
      </w:r>
      <w:r w:rsidRPr="005D3238">
        <w:rPr>
          <w:rFonts w:eastAsia="Times New Roman" w:cs="Times New Roman"/>
          <w:lang w:val="en-AU"/>
        </w:rPr>
        <w:t xml:space="preserve"> </w:t>
      </w:r>
      <w:r w:rsidR="009774B5" w:rsidRPr="005D3238">
        <w:rPr>
          <w:rFonts w:eastAsia="Times New Roman" w:cs="Times New Roman"/>
          <w:lang w:val="en-AU"/>
        </w:rPr>
        <w:t>RN</w:t>
      </w:r>
      <w:r w:rsidRPr="005D3238">
        <w:rPr>
          <w:rFonts w:eastAsia="Times New Roman" w:cs="Times New Roman"/>
          <w:lang w:val="en-AU"/>
        </w:rPr>
        <w:t xml:space="preserve"> </w:t>
      </w:r>
      <w:r w:rsidR="00032D57">
        <w:rPr>
          <w:rFonts w:eastAsia="Times New Roman" w:cs="Times New Roman"/>
          <w:lang w:val="en-AU"/>
        </w:rPr>
        <w:t xml:space="preserve">will </w:t>
      </w:r>
      <w:r w:rsidRPr="005D3238">
        <w:rPr>
          <w:rFonts w:eastAsia="Times New Roman" w:cs="Times New Roman"/>
          <w:lang w:val="en-AU"/>
        </w:rPr>
        <w:t>“</w:t>
      </w:r>
      <w:r w:rsidR="00DC6570" w:rsidRPr="005D3238">
        <w:rPr>
          <w:rFonts w:eastAsia="Times New Roman" w:cs="Times New Roman"/>
          <w:lang w:val="en-AU"/>
        </w:rPr>
        <w:t>accurately conduct comprehensive and systematic assessments. They analyse information and data and communicate outcomes as the basis for practice. The RN conducts assessments that are holistic as</w:t>
      </w:r>
      <w:r w:rsidR="009774B5" w:rsidRPr="005D3238">
        <w:rPr>
          <w:rFonts w:eastAsia="Times New Roman" w:cs="Times New Roman"/>
          <w:lang w:val="en-AU"/>
        </w:rPr>
        <w:t xml:space="preserve"> well as culturally appropriate;</w:t>
      </w:r>
      <w:r w:rsidR="00DC6570" w:rsidRPr="005D3238">
        <w:rPr>
          <w:rFonts w:eastAsia="Times New Roman" w:cs="Times New Roman"/>
          <w:lang w:val="en-AU"/>
        </w:rPr>
        <w:t xml:space="preserve"> uses a range of assessment techniques to systematically collect relevant and accurate informat</w:t>
      </w:r>
      <w:r w:rsidR="009774B5" w:rsidRPr="005D3238">
        <w:rPr>
          <w:rFonts w:eastAsia="Times New Roman" w:cs="Times New Roman"/>
          <w:lang w:val="en-AU"/>
        </w:rPr>
        <w:t>ion and data to inform practice;</w:t>
      </w:r>
      <w:r w:rsidR="00DC6570" w:rsidRPr="005D3238">
        <w:rPr>
          <w:rFonts w:eastAsia="Times New Roman" w:cs="Times New Roman"/>
          <w:lang w:val="en-AU"/>
        </w:rPr>
        <w:t xml:space="preserve"> works in partnership to determine factors that affect, or potentially affect, the health and wellbeing of people and populations to determine priorities </w:t>
      </w:r>
      <w:r w:rsidR="009774B5" w:rsidRPr="005D3238">
        <w:rPr>
          <w:rFonts w:eastAsia="Times New Roman" w:cs="Times New Roman"/>
          <w:lang w:val="en-AU"/>
        </w:rPr>
        <w:t>for action and/ or for referral,</w:t>
      </w:r>
      <w:r w:rsidR="00DC6570" w:rsidRPr="005D3238">
        <w:rPr>
          <w:rFonts w:eastAsia="Times New Roman" w:cs="Times New Roman"/>
          <w:lang w:val="en-AU"/>
        </w:rPr>
        <w:t xml:space="preserve"> and assesses the resources available to inform planning.”</w:t>
      </w:r>
    </w:p>
    <w:p w14:paraId="5798FC64" w14:textId="77777777" w:rsidR="00D21C79" w:rsidRPr="005D3238" w:rsidRDefault="00D21C79">
      <w:pPr>
        <w:pStyle w:val="BodyText"/>
        <w:spacing w:after="60"/>
        <w:ind w:left="426"/>
        <w:rPr>
          <w:rFonts w:asciiTheme="minorHAnsi" w:eastAsiaTheme="minorEastAsia" w:hAnsiTheme="minorHAnsi" w:cstheme="minorHAnsi"/>
          <w:bCs/>
          <w:color w:val="000000"/>
          <w:sz w:val="22"/>
          <w:szCs w:val="24"/>
          <w:lang w:eastAsia="en-US"/>
        </w:rPr>
      </w:pPr>
    </w:p>
    <w:p w14:paraId="5710B055" w14:textId="77777777" w:rsidR="00D21C79" w:rsidRPr="005D3238" w:rsidRDefault="00D21C79" w:rsidP="00EB627B">
      <w:pPr>
        <w:spacing w:after="60" w:line="240" w:lineRule="auto"/>
        <w:rPr>
          <w:rFonts w:cstheme="minorHAnsi"/>
          <w:bCs/>
          <w:color w:val="000000"/>
          <w:szCs w:val="24"/>
          <w:lang w:val="en-AU"/>
        </w:rPr>
      </w:pPr>
      <w:r w:rsidRPr="005D3238">
        <w:rPr>
          <w:rFonts w:cstheme="minorHAnsi"/>
          <w:bCs/>
          <w:color w:val="000000"/>
          <w:szCs w:val="24"/>
          <w:lang w:val="en-AU"/>
        </w:rPr>
        <w:br w:type="page"/>
      </w:r>
    </w:p>
    <w:p w14:paraId="36499FE5" w14:textId="77777777" w:rsidR="00D21C79" w:rsidRPr="005D3238" w:rsidRDefault="00D21C79" w:rsidP="00BE5C7F">
      <w:pPr>
        <w:pStyle w:val="Heading3"/>
        <w:ind w:left="426"/>
        <w:rPr>
          <w:rFonts w:eastAsia="Times New Roman"/>
          <w:color w:val="5B9BD5" w:themeColor="accent1"/>
          <w:lang w:val="en-AU"/>
        </w:rPr>
      </w:pPr>
      <w:r w:rsidRPr="005D3238">
        <w:rPr>
          <w:rFonts w:eastAsia="Times New Roman"/>
          <w:color w:val="5B9BD5" w:themeColor="accent1"/>
          <w:lang w:val="en-AU"/>
        </w:rPr>
        <w:lastRenderedPageBreak/>
        <w:t>What is a comprehensive assessment undertaken by a</w:t>
      </w:r>
      <w:r w:rsidR="00E652EE" w:rsidRPr="005D3238">
        <w:rPr>
          <w:rFonts w:eastAsia="Times New Roman"/>
          <w:color w:val="5B9BD5" w:themeColor="accent1"/>
          <w:lang w:val="en-AU"/>
        </w:rPr>
        <w:t>n</w:t>
      </w:r>
      <w:r w:rsidRPr="005D3238">
        <w:rPr>
          <w:rFonts w:eastAsia="Times New Roman"/>
          <w:color w:val="5B9BD5" w:themeColor="accent1"/>
          <w:lang w:val="en-AU"/>
        </w:rPr>
        <w:t xml:space="preserve"> RN?</w:t>
      </w:r>
    </w:p>
    <w:p w14:paraId="4187E710" w14:textId="77777777" w:rsidR="00D21C79" w:rsidRPr="005D3238" w:rsidRDefault="00D21C79" w:rsidP="00B158F7">
      <w:pPr>
        <w:autoSpaceDE w:val="0"/>
        <w:autoSpaceDN w:val="0"/>
        <w:adjustRightInd w:val="0"/>
        <w:spacing w:after="60" w:line="240" w:lineRule="auto"/>
        <w:ind w:left="426"/>
        <w:rPr>
          <w:rFonts w:cstheme="minorHAnsi"/>
          <w:bCs/>
          <w:szCs w:val="24"/>
          <w:lang w:val="en-AU"/>
        </w:rPr>
      </w:pPr>
      <w:r w:rsidRPr="005D3238">
        <w:rPr>
          <w:rFonts w:cstheme="minorHAnsi"/>
          <w:bCs/>
          <w:szCs w:val="24"/>
          <w:lang w:val="en-AU"/>
        </w:rPr>
        <w:t>This assessment is the first step in the nursing process that guides</w:t>
      </w:r>
      <w:r w:rsidR="00032D57">
        <w:rPr>
          <w:rFonts w:cstheme="minorHAnsi"/>
          <w:bCs/>
          <w:szCs w:val="24"/>
          <w:lang w:val="en-AU"/>
        </w:rPr>
        <w:t xml:space="preserve"> the</w:t>
      </w:r>
      <w:r w:rsidRPr="005D3238">
        <w:rPr>
          <w:rFonts w:cstheme="minorHAnsi"/>
          <w:bCs/>
          <w:szCs w:val="24"/>
          <w:lang w:val="en-AU"/>
        </w:rPr>
        <w:t xml:space="preserve"> development of a </w:t>
      </w:r>
      <w:r w:rsidR="0002466A" w:rsidRPr="005D3238">
        <w:rPr>
          <w:rFonts w:cstheme="minorHAnsi"/>
          <w:bCs/>
          <w:szCs w:val="24"/>
          <w:lang w:val="en-AU"/>
        </w:rPr>
        <w:t xml:space="preserve">nursing care </w:t>
      </w:r>
      <w:r w:rsidRPr="005D3238">
        <w:rPr>
          <w:rFonts w:cstheme="minorHAnsi"/>
          <w:bCs/>
          <w:szCs w:val="24"/>
          <w:lang w:val="en-AU"/>
        </w:rPr>
        <w:t>plan to meet the client’s individual needs and to deliver the most appropriate care. For DVA clients this comprehensive assessment MUST be undertaken by an RN. The collection of both subjective and objective data is an integral part of this process and of the assessment.</w:t>
      </w:r>
    </w:p>
    <w:p w14:paraId="15B8269C" w14:textId="77777777" w:rsidR="0002466A" w:rsidRPr="005D3238" w:rsidRDefault="0002466A" w:rsidP="00B158F7">
      <w:pPr>
        <w:autoSpaceDE w:val="0"/>
        <w:autoSpaceDN w:val="0"/>
        <w:adjustRightInd w:val="0"/>
        <w:spacing w:after="60" w:line="240" w:lineRule="auto"/>
        <w:ind w:left="426"/>
        <w:rPr>
          <w:rFonts w:cstheme="minorHAnsi"/>
          <w:bCs/>
          <w:szCs w:val="24"/>
          <w:lang w:val="en-AU"/>
        </w:rPr>
      </w:pPr>
    </w:p>
    <w:p w14:paraId="54ADE153" w14:textId="10811A87" w:rsidR="00D21C79" w:rsidRPr="005D3238" w:rsidRDefault="00D21C79" w:rsidP="00B158F7">
      <w:pPr>
        <w:autoSpaceDE w:val="0"/>
        <w:autoSpaceDN w:val="0"/>
        <w:adjustRightInd w:val="0"/>
        <w:spacing w:after="60" w:line="240" w:lineRule="auto"/>
        <w:ind w:left="426"/>
        <w:rPr>
          <w:rFonts w:cstheme="minorHAnsi"/>
          <w:bCs/>
          <w:szCs w:val="24"/>
          <w:lang w:val="en-AU"/>
        </w:rPr>
      </w:pPr>
      <w:r w:rsidRPr="005D3238">
        <w:rPr>
          <w:rFonts w:cstheme="minorHAnsi"/>
          <w:bCs/>
          <w:szCs w:val="24"/>
          <w:lang w:val="en-AU"/>
        </w:rPr>
        <w:t>Completing a comprehensive assessment supports clinicians to better identify conditions and risks and be able to respond to the person’s needs and goals. It can provide an understanding of the client</w:t>
      </w:r>
      <w:r w:rsidR="0002466A" w:rsidRPr="005D3238">
        <w:rPr>
          <w:rFonts w:cstheme="minorHAnsi"/>
          <w:bCs/>
          <w:szCs w:val="24"/>
          <w:lang w:val="en-AU"/>
        </w:rPr>
        <w:t>’s</w:t>
      </w:r>
      <w:r w:rsidRPr="005D3238">
        <w:rPr>
          <w:rFonts w:cstheme="minorHAnsi"/>
          <w:bCs/>
          <w:szCs w:val="24"/>
          <w:lang w:val="en-AU"/>
        </w:rPr>
        <w:t xml:space="preserve"> goals (short </w:t>
      </w:r>
      <w:r w:rsidR="00E652EE" w:rsidRPr="005D3238">
        <w:rPr>
          <w:rFonts w:cstheme="minorHAnsi"/>
          <w:bCs/>
          <w:szCs w:val="24"/>
          <w:lang w:val="en-AU"/>
        </w:rPr>
        <w:t>and</w:t>
      </w:r>
      <w:r w:rsidRPr="005D3238">
        <w:rPr>
          <w:rFonts w:cstheme="minorHAnsi"/>
          <w:bCs/>
          <w:szCs w:val="24"/>
          <w:lang w:val="en-AU"/>
        </w:rPr>
        <w:t xml:space="preserve"> long term) and the issues that may impact them. It enables the clinician to be person-centred and provides a baseline assessment enabling future monitoring of the client’s health.</w:t>
      </w:r>
    </w:p>
    <w:p w14:paraId="2DA9FEE7" w14:textId="77777777" w:rsidR="00D21C79" w:rsidRPr="005D3238" w:rsidRDefault="00D21C79" w:rsidP="00B158F7">
      <w:pPr>
        <w:autoSpaceDE w:val="0"/>
        <w:autoSpaceDN w:val="0"/>
        <w:adjustRightInd w:val="0"/>
        <w:spacing w:after="60" w:line="240" w:lineRule="auto"/>
        <w:ind w:left="426"/>
        <w:rPr>
          <w:rFonts w:cstheme="minorHAnsi"/>
          <w:bCs/>
          <w:szCs w:val="24"/>
          <w:lang w:val="en-AU"/>
        </w:rPr>
      </w:pPr>
    </w:p>
    <w:p w14:paraId="6DA49DE9" w14:textId="77777777" w:rsidR="00D21C79" w:rsidRPr="005D3238" w:rsidRDefault="00D21C79" w:rsidP="00BE5C7F">
      <w:pPr>
        <w:pStyle w:val="Heading3"/>
        <w:ind w:left="426"/>
        <w:rPr>
          <w:rFonts w:eastAsia="Times New Roman"/>
          <w:color w:val="5B9BD5" w:themeColor="accent1"/>
          <w:lang w:val="en-AU"/>
        </w:rPr>
      </w:pPr>
      <w:r w:rsidRPr="005D3238">
        <w:rPr>
          <w:rFonts w:eastAsia="Times New Roman"/>
          <w:color w:val="5B9BD5" w:themeColor="accent1"/>
          <w:lang w:val="en-AU"/>
        </w:rPr>
        <w:t>What can be included in the comprehensive assessment?</w:t>
      </w:r>
    </w:p>
    <w:p w14:paraId="1997DC99" w14:textId="48E53DA1" w:rsidR="001C0E50" w:rsidRDefault="00D21C79" w:rsidP="001C0E50">
      <w:pPr>
        <w:autoSpaceDE w:val="0"/>
        <w:autoSpaceDN w:val="0"/>
        <w:adjustRightInd w:val="0"/>
        <w:spacing w:after="60" w:line="240" w:lineRule="auto"/>
        <w:ind w:left="426"/>
        <w:rPr>
          <w:rFonts w:cstheme="minorHAnsi"/>
          <w:bCs/>
          <w:szCs w:val="24"/>
          <w:lang w:val="en-AU"/>
        </w:rPr>
      </w:pPr>
      <w:r w:rsidRPr="005D3238">
        <w:rPr>
          <w:rFonts w:cstheme="minorHAnsi"/>
          <w:bCs/>
          <w:szCs w:val="24"/>
          <w:lang w:val="en-AU"/>
        </w:rPr>
        <w:t>A comprehensive assessment may include</w:t>
      </w:r>
      <w:r w:rsidR="00E652EE" w:rsidRPr="005D3238">
        <w:rPr>
          <w:rFonts w:cstheme="minorHAnsi"/>
          <w:bCs/>
          <w:szCs w:val="24"/>
          <w:lang w:val="en-AU"/>
        </w:rPr>
        <w:t>, but is not limited to</w:t>
      </w:r>
      <w:r w:rsidR="001C0E50">
        <w:rPr>
          <w:rFonts w:cstheme="minorHAnsi"/>
          <w:bCs/>
          <w:szCs w:val="24"/>
          <w:lang w:val="en-AU"/>
        </w:rPr>
        <w:t>:</w:t>
      </w:r>
    </w:p>
    <w:p w14:paraId="33DC3A16" w14:textId="77777777" w:rsidR="00242AFF"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medical and surgical history</w:t>
      </w:r>
    </w:p>
    <w:p w14:paraId="22AD2626" w14:textId="77777777" w:rsidR="00242AFF"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present health status</w:t>
      </w:r>
    </w:p>
    <w:p w14:paraId="679D5692" w14:textId="77777777" w:rsidR="00242AFF"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medication list including allergies</w:t>
      </w:r>
    </w:p>
    <w:p w14:paraId="1A0F05EB" w14:textId="77777777" w:rsidR="00242AFF"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vital signs</w:t>
      </w:r>
    </w:p>
    <w:p w14:paraId="4D62CAE8" w14:textId="77777777" w:rsidR="00242AFF"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head to toe assessment</w:t>
      </w:r>
    </w:p>
    <w:p w14:paraId="620F0B82" w14:textId="77777777" w:rsidR="00242AFF"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physical functioning</w:t>
      </w:r>
    </w:p>
    <w:p w14:paraId="76396346" w14:textId="77777777" w:rsidR="00242AFF"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cognitive/psychological assessment</w:t>
      </w:r>
    </w:p>
    <w:p w14:paraId="12A26799" w14:textId="07FFDD34" w:rsidR="00242AFF" w:rsidRPr="005D3238" w:rsidRDefault="00B32B0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Pr>
          <w:rFonts w:cstheme="minorHAnsi"/>
          <w:bCs/>
          <w:color w:val="000000"/>
          <w:szCs w:val="24"/>
          <w:lang w:val="en-AU"/>
        </w:rPr>
        <w:t>alcohol and other drugs</w:t>
      </w:r>
      <w:r w:rsidR="00D21C79" w:rsidRPr="005D3238">
        <w:rPr>
          <w:rFonts w:cstheme="minorHAnsi"/>
          <w:bCs/>
          <w:color w:val="000000"/>
          <w:szCs w:val="24"/>
          <w:lang w:val="en-AU"/>
        </w:rPr>
        <w:t xml:space="preserve"> history</w:t>
      </w:r>
    </w:p>
    <w:p w14:paraId="7B6D1319" w14:textId="77777777" w:rsidR="00242AFF"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mobility and falls risk</w:t>
      </w:r>
    </w:p>
    <w:p w14:paraId="2282A0F7" w14:textId="77777777" w:rsidR="00242AFF"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nutrition and hydration</w:t>
      </w:r>
    </w:p>
    <w:p w14:paraId="0865F961" w14:textId="77777777" w:rsidR="00242AFF"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weight gain or loss</w:t>
      </w:r>
    </w:p>
    <w:p w14:paraId="4B1CA2F4" w14:textId="77777777" w:rsidR="00242AFF"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continence and bowel habits</w:t>
      </w:r>
    </w:p>
    <w:p w14:paraId="24A444A2" w14:textId="77777777" w:rsidR="00242AFF"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skin integrity, wounds, and pressure injury risk</w:t>
      </w:r>
    </w:p>
    <w:p w14:paraId="4CE9B419" w14:textId="77777777" w:rsidR="00242AFF"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sleep patterns</w:t>
      </w:r>
    </w:p>
    <w:p w14:paraId="3CAEF43B" w14:textId="77777777" w:rsidR="00242AFF"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social interactions/living arrangements</w:t>
      </w:r>
    </w:p>
    <w:p w14:paraId="1EDC4A69" w14:textId="77777777" w:rsidR="00242AFF"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spiritual health</w:t>
      </w:r>
    </w:p>
    <w:p w14:paraId="041F62DC" w14:textId="77777777" w:rsidR="00242AFF"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lifestyle</w:t>
      </w:r>
    </w:p>
    <w:p w14:paraId="432034B0" w14:textId="77777777" w:rsidR="00242AFF"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family contact/support</w:t>
      </w:r>
    </w:p>
    <w:p w14:paraId="45922891" w14:textId="77777777" w:rsidR="00242AFF"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finances</w:t>
      </w:r>
    </w:p>
    <w:p w14:paraId="132B1A58" w14:textId="77777777" w:rsidR="00D21C79"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advanced health directives/enduring power of attorney</w:t>
      </w:r>
    </w:p>
    <w:p w14:paraId="779E695F" w14:textId="7FC765A8" w:rsidR="003012E5" w:rsidRPr="005D3238" w:rsidRDefault="003012E5"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Pr>
          <w:rFonts w:cstheme="minorHAnsi"/>
          <w:bCs/>
          <w:color w:val="000000"/>
          <w:szCs w:val="24"/>
          <w:lang w:val="en-AU"/>
        </w:rPr>
        <w:t>other home care provider arrangements</w:t>
      </w:r>
      <w:r w:rsidR="004E7C73">
        <w:rPr>
          <w:rFonts w:cstheme="minorHAnsi"/>
          <w:bCs/>
          <w:color w:val="000000"/>
          <w:szCs w:val="24"/>
          <w:lang w:val="en-AU"/>
        </w:rPr>
        <w:t>.</w:t>
      </w:r>
    </w:p>
    <w:p w14:paraId="11474CC4" w14:textId="1D7A31B7" w:rsidR="00D21C79" w:rsidRPr="005D3238" w:rsidRDefault="00D21C79" w:rsidP="001C0E50">
      <w:pPr>
        <w:autoSpaceDE w:val="0"/>
        <w:autoSpaceDN w:val="0"/>
        <w:adjustRightInd w:val="0"/>
        <w:spacing w:after="60" w:line="240" w:lineRule="auto"/>
        <w:rPr>
          <w:rFonts w:cstheme="minorHAnsi"/>
          <w:bCs/>
          <w:szCs w:val="24"/>
          <w:lang w:val="en-AU"/>
        </w:rPr>
      </w:pPr>
    </w:p>
    <w:p w14:paraId="7758B6EB" w14:textId="77777777" w:rsidR="00D21C79" w:rsidRPr="005D3238" w:rsidRDefault="00D21C79" w:rsidP="005D3238">
      <w:pPr>
        <w:pStyle w:val="Heading3"/>
        <w:ind w:left="426"/>
        <w:rPr>
          <w:rFonts w:eastAsia="Times New Roman"/>
          <w:color w:val="5B9BD5" w:themeColor="accent1"/>
          <w:lang w:val="en-AU"/>
        </w:rPr>
      </w:pPr>
      <w:r w:rsidRPr="005D3238">
        <w:rPr>
          <w:rFonts w:eastAsia="Times New Roman"/>
          <w:color w:val="5B9BD5" w:themeColor="accent1"/>
          <w:lang w:val="en-AU"/>
        </w:rPr>
        <w:t>How often do I need to undertake a comprehensive assessment?</w:t>
      </w:r>
    </w:p>
    <w:p w14:paraId="216E4CA9" w14:textId="77777777" w:rsidR="00D21C79" w:rsidRPr="005D3238" w:rsidRDefault="00D21C79" w:rsidP="005D3238">
      <w:pPr>
        <w:autoSpaceDE w:val="0"/>
        <w:autoSpaceDN w:val="0"/>
        <w:adjustRightInd w:val="0"/>
        <w:spacing w:after="60" w:line="240" w:lineRule="auto"/>
        <w:ind w:left="426"/>
        <w:rPr>
          <w:rFonts w:cstheme="minorHAnsi"/>
          <w:bCs/>
          <w:szCs w:val="24"/>
          <w:lang w:val="en-AU"/>
        </w:rPr>
      </w:pPr>
      <w:r w:rsidRPr="005D3238">
        <w:rPr>
          <w:rFonts w:cstheme="minorHAnsi"/>
          <w:bCs/>
          <w:szCs w:val="24"/>
          <w:lang w:val="en-AU"/>
        </w:rPr>
        <w:t>For DVA clients, a comprehensive assessment needs to be conducted:</w:t>
      </w:r>
    </w:p>
    <w:p w14:paraId="1F7FA977" w14:textId="057DE82C" w:rsidR="00D21C79"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Initially upon receiving a referral from an authorised referral source (GP/Specialist/Hospital Discharge</w:t>
      </w:r>
      <w:r w:rsidR="0002466A" w:rsidRPr="005D3238">
        <w:rPr>
          <w:rFonts w:cstheme="minorHAnsi"/>
          <w:bCs/>
          <w:color w:val="000000"/>
          <w:szCs w:val="24"/>
          <w:lang w:val="en-AU"/>
        </w:rPr>
        <w:t xml:space="preserve"> Planner</w:t>
      </w:r>
      <w:r w:rsidR="0044775F">
        <w:rPr>
          <w:rFonts w:cstheme="minorHAnsi"/>
          <w:bCs/>
          <w:color w:val="000000"/>
          <w:szCs w:val="24"/>
          <w:lang w:val="en-AU"/>
        </w:rPr>
        <w:t>/Nurse Practitioner specialising in CN</w:t>
      </w:r>
      <w:r w:rsidRPr="005D3238">
        <w:rPr>
          <w:rFonts w:cstheme="minorHAnsi"/>
          <w:bCs/>
          <w:color w:val="000000"/>
          <w:szCs w:val="24"/>
          <w:lang w:val="en-AU"/>
        </w:rPr>
        <w:t>)</w:t>
      </w:r>
      <w:r w:rsidR="00B32B09">
        <w:rPr>
          <w:rFonts w:cstheme="minorHAnsi"/>
          <w:bCs/>
          <w:color w:val="000000"/>
          <w:szCs w:val="24"/>
          <w:lang w:val="en-AU"/>
        </w:rPr>
        <w:t>;</w:t>
      </w:r>
    </w:p>
    <w:p w14:paraId="7F950B4D" w14:textId="0DD54CBF" w:rsidR="00D21C79"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If the client has been transferred to your service from another CN provider</w:t>
      </w:r>
      <w:r w:rsidR="00B32B09">
        <w:rPr>
          <w:rFonts w:cstheme="minorHAnsi"/>
          <w:bCs/>
          <w:color w:val="000000"/>
          <w:szCs w:val="24"/>
          <w:lang w:val="en-AU"/>
        </w:rPr>
        <w:t>;</w:t>
      </w:r>
    </w:p>
    <w:p w14:paraId="13DF7758" w14:textId="4AEDEC9D" w:rsidR="00D21C79"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On the 12-month anniversary from the commencement of care</w:t>
      </w:r>
      <w:r w:rsidR="00B32B09">
        <w:rPr>
          <w:rFonts w:cstheme="minorHAnsi"/>
          <w:bCs/>
          <w:color w:val="000000"/>
          <w:szCs w:val="24"/>
          <w:lang w:val="en-AU"/>
        </w:rPr>
        <w:t>; and</w:t>
      </w:r>
    </w:p>
    <w:p w14:paraId="7EF233DF" w14:textId="77777777" w:rsidR="00D21C79" w:rsidRPr="005D3238" w:rsidRDefault="00D21C79" w:rsidP="005D3238">
      <w:pPr>
        <w:pStyle w:val="ListParagraph"/>
        <w:numPr>
          <w:ilvl w:val="0"/>
          <w:numId w:val="5"/>
        </w:numPr>
        <w:autoSpaceDE w:val="0"/>
        <w:autoSpaceDN w:val="0"/>
        <w:adjustRightInd w:val="0"/>
        <w:spacing w:after="60" w:line="240" w:lineRule="auto"/>
        <w:rPr>
          <w:rFonts w:cstheme="minorHAnsi"/>
          <w:bCs/>
          <w:color w:val="000000"/>
          <w:szCs w:val="24"/>
          <w:lang w:val="en-AU"/>
        </w:rPr>
      </w:pPr>
      <w:r w:rsidRPr="005D3238">
        <w:rPr>
          <w:rFonts w:cstheme="minorHAnsi"/>
          <w:bCs/>
          <w:color w:val="000000"/>
          <w:szCs w:val="24"/>
          <w:lang w:val="en-AU"/>
        </w:rPr>
        <w:t>At times of significant acute care changes (e.g. hospitalisation, palliative care, significant medical event).</w:t>
      </w:r>
    </w:p>
    <w:p w14:paraId="2CBCE81A" w14:textId="77777777" w:rsidR="00D21C79" w:rsidRPr="005D3238" w:rsidRDefault="00D21C79" w:rsidP="005D3238">
      <w:pPr>
        <w:autoSpaceDE w:val="0"/>
        <w:autoSpaceDN w:val="0"/>
        <w:adjustRightInd w:val="0"/>
        <w:spacing w:after="60" w:line="240" w:lineRule="auto"/>
        <w:ind w:left="426"/>
        <w:rPr>
          <w:rFonts w:cstheme="minorHAnsi"/>
          <w:bCs/>
          <w:szCs w:val="24"/>
          <w:lang w:val="en-AU"/>
        </w:rPr>
      </w:pPr>
    </w:p>
    <w:p w14:paraId="6620EB1C" w14:textId="77777777" w:rsidR="00D21C79" w:rsidRPr="005D3238" w:rsidRDefault="00D21C79" w:rsidP="005D3238">
      <w:pPr>
        <w:pStyle w:val="Heading3"/>
        <w:ind w:left="426"/>
        <w:rPr>
          <w:rFonts w:eastAsia="Times New Roman"/>
          <w:color w:val="5B9BD5" w:themeColor="accent1"/>
          <w:lang w:val="en-AU"/>
        </w:rPr>
      </w:pPr>
      <w:r w:rsidRPr="005D3238">
        <w:rPr>
          <w:rFonts w:eastAsia="Times New Roman"/>
          <w:color w:val="5B9BD5" w:themeColor="accent1"/>
          <w:lang w:val="en-AU"/>
        </w:rPr>
        <w:t>What type of assessment tools can be used when undertaking an assessment?</w:t>
      </w:r>
    </w:p>
    <w:p w14:paraId="17E87DD2" w14:textId="77777777" w:rsidR="00B32B09" w:rsidRDefault="00D21C79" w:rsidP="005D3238">
      <w:pPr>
        <w:autoSpaceDE w:val="0"/>
        <w:autoSpaceDN w:val="0"/>
        <w:adjustRightInd w:val="0"/>
        <w:spacing w:after="60" w:line="240" w:lineRule="auto"/>
        <w:ind w:left="426"/>
        <w:rPr>
          <w:rFonts w:cstheme="minorHAnsi"/>
          <w:bCs/>
          <w:szCs w:val="24"/>
          <w:lang w:val="en-AU"/>
        </w:rPr>
      </w:pPr>
      <w:r w:rsidRPr="005D3238">
        <w:rPr>
          <w:rFonts w:cstheme="minorHAnsi"/>
          <w:bCs/>
          <w:szCs w:val="24"/>
          <w:lang w:val="en-AU"/>
        </w:rPr>
        <w:t>Validated tools should be used that have</w:t>
      </w:r>
      <w:r w:rsidR="00B32B09">
        <w:rPr>
          <w:rFonts w:cstheme="minorHAnsi"/>
          <w:bCs/>
          <w:szCs w:val="24"/>
          <w:lang w:val="en-AU"/>
        </w:rPr>
        <w:t>:</w:t>
      </w:r>
    </w:p>
    <w:p w14:paraId="4D2FA34D" w14:textId="08A527D6" w:rsidR="00B32B09" w:rsidRDefault="00D21C79" w:rsidP="0044775F">
      <w:pPr>
        <w:pStyle w:val="ListParagraph"/>
        <w:numPr>
          <w:ilvl w:val="0"/>
          <w:numId w:val="17"/>
        </w:numPr>
        <w:autoSpaceDE w:val="0"/>
        <w:autoSpaceDN w:val="0"/>
        <w:adjustRightInd w:val="0"/>
        <w:spacing w:after="60" w:line="240" w:lineRule="auto"/>
        <w:rPr>
          <w:rFonts w:cstheme="minorHAnsi"/>
          <w:bCs/>
          <w:szCs w:val="24"/>
          <w:lang w:val="en-AU"/>
        </w:rPr>
      </w:pPr>
      <w:r w:rsidRPr="00B32B09">
        <w:rPr>
          <w:rFonts w:cstheme="minorHAnsi"/>
          <w:bCs/>
          <w:szCs w:val="24"/>
          <w:lang w:val="en-AU"/>
        </w:rPr>
        <w:t xml:space="preserve">been psychometrically tested for reliability </w:t>
      </w:r>
      <w:r w:rsidR="00B32B09">
        <w:rPr>
          <w:rFonts w:cstheme="minorHAnsi"/>
          <w:bCs/>
          <w:szCs w:val="24"/>
          <w:lang w:val="en-AU"/>
        </w:rPr>
        <w:t xml:space="preserve">- </w:t>
      </w:r>
      <w:r w:rsidRPr="00B32B09">
        <w:rPr>
          <w:rFonts w:cstheme="minorHAnsi"/>
          <w:bCs/>
          <w:szCs w:val="24"/>
          <w:lang w:val="en-AU"/>
        </w:rPr>
        <w:t>the ability of the tool to produce consistent results</w:t>
      </w:r>
      <w:r w:rsidR="00B32B09">
        <w:rPr>
          <w:rFonts w:cstheme="minorHAnsi"/>
          <w:bCs/>
          <w:szCs w:val="24"/>
          <w:lang w:val="en-AU"/>
        </w:rPr>
        <w:t>;</w:t>
      </w:r>
    </w:p>
    <w:p w14:paraId="37989BC9" w14:textId="77643832" w:rsidR="00B32B09" w:rsidRDefault="0044775F" w:rsidP="0044775F">
      <w:pPr>
        <w:pStyle w:val="ListParagraph"/>
        <w:numPr>
          <w:ilvl w:val="0"/>
          <w:numId w:val="17"/>
        </w:numPr>
        <w:autoSpaceDE w:val="0"/>
        <w:autoSpaceDN w:val="0"/>
        <w:adjustRightInd w:val="0"/>
        <w:spacing w:after="60" w:line="240" w:lineRule="auto"/>
        <w:rPr>
          <w:rFonts w:cstheme="minorHAnsi"/>
          <w:bCs/>
          <w:szCs w:val="24"/>
          <w:lang w:val="en-AU"/>
        </w:rPr>
      </w:pPr>
      <w:r>
        <w:rPr>
          <w:rFonts w:cstheme="minorHAnsi"/>
          <w:bCs/>
          <w:szCs w:val="24"/>
          <w:lang w:val="en-AU"/>
        </w:rPr>
        <w:t>v</w:t>
      </w:r>
      <w:r w:rsidR="00D21C79" w:rsidRPr="00B32B09">
        <w:rPr>
          <w:rFonts w:cstheme="minorHAnsi"/>
          <w:bCs/>
          <w:szCs w:val="24"/>
          <w:lang w:val="en-AU"/>
        </w:rPr>
        <w:t>alidity</w:t>
      </w:r>
      <w:r w:rsidR="00B32B09">
        <w:rPr>
          <w:rFonts w:cstheme="minorHAnsi"/>
          <w:bCs/>
          <w:szCs w:val="24"/>
          <w:lang w:val="en-AU"/>
        </w:rPr>
        <w:t xml:space="preserve"> -</w:t>
      </w:r>
      <w:r w:rsidR="00D21C79" w:rsidRPr="00B32B09">
        <w:rPr>
          <w:rFonts w:cstheme="minorHAnsi"/>
          <w:bCs/>
          <w:szCs w:val="24"/>
          <w:lang w:val="en-AU"/>
        </w:rPr>
        <w:t xml:space="preserve"> the ability of the tool to produce true results</w:t>
      </w:r>
      <w:r w:rsidR="00B32B09">
        <w:rPr>
          <w:rFonts w:cstheme="minorHAnsi"/>
          <w:bCs/>
          <w:szCs w:val="24"/>
          <w:lang w:val="en-AU"/>
        </w:rPr>
        <w:t>;</w:t>
      </w:r>
      <w:r w:rsidR="00D21C79" w:rsidRPr="00B32B09">
        <w:rPr>
          <w:rFonts w:cstheme="minorHAnsi"/>
          <w:bCs/>
          <w:szCs w:val="24"/>
          <w:lang w:val="en-AU"/>
        </w:rPr>
        <w:t xml:space="preserve"> and </w:t>
      </w:r>
    </w:p>
    <w:p w14:paraId="749D4D8D" w14:textId="4F6F1629" w:rsidR="00B32B09" w:rsidRDefault="00D21C79" w:rsidP="0044775F">
      <w:pPr>
        <w:pStyle w:val="ListParagraph"/>
        <w:numPr>
          <w:ilvl w:val="0"/>
          <w:numId w:val="17"/>
        </w:numPr>
        <w:autoSpaceDE w:val="0"/>
        <w:autoSpaceDN w:val="0"/>
        <w:adjustRightInd w:val="0"/>
        <w:spacing w:after="60" w:line="240" w:lineRule="auto"/>
        <w:rPr>
          <w:rFonts w:cstheme="minorHAnsi"/>
          <w:bCs/>
          <w:szCs w:val="24"/>
          <w:lang w:val="en-AU"/>
        </w:rPr>
      </w:pPr>
      <w:r w:rsidRPr="00B32B09">
        <w:rPr>
          <w:rFonts w:cstheme="minorHAnsi"/>
          <w:bCs/>
          <w:szCs w:val="24"/>
          <w:lang w:val="en-AU"/>
        </w:rPr>
        <w:lastRenderedPageBreak/>
        <w:t xml:space="preserve">sensitivity </w:t>
      </w:r>
      <w:r w:rsidR="00B32B09">
        <w:rPr>
          <w:rFonts w:cstheme="minorHAnsi"/>
          <w:bCs/>
          <w:szCs w:val="24"/>
          <w:lang w:val="en-AU"/>
        </w:rPr>
        <w:t>-</w:t>
      </w:r>
      <w:r w:rsidRPr="00B32B09">
        <w:rPr>
          <w:rFonts w:cstheme="minorHAnsi"/>
          <w:bCs/>
          <w:szCs w:val="24"/>
          <w:lang w:val="en-AU"/>
        </w:rPr>
        <w:t xml:space="preserve">the probability of correctly identifying a patient with the condition. </w:t>
      </w:r>
    </w:p>
    <w:p w14:paraId="014D1A48" w14:textId="77777777" w:rsidR="0044775F" w:rsidRDefault="0044775F" w:rsidP="00B32B09">
      <w:pPr>
        <w:autoSpaceDE w:val="0"/>
        <w:autoSpaceDN w:val="0"/>
        <w:adjustRightInd w:val="0"/>
        <w:spacing w:after="60" w:line="240" w:lineRule="auto"/>
        <w:ind w:left="426"/>
        <w:rPr>
          <w:rFonts w:cstheme="minorHAnsi"/>
          <w:bCs/>
          <w:szCs w:val="24"/>
          <w:lang w:val="en-AU"/>
        </w:rPr>
      </w:pPr>
    </w:p>
    <w:p w14:paraId="681C87B8" w14:textId="1B1149E8" w:rsidR="0044775F" w:rsidRDefault="00D21C79" w:rsidP="00B32B09">
      <w:pPr>
        <w:autoSpaceDE w:val="0"/>
        <w:autoSpaceDN w:val="0"/>
        <w:adjustRightInd w:val="0"/>
        <w:spacing w:after="60" w:line="240" w:lineRule="auto"/>
        <w:ind w:left="426"/>
        <w:rPr>
          <w:rFonts w:cstheme="minorHAnsi"/>
          <w:bCs/>
          <w:szCs w:val="24"/>
          <w:lang w:val="en-AU"/>
        </w:rPr>
      </w:pPr>
      <w:r w:rsidRPr="00B32B09">
        <w:rPr>
          <w:rFonts w:cstheme="minorHAnsi"/>
          <w:bCs/>
          <w:szCs w:val="24"/>
          <w:lang w:val="en-AU"/>
        </w:rPr>
        <w:t>A non-validated tool is one that has not undergone testing and may be a “home-grown” tool that has been developed by an organisation to meet a particular need. Validated tools may be used in conjunction with your comprehensive or focused assessments. Examples of validated tools include</w:t>
      </w:r>
      <w:r w:rsidR="00E652EE" w:rsidRPr="00B32B09">
        <w:rPr>
          <w:rFonts w:cstheme="minorHAnsi"/>
          <w:bCs/>
          <w:szCs w:val="24"/>
          <w:lang w:val="en-AU"/>
        </w:rPr>
        <w:t xml:space="preserve">, but </w:t>
      </w:r>
      <w:r w:rsidR="0002466A" w:rsidRPr="00B32B09">
        <w:rPr>
          <w:rFonts w:cstheme="minorHAnsi"/>
          <w:bCs/>
          <w:szCs w:val="24"/>
          <w:lang w:val="en-AU"/>
        </w:rPr>
        <w:t>are</w:t>
      </w:r>
      <w:r w:rsidR="00E652EE" w:rsidRPr="00B32B09">
        <w:rPr>
          <w:rFonts w:cstheme="minorHAnsi"/>
          <w:bCs/>
          <w:szCs w:val="24"/>
          <w:lang w:val="en-AU"/>
        </w:rPr>
        <w:t xml:space="preserve"> not limited to</w:t>
      </w:r>
      <w:r w:rsidR="0044775F">
        <w:rPr>
          <w:rFonts w:cstheme="minorHAnsi"/>
          <w:bCs/>
          <w:szCs w:val="24"/>
          <w:lang w:val="en-AU"/>
        </w:rPr>
        <w:t>:</w:t>
      </w:r>
    </w:p>
    <w:p w14:paraId="71BC82D7" w14:textId="26E40CA3" w:rsidR="0044775F" w:rsidRDefault="0044775F" w:rsidP="0044775F">
      <w:pPr>
        <w:pStyle w:val="ListParagraph"/>
        <w:numPr>
          <w:ilvl w:val="0"/>
          <w:numId w:val="18"/>
        </w:numPr>
        <w:autoSpaceDE w:val="0"/>
        <w:autoSpaceDN w:val="0"/>
        <w:adjustRightInd w:val="0"/>
        <w:spacing w:after="60" w:line="240" w:lineRule="auto"/>
        <w:rPr>
          <w:rFonts w:cstheme="minorHAnsi"/>
          <w:bCs/>
          <w:szCs w:val="24"/>
          <w:lang w:val="en-AU"/>
        </w:rPr>
      </w:pPr>
      <w:r>
        <w:rPr>
          <w:rFonts w:cstheme="minorHAnsi"/>
          <w:bCs/>
          <w:szCs w:val="24"/>
          <w:lang w:val="en-AU"/>
        </w:rPr>
        <w:t>Standardised Mini-Mental State Examination (SMMSE)</w:t>
      </w:r>
    </w:p>
    <w:p w14:paraId="3951F0F7" w14:textId="771737F1" w:rsidR="0044775F" w:rsidRDefault="0044775F" w:rsidP="0044775F">
      <w:pPr>
        <w:pStyle w:val="ListParagraph"/>
        <w:numPr>
          <w:ilvl w:val="0"/>
          <w:numId w:val="18"/>
        </w:numPr>
        <w:autoSpaceDE w:val="0"/>
        <w:autoSpaceDN w:val="0"/>
        <w:adjustRightInd w:val="0"/>
        <w:spacing w:after="60" w:line="240" w:lineRule="auto"/>
        <w:rPr>
          <w:rFonts w:cstheme="minorHAnsi"/>
          <w:bCs/>
          <w:szCs w:val="24"/>
          <w:lang w:val="en-AU"/>
        </w:rPr>
      </w:pPr>
      <w:r>
        <w:rPr>
          <w:rFonts w:cstheme="minorHAnsi"/>
          <w:bCs/>
          <w:szCs w:val="24"/>
          <w:lang w:val="en-AU"/>
        </w:rPr>
        <w:t>Mini-Mental State Examination (</w:t>
      </w:r>
      <w:r w:rsidR="00D21C79" w:rsidRPr="0044775F">
        <w:rPr>
          <w:rFonts w:cstheme="minorHAnsi"/>
          <w:bCs/>
          <w:szCs w:val="24"/>
          <w:lang w:val="en-AU"/>
        </w:rPr>
        <w:t>M</w:t>
      </w:r>
      <w:r>
        <w:rPr>
          <w:rFonts w:cstheme="minorHAnsi"/>
          <w:bCs/>
          <w:szCs w:val="24"/>
          <w:lang w:val="en-AU"/>
        </w:rPr>
        <w:t>MSE)</w:t>
      </w:r>
    </w:p>
    <w:p w14:paraId="572DE711" w14:textId="6AF2139E" w:rsidR="0044775F" w:rsidRDefault="0044775F" w:rsidP="0044775F">
      <w:pPr>
        <w:pStyle w:val="ListParagraph"/>
        <w:numPr>
          <w:ilvl w:val="0"/>
          <w:numId w:val="18"/>
        </w:numPr>
        <w:autoSpaceDE w:val="0"/>
        <w:autoSpaceDN w:val="0"/>
        <w:adjustRightInd w:val="0"/>
        <w:spacing w:after="60" w:line="240" w:lineRule="auto"/>
        <w:rPr>
          <w:rFonts w:cstheme="minorHAnsi"/>
          <w:bCs/>
          <w:szCs w:val="24"/>
          <w:lang w:val="en-AU"/>
        </w:rPr>
      </w:pPr>
      <w:r>
        <w:rPr>
          <w:rFonts w:cstheme="minorHAnsi"/>
          <w:bCs/>
          <w:szCs w:val="24"/>
          <w:lang w:val="en-AU"/>
        </w:rPr>
        <w:t>Rowland Universal Dementia Assessment Scale (RUDAS)</w:t>
      </w:r>
    </w:p>
    <w:p w14:paraId="3A9570B6" w14:textId="67FFFD29" w:rsidR="0044775F" w:rsidRDefault="0044775F" w:rsidP="0044775F">
      <w:pPr>
        <w:pStyle w:val="ListParagraph"/>
        <w:numPr>
          <w:ilvl w:val="0"/>
          <w:numId w:val="18"/>
        </w:numPr>
        <w:autoSpaceDE w:val="0"/>
        <w:autoSpaceDN w:val="0"/>
        <w:adjustRightInd w:val="0"/>
        <w:spacing w:after="60" w:line="240" w:lineRule="auto"/>
        <w:rPr>
          <w:rFonts w:cstheme="minorHAnsi"/>
          <w:bCs/>
          <w:szCs w:val="24"/>
          <w:lang w:val="en-AU"/>
        </w:rPr>
      </w:pPr>
      <w:r>
        <w:rPr>
          <w:rFonts w:cstheme="minorHAnsi"/>
          <w:bCs/>
          <w:szCs w:val="24"/>
          <w:lang w:val="en-AU"/>
        </w:rPr>
        <w:t>Falls Risk Assessment Tool (</w:t>
      </w:r>
      <w:r w:rsidR="00D21C79" w:rsidRPr="0044775F">
        <w:rPr>
          <w:rFonts w:cstheme="minorHAnsi"/>
          <w:bCs/>
          <w:szCs w:val="24"/>
          <w:lang w:val="en-AU"/>
        </w:rPr>
        <w:t>FRAT</w:t>
      </w:r>
      <w:r>
        <w:rPr>
          <w:rFonts w:cstheme="minorHAnsi"/>
          <w:bCs/>
          <w:szCs w:val="24"/>
          <w:lang w:val="en-AU"/>
        </w:rPr>
        <w:t>)</w:t>
      </w:r>
    </w:p>
    <w:p w14:paraId="7D3856A1" w14:textId="77777777" w:rsidR="0044775F" w:rsidRDefault="0044775F" w:rsidP="0044775F">
      <w:pPr>
        <w:pStyle w:val="ListParagraph"/>
        <w:numPr>
          <w:ilvl w:val="0"/>
          <w:numId w:val="18"/>
        </w:numPr>
        <w:autoSpaceDE w:val="0"/>
        <w:autoSpaceDN w:val="0"/>
        <w:adjustRightInd w:val="0"/>
        <w:spacing w:after="60" w:line="240" w:lineRule="auto"/>
        <w:rPr>
          <w:rFonts w:cstheme="minorHAnsi"/>
          <w:bCs/>
          <w:szCs w:val="24"/>
          <w:lang w:val="en-AU"/>
        </w:rPr>
      </w:pPr>
      <w:r>
        <w:rPr>
          <w:rFonts w:cstheme="minorHAnsi"/>
          <w:bCs/>
          <w:szCs w:val="24"/>
          <w:lang w:val="en-AU"/>
        </w:rPr>
        <w:t>Geriatric Depression Scale</w:t>
      </w:r>
    </w:p>
    <w:p w14:paraId="4417BE16" w14:textId="77777777" w:rsidR="0044775F" w:rsidRDefault="0044775F" w:rsidP="0044775F">
      <w:pPr>
        <w:pStyle w:val="ListParagraph"/>
        <w:numPr>
          <w:ilvl w:val="0"/>
          <w:numId w:val="18"/>
        </w:numPr>
        <w:autoSpaceDE w:val="0"/>
        <w:autoSpaceDN w:val="0"/>
        <w:adjustRightInd w:val="0"/>
        <w:spacing w:after="60" w:line="240" w:lineRule="auto"/>
        <w:rPr>
          <w:rFonts w:cstheme="minorHAnsi"/>
          <w:bCs/>
          <w:szCs w:val="24"/>
          <w:lang w:val="en-AU"/>
        </w:rPr>
      </w:pPr>
      <w:r>
        <w:rPr>
          <w:rFonts w:cstheme="minorHAnsi"/>
          <w:bCs/>
          <w:szCs w:val="24"/>
          <w:lang w:val="en-AU"/>
        </w:rPr>
        <w:t>Barthel Index of ADL</w:t>
      </w:r>
    </w:p>
    <w:p w14:paraId="0705A505" w14:textId="77777777" w:rsidR="0044775F" w:rsidRDefault="00D21C79" w:rsidP="0044775F">
      <w:pPr>
        <w:pStyle w:val="ListParagraph"/>
        <w:numPr>
          <w:ilvl w:val="0"/>
          <w:numId w:val="18"/>
        </w:numPr>
        <w:autoSpaceDE w:val="0"/>
        <w:autoSpaceDN w:val="0"/>
        <w:adjustRightInd w:val="0"/>
        <w:spacing w:after="60" w:line="240" w:lineRule="auto"/>
        <w:rPr>
          <w:rFonts w:cstheme="minorHAnsi"/>
          <w:bCs/>
          <w:szCs w:val="24"/>
          <w:lang w:val="en-AU"/>
        </w:rPr>
      </w:pPr>
      <w:r w:rsidRPr="0044775F">
        <w:rPr>
          <w:rFonts w:cstheme="minorHAnsi"/>
          <w:bCs/>
          <w:szCs w:val="24"/>
          <w:lang w:val="en-AU"/>
        </w:rPr>
        <w:t>Mini Nutritional Assess</w:t>
      </w:r>
      <w:r w:rsidR="0044775F">
        <w:rPr>
          <w:rFonts w:cstheme="minorHAnsi"/>
          <w:bCs/>
          <w:szCs w:val="24"/>
          <w:lang w:val="en-AU"/>
        </w:rPr>
        <w:t>ment (MNA)</w:t>
      </w:r>
    </w:p>
    <w:p w14:paraId="7907D5DC" w14:textId="77777777" w:rsidR="0044775F" w:rsidRDefault="0044775F" w:rsidP="0044775F">
      <w:pPr>
        <w:pStyle w:val="ListParagraph"/>
        <w:numPr>
          <w:ilvl w:val="0"/>
          <w:numId w:val="18"/>
        </w:numPr>
        <w:autoSpaceDE w:val="0"/>
        <w:autoSpaceDN w:val="0"/>
        <w:adjustRightInd w:val="0"/>
        <w:spacing w:after="60" w:line="240" w:lineRule="auto"/>
        <w:rPr>
          <w:rFonts w:cstheme="minorHAnsi"/>
          <w:bCs/>
          <w:szCs w:val="24"/>
          <w:lang w:val="en-AU"/>
        </w:rPr>
      </w:pPr>
      <w:r>
        <w:rPr>
          <w:rFonts w:cstheme="minorHAnsi"/>
          <w:bCs/>
          <w:szCs w:val="24"/>
          <w:lang w:val="en-AU"/>
        </w:rPr>
        <w:t>Abbey Pain Scale</w:t>
      </w:r>
    </w:p>
    <w:p w14:paraId="0F28124F" w14:textId="77777777" w:rsidR="0044775F" w:rsidRDefault="0044775F" w:rsidP="0044775F">
      <w:pPr>
        <w:pStyle w:val="ListParagraph"/>
        <w:numPr>
          <w:ilvl w:val="0"/>
          <w:numId w:val="18"/>
        </w:numPr>
        <w:autoSpaceDE w:val="0"/>
        <w:autoSpaceDN w:val="0"/>
        <w:adjustRightInd w:val="0"/>
        <w:spacing w:after="60" w:line="240" w:lineRule="auto"/>
        <w:rPr>
          <w:rFonts w:cstheme="minorHAnsi"/>
          <w:bCs/>
          <w:szCs w:val="24"/>
          <w:lang w:val="en-AU"/>
        </w:rPr>
      </w:pPr>
      <w:r>
        <w:rPr>
          <w:rFonts w:cstheme="minorHAnsi"/>
          <w:bCs/>
          <w:szCs w:val="24"/>
          <w:lang w:val="en-AU"/>
        </w:rPr>
        <w:t>Braden PI Risk, and</w:t>
      </w:r>
    </w:p>
    <w:p w14:paraId="51B50AC4" w14:textId="20AC5AE7" w:rsidR="00D21C79" w:rsidRPr="0044775F" w:rsidRDefault="00D21C79" w:rsidP="0044775F">
      <w:pPr>
        <w:pStyle w:val="ListParagraph"/>
        <w:numPr>
          <w:ilvl w:val="0"/>
          <w:numId w:val="18"/>
        </w:numPr>
        <w:autoSpaceDE w:val="0"/>
        <w:autoSpaceDN w:val="0"/>
        <w:adjustRightInd w:val="0"/>
        <w:spacing w:after="60" w:line="240" w:lineRule="auto"/>
        <w:rPr>
          <w:rFonts w:cstheme="minorHAnsi"/>
          <w:bCs/>
          <w:szCs w:val="24"/>
          <w:lang w:val="en-AU"/>
        </w:rPr>
      </w:pPr>
      <w:r w:rsidRPr="0044775F">
        <w:rPr>
          <w:rFonts w:cstheme="minorHAnsi"/>
          <w:bCs/>
          <w:szCs w:val="24"/>
          <w:lang w:val="en-AU"/>
        </w:rPr>
        <w:t xml:space="preserve">Carer Strain Index (CSI). </w:t>
      </w:r>
    </w:p>
    <w:p w14:paraId="296AD473" w14:textId="77777777" w:rsidR="00D21C79" w:rsidRPr="005D3238" w:rsidRDefault="00D21C79" w:rsidP="00EB627B">
      <w:pPr>
        <w:spacing w:after="60" w:line="240" w:lineRule="auto"/>
        <w:rPr>
          <w:rFonts w:cstheme="minorHAnsi"/>
          <w:bCs/>
          <w:color w:val="000000"/>
          <w:szCs w:val="24"/>
          <w:lang w:val="en-AU"/>
        </w:rPr>
      </w:pPr>
    </w:p>
    <w:p w14:paraId="0265120D" w14:textId="272FDC99" w:rsidR="00D21C79" w:rsidRPr="005D3238" w:rsidRDefault="0044775F" w:rsidP="00BE5C7F">
      <w:pPr>
        <w:pStyle w:val="Heading3"/>
        <w:ind w:left="426"/>
        <w:rPr>
          <w:rFonts w:eastAsia="Times New Roman"/>
          <w:color w:val="5B9BD5" w:themeColor="accent1"/>
          <w:lang w:val="en-AU"/>
        </w:rPr>
      </w:pPr>
      <w:r>
        <w:rPr>
          <w:rFonts w:eastAsia="Times New Roman"/>
          <w:color w:val="5B9BD5" w:themeColor="accent1"/>
          <w:lang w:val="en-AU"/>
        </w:rPr>
        <w:t>Can an</w:t>
      </w:r>
      <w:r w:rsidR="00D21C79" w:rsidRPr="005D3238">
        <w:rPr>
          <w:rFonts w:eastAsia="Times New Roman"/>
          <w:color w:val="5B9BD5" w:themeColor="accent1"/>
          <w:lang w:val="en-AU"/>
        </w:rPr>
        <w:t xml:space="preserve"> </w:t>
      </w:r>
      <w:r>
        <w:rPr>
          <w:rFonts w:eastAsia="Times New Roman"/>
          <w:color w:val="5B9BD5" w:themeColor="accent1"/>
          <w:lang w:val="en-AU"/>
        </w:rPr>
        <w:t>assessment be conducted outside of the</w:t>
      </w:r>
      <w:r w:rsidR="00D21C79" w:rsidRPr="005D3238">
        <w:rPr>
          <w:rFonts w:eastAsia="Times New Roman"/>
          <w:color w:val="5B9BD5" w:themeColor="accent1"/>
          <w:lang w:val="en-AU"/>
        </w:rPr>
        <w:t xml:space="preserve"> comprehensive assessment</w:t>
      </w:r>
      <w:r>
        <w:rPr>
          <w:rFonts w:eastAsia="Times New Roman"/>
          <w:color w:val="5B9BD5" w:themeColor="accent1"/>
          <w:lang w:val="en-AU"/>
        </w:rPr>
        <w:t xml:space="preserve"> process</w:t>
      </w:r>
      <w:r w:rsidR="00D21C79" w:rsidRPr="005D3238">
        <w:rPr>
          <w:rFonts w:eastAsia="Times New Roman"/>
          <w:color w:val="5B9BD5" w:themeColor="accent1"/>
          <w:lang w:val="en-AU"/>
        </w:rPr>
        <w:t>?</w:t>
      </w:r>
    </w:p>
    <w:p w14:paraId="7A724121" w14:textId="3E470EDE" w:rsidR="00D21C79" w:rsidRPr="005D3238" w:rsidRDefault="00B0138E" w:rsidP="00DC6570">
      <w:pPr>
        <w:autoSpaceDE w:val="0"/>
        <w:autoSpaceDN w:val="0"/>
        <w:adjustRightInd w:val="0"/>
        <w:spacing w:after="60" w:line="240" w:lineRule="auto"/>
        <w:ind w:left="426"/>
        <w:rPr>
          <w:rFonts w:cstheme="minorHAnsi"/>
          <w:bCs/>
          <w:szCs w:val="24"/>
          <w:lang w:val="en-AU"/>
        </w:rPr>
      </w:pPr>
      <w:r>
        <w:rPr>
          <w:rFonts w:cstheme="minorHAnsi"/>
          <w:bCs/>
          <w:szCs w:val="24"/>
          <w:lang w:val="en-AU"/>
        </w:rPr>
        <w:t>Yes, an assessment can be done at any time</w:t>
      </w:r>
      <w:r w:rsidR="00D21C79" w:rsidRPr="005D3238">
        <w:rPr>
          <w:rFonts w:cstheme="minorHAnsi"/>
          <w:bCs/>
          <w:szCs w:val="24"/>
          <w:lang w:val="en-AU"/>
        </w:rPr>
        <w:t xml:space="preserve"> in response to a specific client health problem that you have identified as </w:t>
      </w:r>
      <w:r w:rsidR="00B32B09">
        <w:rPr>
          <w:rFonts w:cstheme="minorHAnsi"/>
          <w:bCs/>
          <w:szCs w:val="24"/>
          <w:lang w:val="en-AU"/>
        </w:rPr>
        <w:t>requiring</w:t>
      </w:r>
      <w:r w:rsidR="00B32B09" w:rsidRPr="005D3238">
        <w:rPr>
          <w:rFonts w:cstheme="minorHAnsi"/>
          <w:bCs/>
          <w:szCs w:val="24"/>
          <w:lang w:val="en-AU"/>
        </w:rPr>
        <w:t xml:space="preserve"> </w:t>
      </w:r>
      <w:r w:rsidR="00D21C79" w:rsidRPr="005D3238">
        <w:rPr>
          <w:rFonts w:cstheme="minorHAnsi"/>
          <w:bCs/>
          <w:szCs w:val="24"/>
          <w:lang w:val="en-AU"/>
        </w:rPr>
        <w:t>further assessment. An example of this may be a fall or increased risk of falls which triggers a FRAT, or acute changes in cognition that trigger assessments such as a delirium screen</w:t>
      </w:r>
      <w:r>
        <w:rPr>
          <w:rFonts w:cstheme="minorHAnsi"/>
          <w:bCs/>
          <w:szCs w:val="24"/>
          <w:lang w:val="en-AU"/>
        </w:rPr>
        <w:t xml:space="preserve"> </w:t>
      </w:r>
      <w:r w:rsidR="00D21C79" w:rsidRPr="005D3238">
        <w:rPr>
          <w:rFonts w:cstheme="minorHAnsi"/>
          <w:bCs/>
          <w:szCs w:val="24"/>
          <w:lang w:val="en-AU"/>
        </w:rPr>
        <w:t>/</w:t>
      </w:r>
      <w:r>
        <w:rPr>
          <w:rFonts w:cstheme="minorHAnsi"/>
          <w:bCs/>
          <w:szCs w:val="24"/>
          <w:lang w:val="en-AU"/>
        </w:rPr>
        <w:t xml:space="preserve"> </w:t>
      </w:r>
      <w:r w:rsidR="00D21C79" w:rsidRPr="005D3238">
        <w:rPr>
          <w:rFonts w:cstheme="minorHAnsi"/>
          <w:bCs/>
          <w:szCs w:val="24"/>
          <w:lang w:val="en-AU"/>
        </w:rPr>
        <w:t>MMSE</w:t>
      </w:r>
      <w:r>
        <w:rPr>
          <w:rFonts w:cstheme="minorHAnsi"/>
          <w:bCs/>
          <w:szCs w:val="24"/>
          <w:lang w:val="en-AU"/>
        </w:rPr>
        <w:t xml:space="preserve"> </w:t>
      </w:r>
      <w:r w:rsidR="00D21C79" w:rsidRPr="005D3238">
        <w:rPr>
          <w:rFonts w:cstheme="minorHAnsi"/>
          <w:bCs/>
          <w:szCs w:val="24"/>
          <w:lang w:val="en-AU"/>
        </w:rPr>
        <w:t>/</w:t>
      </w:r>
      <w:r>
        <w:rPr>
          <w:rFonts w:cstheme="minorHAnsi"/>
          <w:bCs/>
          <w:szCs w:val="24"/>
          <w:lang w:val="en-AU"/>
        </w:rPr>
        <w:t xml:space="preserve"> infection screen. Such a</w:t>
      </w:r>
      <w:r w:rsidR="00D21C79" w:rsidRPr="005D3238">
        <w:rPr>
          <w:rFonts w:cstheme="minorHAnsi"/>
          <w:bCs/>
          <w:szCs w:val="24"/>
          <w:lang w:val="en-AU"/>
        </w:rPr>
        <w:t>ssessment</w:t>
      </w:r>
      <w:r>
        <w:rPr>
          <w:rFonts w:cstheme="minorHAnsi"/>
          <w:bCs/>
          <w:szCs w:val="24"/>
          <w:lang w:val="en-AU"/>
        </w:rPr>
        <w:t>s</w:t>
      </w:r>
      <w:r w:rsidR="00D21C79" w:rsidRPr="005D3238">
        <w:rPr>
          <w:rFonts w:cstheme="minorHAnsi"/>
          <w:bCs/>
          <w:szCs w:val="24"/>
          <w:lang w:val="en-AU"/>
        </w:rPr>
        <w:t xml:space="preserve"> </w:t>
      </w:r>
      <w:r w:rsidR="00C4046F">
        <w:rPr>
          <w:rFonts w:cstheme="minorHAnsi"/>
          <w:bCs/>
          <w:szCs w:val="24"/>
          <w:lang w:val="en-AU"/>
        </w:rPr>
        <w:t>should</w:t>
      </w:r>
      <w:r w:rsidR="00C4046F" w:rsidRPr="005D3238">
        <w:rPr>
          <w:rFonts w:cstheme="minorHAnsi"/>
          <w:bCs/>
          <w:szCs w:val="24"/>
          <w:lang w:val="en-AU"/>
        </w:rPr>
        <w:t xml:space="preserve"> </w:t>
      </w:r>
      <w:r w:rsidR="00D21C79" w:rsidRPr="005D3238">
        <w:rPr>
          <w:rFonts w:cstheme="minorHAnsi"/>
          <w:bCs/>
          <w:szCs w:val="24"/>
          <w:lang w:val="en-AU"/>
        </w:rPr>
        <w:t xml:space="preserve">be undertaken </w:t>
      </w:r>
      <w:r w:rsidR="00C4046F">
        <w:rPr>
          <w:rFonts w:cstheme="minorHAnsi"/>
          <w:bCs/>
          <w:szCs w:val="24"/>
          <w:lang w:val="en-AU"/>
        </w:rPr>
        <w:t xml:space="preserve">as required, </w:t>
      </w:r>
      <w:r w:rsidR="00D21C79" w:rsidRPr="005D3238">
        <w:rPr>
          <w:rFonts w:cstheme="minorHAnsi"/>
          <w:bCs/>
          <w:szCs w:val="24"/>
          <w:lang w:val="en-AU"/>
        </w:rPr>
        <w:t>at any time during the client’s episode of care</w:t>
      </w:r>
      <w:r w:rsidR="00C4046F">
        <w:rPr>
          <w:rFonts w:cstheme="minorHAnsi"/>
          <w:bCs/>
          <w:szCs w:val="24"/>
          <w:lang w:val="en-AU"/>
        </w:rPr>
        <w:t>.</w:t>
      </w:r>
    </w:p>
    <w:p w14:paraId="0C3988FA" w14:textId="77777777" w:rsidR="00D21C79" w:rsidRPr="005D3238" w:rsidRDefault="00D21C79" w:rsidP="00EB627B">
      <w:pPr>
        <w:spacing w:after="60" w:line="240" w:lineRule="auto"/>
        <w:rPr>
          <w:rFonts w:cstheme="minorHAnsi"/>
          <w:bCs/>
          <w:color w:val="000000"/>
          <w:szCs w:val="24"/>
          <w:lang w:val="en-AU"/>
        </w:rPr>
      </w:pPr>
    </w:p>
    <w:p w14:paraId="16489E4A" w14:textId="77777777" w:rsidR="00D21C79" w:rsidRPr="005D3238" w:rsidRDefault="00D21C79" w:rsidP="00BE5C7F">
      <w:pPr>
        <w:pStyle w:val="Heading3"/>
        <w:ind w:left="426"/>
        <w:rPr>
          <w:rFonts w:eastAsia="Times New Roman"/>
          <w:color w:val="5B9BD5" w:themeColor="accent1"/>
          <w:lang w:val="en-AU"/>
        </w:rPr>
      </w:pPr>
      <w:r w:rsidRPr="005D3238">
        <w:rPr>
          <w:rFonts w:eastAsia="Times New Roman"/>
          <w:color w:val="5B9BD5" w:themeColor="accent1"/>
          <w:lang w:val="en-AU"/>
        </w:rPr>
        <w:t>Is the clinical RN/EN review different from the comprehensive assessment?</w:t>
      </w:r>
    </w:p>
    <w:p w14:paraId="7AED2A96" w14:textId="69379CAE" w:rsidR="00D21C79" w:rsidRPr="005D3238" w:rsidRDefault="00D21C79" w:rsidP="00B158F7">
      <w:pPr>
        <w:autoSpaceDE w:val="0"/>
        <w:autoSpaceDN w:val="0"/>
        <w:adjustRightInd w:val="0"/>
        <w:spacing w:after="60" w:line="240" w:lineRule="auto"/>
        <w:ind w:left="426"/>
        <w:rPr>
          <w:rFonts w:cstheme="minorHAnsi"/>
          <w:bCs/>
          <w:szCs w:val="24"/>
          <w:lang w:val="en-AU"/>
        </w:rPr>
      </w:pPr>
      <w:r w:rsidRPr="005D3238">
        <w:rPr>
          <w:rFonts w:cstheme="minorHAnsi"/>
          <w:bCs/>
          <w:szCs w:val="24"/>
          <w:lang w:val="en-AU"/>
        </w:rPr>
        <w:t>Yes, the objective</w:t>
      </w:r>
      <w:r w:rsidR="00C4046F">
        <w:rPr>
          <w:rFonts w:cstheme="minorHAnsi"/>
          <w:bCs/>
          <w:szCs w:val="24"/>
          <w:lang w:val="en-AU"/>
        </w:rPr>
        <w:t xml:space="preserve"> of the clinical review</w:t>
      </w:r>
      <w:r w:rsidRPr="005D3238">
        <w:rPr>
          <w:rFonts w:cstheme="minorHAnsi"/>
          <w:bCs/>
          <w:szCs w:val="24"/>
          <w:lang w:val="en-AU"/>
        </w:rPr>
        <w:t xml:space="preserve"> is to </w:t>
      </w:r>
      <w:r w:rsidR="005516ED">
        <w:rPr>
          <w:rFonts w:cstheme="minorHAnsi"/>
          <w:bCs/>
          <w:szCs w:val="24"/>
          <w:lang w:val="en-AU"/>
        </w:rPr>
        <w:t xml:space="preserve">assess and </w:t>
      </w:r>
      <w:r w:rsidRPr="005D3238">
        <w:rPr>
          <w:rFonts w:cstheme="minorHAnsi"/>
          <w:bCs/>
          <w:szCs w:val="24"/>
          <w:lang w:val="en-AU"/>
        </w:rPr>
        <w:t>monitor the ongoing care needs and outcomes of care provision that were primarily based on the initial comprehensive assessment. T</w:t>
      </w:r>
      <w:r w:rsidR="00B0138E">
        <w:rPr>
          <w:rFonts w:cstheme="minorHAnsi"/>
          <w:bCs/>
          <w:szCs w:val="24"/>
          <w:lang w:val="en-AU"/>
        </w:rPr>
        <w:t>his review may trigger a review of the original</w:t>
      </w:r>
      <w:r w:rsidRPr="005D3238">
        <w:rPr>
          <w:rFonts w:cstheme="minorHAnsi"/>
          <w:bCs/>
          <w:szCs w:val="24"/>
          <w:lang w:val="en-AU"/>
        </w:rPr>
        <w:t xml:space="preserve"> assessment and subsequent updating of the </w:t>
      </w:r>
      <w:r w:rsidR="0002466A" w:rsidRPr="005D3238">
        <w:rPr>
          <w:rFonts w:cstheme="minorHAnsi"/>
          <w:bCs/>
          <w:szCs w:val="24"/>
          <w:lang w:val="en-AU"/>
        </w:rPr>
        <w:t xml:space="preserve">nursing </w:t>
      </w:r>
      <w:r w:rsidRPr="005D3238">
        <w:rPr>
          <w:rFonts w:cstheme="minorHAnsi"/>
          <w:bCs/>
          <w:szCs w:val="24"/>
          <w:lang w:val="en-AU"/>
        </w:rPr>
        <w:t xml:space="preserve">care plan. </w:t>
      </w:r>
      <w:r w:rsidR="00C4046F">
        <w:rPr>
          <w:rFonts w:cstheme="minorHAnsi"/>
          <w:bCs/>
          <w:szCs w:val="24"/>
          <w:lang w:val="en-AU"/>
        </w:rPr>
        <w:t>This process</w:t>
      </w:r>
      <w:r w:rsidRPr="005D3238">
        <w:rPr>
          <w:rFonts w:cstheme="minorHAnsi"/>
          <w:bCs/>
          <w:szCs w:val="24"/>
          <w:lang w:val="en-AU"/>
        </w:rPr>
        <w:t xml:space="preserve"> should include a review of the client’s capacity and level of independence. It is expected that</w:t>
      </w:r>
      <w:r w:rsidR="00C4046F">
        <w:rPr>
          <w:rFonts w:cstheme="minorHAnsi"/>
          <w:bCs/>
          <w:szCs w:val="24"/>
          <w:lang w:val="en-AU"/>
        </w:rPr>
        <w:t>,</w:t>
      </w:r>
      <w:r w:rsidRPr="005D3238">
        <w:rPr>
          <w:rFonts w:cstheme="minorHAnsi"/>
          <w:bCs/>
          <w:szCs w:val="24"/>
          <w:lang w:val="en-AU"/>
        </w:rPr>
        <w:t xml:space="preserve"> where possible, these reviews occur in the same visit as care provision.</w:t>
      </w:r>
    </w:p>
    <w:p w14:paraId="7787B50C" w14:textId="77777777" w:rsidR="00D21C79" w:rsidRPr="005D3238" w:rsidRDefault="00D21C79" w:rsidP="00B158F7">
      <w:pPr>
        <w:autoSpaceDE w:val="0"/>
        <w:autoSpaceDN w:val="0"/>
        <w:adjustRightInd w:val="0"/>
        <w:spacing w:after="60" w:line="240" w:lineRule="auto"/>
        <w:ind w:left="426"/>
        <w:rPr>
          <w:rFonts w:cstheme="minorHAnsi"/>
          <w:bCs/>
          <w:szCs w:val="24"/>
          <w:lang w:val="en-AU"/>
        </w:rPr>
      </w:pPr>
    </w:p>
    <w:p w14:paraId="2C39979B" w14:textId="1E75F2C3" w:rsidR="00D21C79" w:rsidRPr="005D3238" w:rsidRDefault="00D21C79" w:rsidP="00BE5C7F">
      <w:pPr>
        <w:pStyle w:val="NoSpacing"/>
        <w:ind w:left="426"/>
        <w:rPr>
          <w:rFonts w:eastAsia="Times New Roman"/>
          <w:lang w:val="en-AU"/>
        </w:rPr>
      </w:pPr>
      <w:r w:rsidRPr="0044775F">
        <w:rPr>
          <w:rFonts w:eastAsia="Times New Roman"/>
          <w:u w:val="single"/>
          <w:lang w:val="en-AU"/>
        </w:rPr>
        <w:t>Timeframes for clinical reviews for DVA clients</w:t>
      </w:r>
      <w:r w:rsidRPr="005D3238">
        <w:rPr>
          <w:rFonts w:eastAsia="Times New Roman"/>
          <w:lang w:val="en-AU"/>
        </w:rPr>
        <w:t xml:space="preserve"> </w:t>
      </w:r>
    </w:p>
    <w:p w14:paraId="33D65028" w14:textId="32C0B199" w:rsidR="00D21C79" w:rsidRPr="0044775F" w:rsidRDefault="00D21C79" w:rsidP="0044775F">
      <w:pPr>
        <w:pStyle w:val="ListParagraph"/>
        <w:numPr>
          <w:ilvl w:val="0"/>
          <w:numId w:val="5"/>
        </w:numPr>
        <w:autoSpaceDE w:val="0"/>
        <w:autoSpaceDN w:val="0"/>
        <w:adjustRightInd w:val="0"/>
        <w:spacing w:after="60" w:line="240" w:lineRule="auto"/>
        <w:jc w:val="both"/>
        <w:rPr>
          <w:rFonts w:cstheme="minorHAnsi"/>
          <w:bCs/>
          <w:color w:val="000000"/>
          <w:szCs w:val="24"/>
          <w:lang w:val="en-AU"/>
        </w:rPr>
      </w:pPr>
      <w:r w:rsidRPr="00C4046F">
        <w:rPr>
          <w:rFonts w:cstheme="minorHAnsi"/>
          <w:bCs/>
          <w:color w:val="000000"/>
          <w:szCs w:val="24"/>
          <w:lang w:val="en-AU"/>
        </w:rPr>
        <w:t>A seven day review by an RN</w:t>
      </w:r>
      <w:r w:rsidR="005516ED">
        <w:rPr>
          <w:rFonts w:cstheme="minorHAnsi"/>
          <w:bCs/>
          <w:color w:val="000000"/>
          <w:szCs w:val="24"/>
          <w:lang w:val="en-AU"/>
        </w:rPr>
        <w:t xml:space="preserve"> (or </w:t>
      </w:r>
      <w:r w:rsidRPr="00C4046F">
        <w:rPr>
          <w:rFonts w:cstheme="minorHAnsi"/>
          <w:bCs/>
          <w:color w:val="000000"/>
          <w:szCs w:val="24"/>
          <w:lang w:val="en-AU"/>
        </w:rPr>
        <w:t>EN with an approved qualification in medication administration</w:t>
      </w:r>
      <w:r w:rsidR="005516ED">
        <w:rPr>
          <w:rFonts w:cstheme="minorHAnsi"/>
          <w:bCs/>
          <w:color w:val="000000"/>
          <w:szCs w:val="24"/>
          <w:lang w:val="en-AU"/>
        </w:rPr>
        <w:t>)</w:t>
      </w:r>
      <w:r w:rsidRPr="00C4046F">
        <w:rPr>
          <w:rFonts w:cstheme="minorHAnsi"/>
          <w:bCs/>
          <w:color w:val="000000"/>
          <w:szCs w:val="24"/>
          <w:lang w:val="en-AU"/>
        </w:rPr>
        <w:t xml:space="preserve"> is required when</w:t>
      </w:r>
      <w:r w:rsidR="00C4046F">
        <w:rPr>
          <w:rFonts w:cstheme="minorHAnsi"/>
          <w:bCs/>
          <w:color w:val="000000"/>
          <w:szCs w:val="24"/>
          <w:lang w:val="en-AU"/>
        </w:rPr>
        <w:t xml:space="preserve"> t</w:t>
      </w:r>
      <w:r w:rsidRPr="0044775F">
        <w:rPr>
          <w:rFonts w:cstheme="minorHAnsi"/>
          <w:bCs/>
          <w:color w:val="000000"/>
          <w:szCs w:val="24"/>
          <w:lang w:val="en-AU"/>
        </w:rPr>
        <w:t>he client is classified in the Personal Care Schedule and requires assistance with self-administered medication of Schedule 8 drugs administered from a Dose Administration Aid (DAA).</w:t>
      </w:r>
    </w:p>
    <w:p w14:paraId="3FCDE479" w14:textId="70D50DF5" w:rsidR="00D21C79" w:rsidRPr="005D3238" w:rsidRDefault="00C4046F" w:rsidP="0044775F">
      <w:pPr>
        <w:pStyle w:val="ListParagraph"/>
        <w:numPr>
          <w:ilvl w:val="0"/>
          <w:numId w:val="5"/>
        </w:numPr>
        <w:autoSpaceDE w:val="0"/>
        <w:autoSpaceDN w:val="0"/>
        <w:adjustRightInd w:val="0"/>
        <w:spacing w:after="60" w:line="240" w:lineRule="auto"/>
        <w:jc w:val="both"/>
        <w:rPr>
          <w:rFonts w:cstheme="minorHAnsi"/>
          <w:bCs/>
          <w:color w:val="000000"/>
          <w:szCs w:val="24"/>
          <w:lang w:val="en-AU"/>
        </w:rPr>
      </w:pPr>
      <w:r>
        <w:rPr>
          <w:rFonts w:cstheme="minorHAnsi"/>
          <w:bCs/>
          <w:color w:val="000000"/>
          <w:szCs w:val="24"/>
          <w:lang w:val="en-AU"/>
        </w:rPr>
        <w:t>A seven day review by an RN is required for a</w:t>
      </w:r>
      <w:r w:rsidR="00D21C79" w:rsidRPr="005D3238">
        <w:rPr>
          <w:rFonts w:cstheme="minorHAnsi"/>
          <w:bCs/>
          <w:color w:val="000000"/>
          <w:szCs w:val="24"/>
          <w:lang w:val="en-AU"/>
        </w:rPr>
        <w:t xml:space="preserve">ll clients with </w:t>
      </w:r>
      <w:r>
        <w:rPr>
          <w:rFonts w:cstheme="minorHAnsi"/>
          <w:bCs/>
          <w:color w:val="000000"/>
          <w:szCs w:val="24"/>
          <w:lang w:val="en-AU"/>
        </w:rPr>
        <w:t xml:space="preserve">an </w:t>
      </w:r>
      <w:r w:rsidR="00D21C79" w:rsidRPr="005D3238">
        <w:rPr>
          <w:rFonts w:cstheme="minorHAnsi"/>
          <w:bCs/>
          <w:color w:val="000000"/>
          <w:szCs w:val="24"/>
          <w:lang w:val="en-AU"/>
        </w:rPr>
        <w:t xml:space="preserve">Exceptional Case </w:t>
      </w:r>
      <w:r>
        <w:rPr>
          <w:rFonts w:cstheme="minorHAnsi"/>
          <w:bCs/>
          <w:color w:val="000000"/>
          <w:szCs w:val="24"/>
          <w:lang w:val="en-AU"/>
        </w:rPr>
        <w:t>approval,</w:t>
      </w:r>
      <w:r w:rsidR="00D21C79" w:rsidRPr="005D3238">
        <w:rPr>
          <w:rFonts w:cstheme="minorHAnsi"/>
          <w:bCs/>
          <w:color w:val="000000"/>
          <w:szCs w:val="24"/>
          <w:lang w:val="en-AU"/>
        </w:rPr>
        <w:t xml:space="preserve"> to review their clinical and personal care needs.</w:t>
      </w:r>
    </w:p>
    <w:p w14:paraId="58C2DCE8" w14:textId="017BCA14" w:rsidR="00D21C79" w:rsidRPr="005D3238" w:rsidRDefault="00D21C79" w:rsidP="00C57B34">
      <w:pPr>
        <w:pStyle w:val="ListParagraph"/>
        <w:numPr>
          <w:ilvl w:val="0"/>
          <w:numId w:val="5"/>
        </w:numPr>
        <w:autoSpaceDE w:val="0"/>
        <w:autoSpaceDN w:val="0"/>
        <w:adjustRightInd w:val="0"/>
        <w:spacing w:after="60" w:line="240" w:lineRule="auto"/>
        <w:jc w:val="both"/>
        <w:rPr>
          <w:rFonts w:cstheme="minorHAnsi"/>
          <w:bCs/>
          <w:color w:val="000000"/>
          <w:szCs w:val="24"/>
          <w:lang w:val="en-AU"/>
        </w:rPr>
      </w:pPr>
      <w:r w:rsidRPr="005D3238">
        <w:rPr>
          <w:rFonts w:cstheme="minorHAnsi"/>
          <w:bCs/>
          <w:color w:val="000000"/>
          <w:szCs w:val="24"/>
          <w:lang w:val="en-AU"/>
        </w:rPr>
        <w:t xml:space="preserve">A 28 day review </w:t>
      </w:r>
      <w:r w:rsidR="00C4046F">
        <w:rPr>
          <w:rFonts w:cstheme="minorHAnsi"/>
          <w:bCs/>
          <w:color w:val="000000"/>
          <w:szCs w:val="24"/>
          <w:lang w:val="en-AU"/>
        </w:rPr>
        <w:t xml:space="preserve">occurs </w:t>
      </w:r>
      <w:r w:rsidRPr="005D3238">
        <w:rPr>
          <w:rFonts w:cstheme="minorHAnsi"/>
          <w:bCs/>
          <w:color w:val="000000"/>
          <w:szCs w:val="24"/>
          <w:lang w:val="en-AU"/>
        </w:rPr>
        <w:t xml:space="preserve">at the end of each 28-day claim period. If classified under the Clinical Care </w:t>
      </w:r>
      <w:r w:rsidR="00564647">
        <w:rPr>
          <w:rFonts w:cstheme="minorHAnsi"/>
          <w:bCs/>
          <w:color w:val="000000"/>
          <w:szCs w:val="24"/>
          <w:lang w:val="en-AU"/>
        </w:rPr>
        <w:t>s</w:t>
      </w:r>
      <w:r w:rsidRPr="005D3238">
        <w:rPr>
          <w:rFonts w:cstheme="minorHAnsi"/>
          <w:bCs/>
          <w:color w:val="000000"/>
          <w:szCs w:val="24"/>
          <w:lang w:val="en-AU"/>
        </w:rPr>
        <w:t>chedule (Core or Add-on</w:t>
      </w:r>
      <w:r w:rsidR="001C0E50" w:rsidRPr="005D3238">
        <w:rPr>
          <w:rFonts w:cstheme="minorHAnsi"/>
          <w:bCs/>
          <w:color w:val="000000"/>
          <w:szCs w:val="24"/>
          <w:lang w:val="en-AU"/>
        </w:rPr>
        <w:t>)</w:t>
      </w:r>
      <w:r w:rsidR="001C0E50">
        <w:rPr>
          <w:rFonts w:cstheme="minorHAnsi"/>
          <w:bCs/>
          <w:color w:val="000000"/>
          <w:szCs w:val="24"/>
          <w:lang w:val="en-AU"/>
        </w:rPr>
        <w:t xml:space="preserve"> this</w:t>
      </w:r>
      <w:r w:rsidR="00E652EE" w:rsidRPr="005D3238">
        <w:rPr>
          <w:rFonts w:cstheme="minorHAnsi"/>
          <w:bCs/>
          <w:color w:val="000000"/>
          <w:szCs w:val="24"/>
          <w:lang w:val="en-AU"/>
        </w:rPr>
        <w:t xml:space="preserve"> review </w:t>
      </w:r>
      <w:r w:rsidR="00794A11">
        <w:rPr>
          <w:rFonts w:cstheme="minorHAnsi"/>
          <w:bCs/>
          <w:color w:val="000000"/>
          <w:szCs w:val="24"/>
          <w:lang w:val="en-AU"/>
        </w:rPr>
        <w:t>must</w:t>
      </w:r>
      <w:r w:rsidR="00E652EE" w:rsidRPr="005D3238">
        <w:rPr>
          <w:rFonts w:cstheme="minorHAnsi"/>
          <w:bCs/>
          <w:color w:val="000000"/>
          <w:szCs w:val="24"/>
          <w:lang w:val="en-AU"/>
        </w:rPr>
        <w:t xml:space="preserve"> be undertaken by an RN.</w:t>
      </w:r>
      <w:r w:rsidR="001C0E50">
        <w:rPr>
          <w:rFonts w:cstheme="minorHAnsi"/>
          <w:bCs/>
          <w:color w:val="000000"/>
          <w:szCs w:val="24"/>
          <w:lang w:val="en-AU"/>
        </w:rPr>
        <w:t xml:space="preserve"> </w:t>
      </w:r>
      <w:r w:rsidR="00564647">
        <w:rPr>
          <w:rFonts w:cstheme="minorHAnsi"/>
          <w:bCs/>
          <w:color w:val="000000"/>
          <w:szCs w:val="24"/>
          <w:lang w:val="en-AU"/>
        </w:rPr>
        <w:t xml:space="preserve">If classified under the Personal Care schedule the review can be undertaken </w:t>
      </w:r>
      <w:r w:rsidR="00794A11">
        <w:rPr>
          <w:rFonts w:cstheme="minorHAnsi"/>
          <w:bCs/>
          <w:color w:val="000000"/>
          <w:szCs w:val="24"/>
          <w:lang w:val="en-AU"/>
        </w:rPr>
        <w:t>by and RN or EN.</w:t>
      </w:r>
    </w:p>
    <w:p w14:paraId="46A1A026" w14:textId="0B884C01" w:rsidR="00D21C79" w:rsidRPr="005D3238" w:rsidRDefault="005D3238" w:rsidP="00C57B34">
      <w:pPr>
        <w:pStyle w:val="ListParagraph"/>
        <w:numPr>
          <w:ilvl w:val="0"/>
          <w:numId w:val="5"/>
        </w:numPr>
        <w:autoSpaceDE w:val="0"/>
        <w:autoSpaceDN w:val="0"/>
        <w:adjustRightInd w:val="0"/>
        <w:spacing w:after="60" w:line="240" w:lineRule="auto"/>
        <w:jc w:val="both"/>
        <w:rPr>
          <w:rFonts w:cstheme="minorHAnsi"/>
          <w:bCs/>
          <w:color w:val="000000"/>
          <w:szCs w:val="24"/>
          <w:lang w:val="en-AU"/>
        </w:rPr>
      </w:pPr>
      <w:r w:rsidRPr="005D3238">
        <w:rPr>
          <w:rFonts w:cstheme="minorHAnsi"/>
          <w:bCs/>
          <w:color w:val="000000"/>
          <w:szCs w:val="24"/>
          <w:lang w:val="en-AU"/>
        </w:rPr>
        <w:t>A three month</w:t>
      </w:r>
      <w:r w:rsidR="00D21C79" w:rsidRPr="005D3238">
        <w:rPr>
          <w:rFonts w:cstheme="minorHAnsi"/>
          <w:bCs/>
          <w:color w:val="000000"/>
          <w:szCs w:val="24"/>
          <w:lang w:val="en-AU"/>
        </w:rPr>
        <w:t xml:space="preserve"> review </w:t>
      </w:r>
      <w:r w:rsidR="00794A11">
        <w:rPr>
          <w:rFonts w:cstheme="minorHAnsi"/>
          <w:bCs/>
          <w:color w:val="000000"/>
          <w:szCs w:val="24"/>
          <w:lang w:val="en-AU"/>
        </w:rPr>
        <w:t>must be</w:t>
      </w:r>
      <w:r w:rsidR="00D21C79" w:rsidRPr="005D3238">
        <w:rPr>
          <w:rFonts w:cstheme="minorHAnsi"/>
          <w:bCs/>
          <w:color w:val="000000"/>
          <w:szCs w:val="24"/>
          <w:lang w:val="en-AU"/>
        </w:rPr>
        <w:t xml:space="preserve"> undertaken by an RN to identify any changed care needs</w:t>
      </w:r>
      <w:r w:rsidR="00C97C5E" w:rsidRPr="005D3238">
        <w:rPr>
          <w:rFonts w:cstheme="minorHAnsi"/>
          <w:bCs/>
          <w:color w:val="000000"/>
          <w:szCs w:val="24"/>
          <w:lang w:val="en-AU"/>
        </w:rPr>
        <w:t>,</w:t>
      </w:r>
      <w:r w:rsidR="00D21C79" w:rsidRPr="005D3238">
        <w:rPr>
          <w:rFonts w:cstheme="minorHAnsi"/>
          <w:bCs/>
          <w:color w:val="000000"/>
          <w:szCs w:val="24"/>
          <w:lang w:val="en-AU"/>
        </w:rPr>
        <w:t xml:space="preserve"> and </w:t>
      </w:r>
      <w:r w:rsidR="00C97C5E" w:rsidRPr="005D3238">
        <w:rPr>
          <w:rFonts w:cstheme="minorHAnsi"/>
          <w:bCs/>
          <w:color w:val="000000"/>
          <w:szCs w:val="24"/>
          <w:lang w:val="en-AU"/>
        </w:rPr>
        <w:t xml:space="preserve">nursing </w:t>
      </w:r>
      <w:r w:rsidR="00D21C79" w:rsidRPr="005D3238">
        <w:rPr>
          <w:rFonts w:cstheme="minorHAnsi"/>
          <w:bCs/>
          <w:color w:val="000000"/>
          <w:szCs w:val="24"/>
          <w:lang w:val="en-AU"/>
        </w:rPr>
        <w:t xml:space="preserve">care plans are updated </w:t>
      </w:r>
      <w:r w:rsidR="00C4046F">
        <w:rPr>
          <w:rFonts w:cstheme="minorHAnsi"/>
          <w:bCs/>
          <w:color w:val="000000"/>
          <w:szCs w:val="24"/>
          <w:lang w:val="en-AU"/>
        </w:rPr>
        <w:t xml:space="preserve">at this time </w:t>
      </w:r>
      <w:r w:rsidR="00D21C79" w:rsidRPr="005D3238">
        <w:rPr>
          <w:rFonts w:cstheme="minorHAnsi"/>
          <w:bCs/>
          <w:color w:val="000000"/>
          <w:szCs w:val="24"/>
          <w:lang w:val="en-AU"/>
        </w:rPr>
        <w:t>to reflect changes.</w:t>
      </w:r>
    </w:p>
    <w:p w14:paraId="4189B2E9" w14:textId="77777777" w:rsidR="00D21C79" w:rsidRPr="005D3238" w:rsidRDefault="005D3238" w:rsidP="00C57B34">
      <w:pPr>
        <w:pStyle w:val="ListParagraph"/>
        <w:numPr>
          <w:ilvl w:val="0"/>
          <w:numId w:val="5"/>
        </w:numPr>
        <w:autoSpaceDE w:val="0"/>
        <w:autoSpaceDN w:val="0"/>
        <w:adjustRightInd w:val="0"/>
        <w:spacing w:after="60" w:line="240" w:lineRule="auto"/>
        <w:jc w:val="both"/>
        <w:rPr>
          <w:rFonts w:cstheme="minorHAnsi"/>
          <w:bCs/>
          <w:color w:val="000000"/>
          <w:szCs w:val="24"/>
          <w:lang w:val="en-AU"/>
        </w:rPr>
      </w:pPr>
      <w:r w:rsidRPr="005D3238">
        <w:rPr>
          <w:rFonts w:cstheme="minorHAnsi"/>
          <w:bCs/>
          <w:color w:val="000000"/>
          <w:szCs w:val="24"/>
          <w:lang w:val="en-AU"/>
        </w:rPr>
        <w:t>Ad h</w:t>
      </w:r>
      <w:r w:rsidR="00D21C79" w:rsidRPr="005D3238">
        <w:rPr>
          <w:rFonts w:cstheme="minorHAnsi"/>
          <w:bCs/>
          <w:color w:val="000000"/>
          <w:szCs w:val="24"/>
          <w:lang w:val="en-AU"/>
        </w:rPr>
        <w:t>oc reviews are undertaken when there is a change in care and should include a review and update of relevant clinical documentation including</w:t>
      </w:r>
      <w:r w:rsidR="00C4046F">
        <w:rPr>
          <w:rFonts w:cstheme="minorHAnsi"/>
          <w:bCs/>
          <w:color w:val="000000"/>
          <w:szCs w:val="24"/>
          <w:lang w:val="en-AU"/>
        </w:rPr>
        <w:t xml:space="preserve"> the</w:t>
      </w:r>
      <w:r w:rsidR="00D21C79" w:rsidRPr="005D3238">
        <w:rPr>
          <w:rFonts w:cstheme="minorHAnsi"/>
          <w:bCs/>
          <w:color w:val="000000"/>
          <w:szCs w:val="24"/>
          <w:lang w:val="en-AU"/>
        </w:rPr>
        <w:t xml:space="preserve"> assessment and nursing care plan.</w:t>
      </w:r>
    </w:p>
    <w:p w14:paraId="5AA17E11" w14:textId="77777777" w:rsidR="00D21C79" w:rsidRPr="005D3238" w:rsidRDefault="00D21C79">
      <w:pPr>
        <w:pStyle w:val="BodyText"/>
        <w:spacing w:after="60"/>
        <w:ind w:left="426" w:right="48"/>
        <w:jc w:val="both"/>
        <w:rPr>
          <w:rFonts w:asciiTheme="minorHAnsi" w:eastAsiaTheme="minorEastAsia" w:hAnsiTheme="minorHAnsi" w:cstheme="minorHAnsi"/>
          <w:bCs/>
          <w:color w:val="000000"/>
          <w:sz w:val="22"/>
          <w:szCs w:val="24"/>
          <w:lang w:eastAsia="en-US"/>
        </w:rPr>
      </w:pPr>
    </w:p>
    <w:p w14:paraId="006E41D3" w14:textId="77777777" w:rsidR="00D21C79" w:rsidRPr="005D3238" w:rsidRDefault="00D21C79">
      <w:pPr>
        <w:pStyle w:val="BodyText"/>
        <w:spacing w:after="60"/>
        <w:ind w:left="426"/>
        <w:rPr>
          <w:rFonts w:asciiTheme="minorHAnsi" w:hAnsiTheme="minorHAnsi" w:cstheme="minorHAnsi"/>
          <w:sz w:val="22"/>
          <w:szCs w:val="22"/>
        </w:rPr>
      </w:pPr>
      <w:r w:rsidRPr="005D3238">
        <w:rPr>
          <w:rFonts w:asciiTheme="minorHAnsi" w:hAnsiTheme="minorHAnsi" w:cstheme="minorHAnsi"/>
          <w:b/>
          <w:sz w:val="22"/>
          <w:szCs w:val="22"/>
        </w:rPr>
        <w:t>References</w:t>
      </w:r>
      <w:r w:rsidRPr="005D3238">
        <w:rPr>
          <w:rFonts w:asciiTheme="minorHAnsi" w:hAnsiTheme="minorHAnsi" w:cstheme="minorHAnsi"/>
          <w:sz w:val="22"/>
          <w:szCs w:val="22"/>
        </w:rPr>
        <w:t>:</w:t>
      </w:r>
    </w:p>
    <w:p w14:paraId="20DFE17E" w14:textId="77777777" w:rsidR="00D21C79" w:rsidRPr="005D3238" w:rsidRDefault="006A19E9">
      <w:pPr>
        <w:pStyle w:val="BodyText"/>
        <w:spacing w:after="60"/>
        <w:ind w:left="426"/>
        <w:rPr>
          <w:rStyle w:val="Hyperlink"/>
          <w:rFonts w:asciiTheme="minorHAnsi" w:hAnsiTheme="minorHAnsi" w:cstheme="minorHAnsi"/>
          <w:sz w:val="22"/>
          <w:szCs w:val="22"/>
        </w:rPr>
      </w:pPr>
      <w:hyperlink r:id="rId16" w:anchor="notes" w:history="1">
        <w:r w:rsidR="00D21C79" w:rsidRPr="005D3238">
          <w:rPr>
            <w:rStyle w:val="Hyperlink"/>
            <w:rFonts w:asciiTheme="minorHAnsi" w:hAnsiTheme="minorHAnsi" w:cstheme="minorHAnsi"/>
            <w:sz w:val="22"/>
            <w:szCs w:val="22"/>
          </w:rPr>
          <w:t>DVA Notes for Community Nursing Providers, December 2021</w:t>
        </w:r>
      </w:hyperlink>
    </w:p>
    <w:p w14:paraId="0DDDF0F7" w14:textId="700C344B" w:rsidR="00BA1528" w:rsidRPr="0010349E" w:rsidRDefault="006A19E9" w:rsidP="0010349E">
      <w:pPr>
        <w:pStyle w:val="BodyText"/>
        <w:spacing w:after="60"/>
        <w:ind w:left="426"/>
        <w:rPr>
          <w:rFonts w:asciiTheme="minorHAnsi" w:hAnsiTheme="minorHAnsi" w:cstheme="minorHAnsi"/>
          <w:color w:val="0563C1" w:themeColor="hyperlink"/>
          <w:sz w:val="22"/>
          <w:szCs w:val="22"/>
          <w:u w:val="single"/>
        </w:rPr>
      </w:pPr>
      <w:hyperlink r:id="rId17" w:history="1">
        <w:r w:rsidR="00D21C79" w:rsidRPr="005D3238">
          <w:rPr>
            <w:rStyle w:val="Hyperlink"/>
            <w:rFonts w:asciiTheme="minorHAnsi" w:hAnsiTheme="minorHAnsi" w:cstheme="minorHAnsi"/>
            <w:sz w:val="22"/>
            <w:szCs w:val="22"/>
          </w:rPr>
          <w:t>Nursing and Midwifery Board Australia Registered Nurses Standards, Standard 4</w:t>
        </w:r>
      </w:hyperlink>
    </w:p>
    <w:sectPr w:rsidR="00BA1528" w:rsidRPr="0010349E" w:rsidSect="0010349E">
      <w:pgSz w:w="12240" w:h="15840"/>
      <w:pgMar w:top="851" w:right="851" w:bottom="851" w:left="85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0803F" w14:textId="77777777" w:rsidR="00BB40A6" w:rsidRDefault="00BB40A6">
      <w:pPr>
        <w:spacing w:after="0" w:line="240" w:lineRule="auto"/>
      </w:pPr>
      <w:r>
        <w:separator/>
      </w:r>
    </w:p>
  </w:endnote>
  <w:endnote w:type="continuationSeparator" w:id="0">
    <w:p w14:paraId="19AF3986" w14:textId="77777777" w:rsidR="00BB40A6" w:rsidRDefault="00BB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9FEEA" w14:textId="77777777" w:rsidR="00BB40A6" w:rsidRDefault="00BB40A6">
      <w:pPr>
        <w:spacing w:after="0" w:line="240" w:lineRule="auto"/>
      </w:pPr>
      <w:r>
        <w:separator/>
      </w:r>
    </w:p>
  </w:footnote>
  <w:footnote w:type="continuationSeparator" w:id="0">
    <w:p w14:paraId="2B0B96DB" w14:textId="77777777" w:rsidR="00BB40A6" w:rsidRDefault="00BB4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53B0"/>
    <w:multiLevelType w:val="hybridMultilevel"/>
    <w:tmpl w:val="AF40CD60"/>
    <w:lvl w:ilvl="0" w:tplc="86784776">
      <w:start w:val="1"/>
      <w:numFmt w:val="bullet"/>
      <w:lvlText w:val="•"/>
      <w:lvlJc w:val="left"/>
      <w:pPr>
        <w:tabs>
          <w:tab w:val="num" w:pos="720"/>
        </w:tabs>
        <w:ind w:left="720" w:hanging="360"/>
      </w:pPr>
      <w:rPr>
        <w:rFonts w:ascii="Arial" w:hAnsi="Arial" w:hint="default"/>
      </w:rPr>
    </w:lvl>
    <w:lvl w:ilvl="1" w:tplc="E69EC504" w:tentative="1">
      <w:start w:val="1"/>
      <w:numFmt w:val="bullet"/>
      <w:lvlText w:val="•"/>
      <w:lvlJc w:val="left"/>
      <w:pPr>
        <w:tabs>
          <w:tab w:val="num" w:pos="1440"/>
        </w:tabs>
        <w:ind w:left="1440" w:hanging="360"/>
      </w:pPr>
      <w:rPr>
        <w:rFonts w:ascii="Arial" w:hAnsi="Arial" w:hint="default"/>
      </w:rPr>
    </w:lvl>
    <w:lvl w:ilvl="2" w:tplc="A55A0798" w:tentative="1">
      <w:start w:val="1"/>
      <w:numFmt w:val="bullet"/>
      <w:lvlText w:val="•"/>
      <w:lvlJc w:val="left"/>
      <w:pPr>
        <w:tabs>
          <w:tab w:val="num" w:pos="2160"/>
        </w:tabs>
        <w:ind w:left="2160" w:hanging="360"/>
      </w:pPr>
      <w:rPr>
        <w:rFonts w:ascii="Arial" w:hAnsi="Arial" w:hint="default"/>
      </w:rPr>
    </w:lvl>
    <w:lvl w:ilvl="3" w:tplc="9BBCF944" w:tentative="1">
      <w:start w:val="1"/>
      <w:numFmt w:val="bullet"/>
      <w:lvlText w:val="•"/>
      <w:lvlJc w:val="left"/>
      <w:pPr>
        <w:tabs>
          <w:tab w:val="num" w:pos="2880"/>
        </w:tabs>
        <w:ind w:left="2880" w:hanging="360"/>
      </w:pPr>
      <w:rPr>
        <w:rFonts w:ascii="Arial" w:hAnsi="Arial" w:hint="default"/>
      </w:rPr>
    </w:lvl>
    <w:lvl w:ilvl="4" w:tplc="5A363672" w:tentative="1">
      <w:start w:val="1"/>
      <w:numFmt w:val="bullet"/>
      <w:lvlText w:val="•"/>
      <w:lvlJc w:val="left"/>
      <w:pPr>
        <w:tabs>
          <w:tab w:val="num" w:pos="3600"/>
        </w:tabs>
        <w:ind w:left="3600" w:hanging="360"/>
      </w:pPr>
      <w:rPr>
        <w:rFonts w:ascii="Arial" w:hAnsi="Arial" w:hint="default"/>
      </w:rPr>
    </w:lvl>
    <w:lvl w:ilvl="5" w:tplc="FED26A40" w:tentative="1">
      <w:start w:val="1"/>
      <w:numFmt w:val="bullet"/>
      <w:lvlText w:val="•"/>
      <w:lvlJc w:val="left"/>
      <w:pPr>
        <w:tabs>
          <w:tab w:val="num" w:pos="4320"/>
        </w:tabs>
        <w:ind w:left="4320" w:hanging="360"/>
      </w:pPr>
      <w:rPr>
        <w:rFonts w:ascii="Arial" w:hAnsi="Arial" w:hint="default"/>
      </w:rPr>
    </w:lvl>
    <w:lvl w:ilvl="6" w:tplc="8C8409C2" w:tentative="1">
      <w:start w:val="1"/>
      <w:numFmt w:val="bullet"/>
      <w:lvlText w:val="•"/>
      <w:lvlJc w:val="left"/>
      <w:pPr>
        <w:tabs>
          <w:tab w:val="num" w:pos="5040"/>
        </w:tabs>
        <w:ind w:left="5040" w:hanging="360"/>
      </w:pPr>
      <w:rPr>
        <w:rFonts w:ascii="Arial" w:hAnsi="Arial" w:hint="default"/>
      </w:rPr>
    </w:lvl>
    <w:lvl w:ilvl="7" w:tplc="D82C89C6" w:tentative="1">
      <w:start w:val="1"/>
      <w:numFmt w:val="bullet"/>
      <w:lvlText w:val="•"/>
      <w:lvlJc w:val="left"/>
      <w:pPr>
        <w:tabs>
          <w:tab w:val="num" w:pos="5760"/>
        </w:tabs>
        <w:ind w:left="5760" w:hanging="360"/>
      </w:pPr>
      <w:rPr>
        <w:rFonts w:ascii="Arial" w:hAnsi="Arial" w:hint="default"/>
      </w:rPr>
    </w:lvl>
    <w:lvl w:ilvl="8" w:tplc="09C08D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342F47"/>
    <w:multiLevelType w:val="hybridMultilevel"/>
    <w:tmpl w:val="EDC8D46A"/>
    <w:lvl w:ilvl="0" w:tplc="A1A270F0">
      <w:start w:val="1"/>
      <w:numFmt w:val="bullet"/>
      <w:lvlText w:val="•"/>
      <w:lvlJc w:val="left"/>
      <w:pPr>
        <w:tabs>
          <w:tab w:val="num" w:pos="720"/>
        </w:tabs>
        <w:ind w:left="720" w:hanging="360"/>
      </w:pPr>
      <w:rPr>
        <w:rFonts w:ascii="Arial" w:hAnsi="Arial" w:hint="default"/>
      </w:rPr>
    </w:lvl>
    <w:lvl w:ilvl="1" w:tplc="103AD868">
      <w:start w:val="1"/>
      <w:numFmt w:val="bullet"/>
      <w:lvlText w:val="•"/>
      <w:lvlJc w:val="left"/>
      <w:pPr>
        <w:tabs>
          <w:tab w:val="num" w:pos="1440"/>
        </w:tabs>
        <w:ind w:left="1440" w:hanging="360"/>
      </w:pPr>
      <w:rPr>
        <w:rFonts w:ascii="Arial" w:hAnsi="Arial" w:hint="default"/>
      </w:rPr>
    </w:lvl>
    <w:lvl w:ilvl="2" w:tplc="AD6A6320" w:tentative="1">
      <w:start w:val="1"/>
      <w:numFmt w:val="bullet"/>
      <w:lvlText w:val="•"/>
      <w:lvlJc w:val="left"/>
      <w:pPr>
        <w:tabs>
          <w:tab w:val="num" w:pos="2160"/>
        </w:tabs>
        <w:ind w:left="2160" w:hanging="360"/>
      </w:pPr>
      <w:rPr>
        <w:rFonts w:ascii="Arial" w:hAnsi="Arial" w:hint="default"/>
      </w:rPr>
    </w:lvl>
    <w:lvl w:ilvl="3" w:tplc="4A6A12A4" w:tentative="1">
      <w:start w:val="1"/>
      <w:numFmt w:val="bullet"/>
      <w:lvlText w:val="•"/>
      <w:lvlJc w:val="left"/>
      <w:pPr>
        <w:tabs>
          <w:tab w:val="num" w:pos="2880"/>
        </w:tabs>
        <w:ind w:left="2880" w:hanging="360"/>
      </w:pPr>
      <w:rPr>
        <w:rFonts w:ascii="Arial" w:hAnsi="Arial" w:hint="default"/>
      </w:rPr>
    </w:lvl>
    <w:lvl w:ilvl="4" w:tplc="9BCEA382" w:tentative="1">
      <w:start w:val="1"/>
      <w:numFmt w:val="bullet"/>
      <w:lvlText w:val="•"/>
      <w:lvlJc w:val="left"/>
      <w:pPr>
        <w:tabs>
          <w:tab w:val="num" w:pos="3600"/>
        </w:tabs>
        <w:ind w:left="3600" w:hanging="360"/>
      </w:pPr>
      <w:rPr>
        <w:rFonts w:ascii="Arial" w:hAnsi="Arial" w:hint="default"/>
      </w:rPr>
    </w:lvl>
    <w:lvl w:ilvl="5" w:tplc="55306E22" w:tentative="1">
      <w:start w:val="1"/>
      <w:numFmt w:val="bullet"/>
      <w:lvlText w:val="•"/>
      <w:lvlJc w:val="left"/>
      <w:pPr>
        <w:tabs>
          <w:tab w:val="num" w:pos="4320"/>
        </w:tabs>
        <w:ind w:left="4320" w:hanging="360"/>
      </w:pPr>
      <w:rPr>
        <w:rFonts w:ascii="Arial" w:hAnsi="Arial" w:hint="default"/>
      </w:rPr>
    </w:lvl>
    <w:lvl w:ilvl="6" w:tplc="9AA2A37A" w:tentative="1">
      <w:start w:val="1"/>
      <w:numFmt w:val="bullet"/>
      <w:lvlText w:val="•"/>
      <w:lvlJc w:val="left"/>
      <w:pPr>
        <w:tabs>
          <w:tab w:val="num" w:pos="5040"/>
        </w:tabs>
        <w:ind w:left="5040" w:hanging="360"/>
      </w:pPr>
      <w:rPr>
        <w:rFonts w:ascii="Arial" w:hAnsi="Arial" w:hint="default"/>
      </w:rPr>
    </w:lvl>
    <w:lvl w:ilvl="7" w:tplc="09F65FB8" w:tentative="1">
      <w:start w:val="1"/>
      <w:numFmt w:val="bullet"/>
      <w:lvlText w:val="•"/>
      <w:lvlJc w:val="left"/>
      <w:pPr>
        <w:tabs>
          <w:tab w:val="num" w:pos="5760"/>
        </w:tabs>
        <w:ind w:left="5760" w:hanging="360"/>
      </w:pPr>
      <w:rPr>
        <w:rFonts w:ascii="Arial" w:hAnsi="Arial" w:hint="default"/>
      </w:rPr>
    </w:lvl>
    <w:lvl w:ilvl="8" w:tplc="B1EC5B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BF7668"/>
    <w:multiLevelType w:val="hybridMultilevel"/>
    <w:tmpl w:val="9F54E790"/>
    <w:lvl w:ilvl="0" w:tplc="2B98A9BE">
      <w:start w:val="1"/>
      <w:numFmt w:val="bullet"/>
      <w:lvlText w:val="•"/>
      <w:lvlJc w:val="left"/>
      <w:pPr>
        <w:tabs>
          <w:tab w:val="num" w:pos="720"/>
        </w:tabs>
        <w:ind w:left="720" w:hanging="360"/>
      </w:pPr>
      <w:rPr>
        <w:rFonts w:ascii="Arial" w:hAnsi="Arial" w:hint="default"/>
      </w:rPr>
    </w:lvl>
    <w:lvl w:ilvl="1" w:tplc="8B640B2E" w:tentative="1">
      <w:start w:val="1"/>
      <w:numFmt w:val="bullet"/>
      <w:lvlText w:val="•"/>
      <w:lvlJc w:val="left"/>
      <w:pPr>
        <w:tabs>
          <w:tab w:val="num" w:pos="1440"/>
        </w:tabs>
        <w:ind w:left="1440" w:hanging="360"/>
      </w:pPr>
      <w:rPr>
        <w:rFonts w:ascii="Arial" w:hAnsi="Arial" w:hint="default"/>
      </w:rPr>
    </w:lvl>
    <w:lvl w:ilvl="2" w:tplc="4D8C4D9E" w:tentative="1">
      <w:start w:val="1"/>
      <w:numFmt w:val="bullet"/>
      <w:lvlText w:val="•"/>
      <w:lvlJc w:val="left"/>
      <w:pPr>
        <w:tabs>
          <w:tab w:val="num" w:pos="2160"/>
        </w:tabs>
        <w:ind w:left="2160" w:hanging="360"/>
      </w:pPr>
      <w:rPr>
        <w:rFonts w:ascii="Arial" w:hAnsi="Arial" w:hint="default"/>
      </w:rPr>
    </w:lvl>
    <w:lvl w:ilvl="3" w:tplc="345072D2" w:tentative="1">
      <w:start w:val="1"/>
      <w:numFmt w:val="bullet"/>
      <w:lvlText w:val="•"/>
      <w:lvlJc w:val="left"/>
      <w:pPr>
        <w:tabs>
          <w:tab w:val="num" w:pos="2880"/>
        </w:tabs>
        <w:ind w:left="2880" w:hanging="360"/>
      </w:pPr>
      <w:rPr>
        <w:rFonts w:ascii="Arial" w:hAnsi="Arial" w:hint="default"/>
      </w:rPr>
    </w:lvl>
    <w:lvl w:ilvl="4" w:tplc="643A9D58" w:tentative="1">
      <w:start w:val="1"/>
      <w:numFmt w:val="bullet"/>
      <w:lvlText w:val="•"/>
      <w:lvlJc w:val="left"/>
      <w:pPr>
        <w:tabs>
          <w:tab w:val="num" w:pos="3600"/>
        </w:tabs>
        <w:ind w:left="3600" w:hanging="360"/>
      </w:pPr>
      <w:rPr>
        <w:rFonts w:ascii="Arial" w:hAnsi="Arial" w:hint="default"/>
      </w:rPr>
    </w:lvl>
    <w:lvl w:ilvl="5" w:tplc="E56C1090" w:tentative="1">
      <w:start w:val="1"/>
      <w:numFmt w:val="bullet"/>
      <w:lvlText w:val="•"/>
      <w:lvlJc w:val="left"/>
      <w:pPr>
        <w:tabs>
          <w:tab w:val="num" w:pos="4320"/>
        </w:tabs>
        <w:ind w:left="4320" w:hanging="360"/>
      </w:pPr>
      <w:rPr>
        <w:rFonts w:ascii="Arial" w:hAnsi="Arial" w:hint="default"/>
      </w:rPr>
    </w:lvl>
    <w:lvl w:ilvl="6" w:tplc="DE527D40" w:tentative="1">
      <w:start w:val="1"/>
      <w:numFmt w:val="bullet"/>
      <w:lvlText w:val="•"/>
      <w:lvlJc w:val="left"/>
      <w:pPr>
        <w:tabs>
          <w:tab w:val="num" w:pos="5040"/>
        </w:tabs>
        <w:ind w:left="5040" w:hanging="360"/>
      </w:pPr>
      <w:rPr>
        <w:rFonts w:ascii="Arial" w:hAnsi="Arial" w:hint="default"/>
      </w:rPr>
    </w:lvl>
    <w:lvl w:ilvl="7" w:tplc="869EE614" w:tentative="1">
      <w:start w:val="1"/>
      <w:numFmt w:val="bullet"/>
      <w:lvlText w:val="•"/>
      <w:lvlJc w:val="left"/>
      <w:pPr>
        <w:tabs>
          <w:tab w:val="num" w:pos="5760"/>
        </w:tabs>
        <w:ind w:left="5760" w:hanging="360"/>
      </w:pPr>
      <w:rPr>
        <w:rFonts w:ascii="Arial" w:hAnsi="Arial" w:hint="default"/>
      </w:rPr>
    </w:lvl>
    <w:lvl w:ilvl="8" w:tplc="29BA38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D60BDB"/>
    <w:multiLevelType w:val="hybridMultilevel"/>
    <w:tmpl w:val="EADA4B7E"/>
    <w:lvl w:ilvl="0" w:tplc="0C09000F">
      <w:start w:val="1"/>
      <w:numFmt w:val="decimal"/>
      <w:lvlText w:val="%1."/>
      <w:lvlJc w:val="left"/>
      <w:pPr>
        <w:ind w:left="1189" w:hanging="360"/>
      </w:pPr>
    </w:lvl>
    <w:lvl w:ilvl="1" w:tplc="0C090019" w:tentative="1">
      <w:start w:val="1"/>
      <w:numFmt w:val="lowerLetter"/>
      <w:lvlText w:val="%2."/>
      <w:lvlJc w:val="left"/>
      <w:pPr>
        <w:ind w:left="1909" w:hanging="360"/>
      </w:pPr>
    </w:lvl>
    <w:lvl w:ilvl="2" w:tplc="0C09001B" w:tentative="1">
      <w:start w:val="1"/>
      <w:numFmt w:val="lowerRoman"/>
      <w:lvlText w:val="%3."/>
      <w:lvlJc w:val="right"/>
      <w:pPr>
        <w:ind w:left="2629" w:hanging="180"/>
      </w:pPr>
    </w:lvl>
    <w:lvl w:ilvl="3" w:tplc="0C09000F" w:tentative="1">
      <w:start w:val="1"/>
      <w:numFmt w:val="decimal"/>
      <w:lvlText w:val="%4."/>
      <w:lvlJc w:val="left"/>
      <w:pPr>
        <w:ind w:left="3349" w:hanging="360"/>
      </w:pPr>
    </w:lvl>
    <w:lvl w:ilvl="4" w:tplc="0C090019" w:tentative="1">
      <w:start w:val="1"/>
      <w:numFmt w:val="lowerLetter"/>
      <w:lvlText w:val="%5."/>
      <w:lvlJc w:val="left"/>
      <w:pPr>
        <w:ind w:left="4069" w:hanging="360"/>
      </w:pPr>
    </w:lvl>
    <w:lvl w:ilvl="5" w:tplc="0C09001B" w:tentative="1">
      <w:start w:val="1"/>
      <w:numFmt w:val="lowerRoman"/>
      <w:lvlText w:val="%6."/>
      <w:lvlJc w:val="right"/>
      <w:pPr>
        <w:ind w:left="4789" w:hanging="180"/>
      </w:pPr>
    </w:lvl>
    <w:lvl w:ilvl="6" w:tplc="0C09000F" w:tentative="1">
      <w:start w:val="1"/>
      <w:numFmt w:val="decimal"/>
      <w:lvlText w:val="%7."/>
      <w:lvlJc w:val="left"/>
      <w:pPr>
        <w:ind w:left="5509" w:hanging="360"/>
      </w:pPr>
    </w:lvl>
    <w:lvl w:ilvl="7" w:tplc="0C090019" w:tentative="1">
      <w:start w:val="1"/>
      <w:numFmt w:val="lowerLetter"/>
      <w:lvlText w:val="%8."/>
      <w:lvlJc w:val="left"/>
      <w:pPr>
        <w:ind w:left="6229" w:hanging="360"/>
      </w:pPr>
    </w:lvl>
    <w:lvl w:ilvl="8" w:tplc="0C09001B" w:tentative="1">
      <w:start w:val="1"/>
      <w:numFmt w:val="lowerRoman"/>
      <w:lvlText w:val="%9."/>
      <w:lvlJc w:val="right"/>
      <w:pPr>
        <w:ind w:left="6949" w:hanging="180"/>
      </w:pPr>
    </w:lvl>
  </w:abstractNum>
  <w:abstractNum w:abstractNumId="4" w15:restartNumberingAfterBreak="0">
    <w:nsid w:val="150342FF"/>
    <w:multiLevelType w:val="hybridMultilevel"/>
    <w:tmpl w:val="E09ED1E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19E236F9"/>
    <w:multiLevelType w:val="hybridMultilevel"/>
    <w:tmpl w:val="3B409700"/>
    <w:lvl w:ilvl="0" w:tplc="59CEC084">
      <w:start w:val="1"/>
      <w:numFmt w:val="bullet"/>
      <w:lvlText w:val="•"/>
      <w:lvlJc w:val="left"/>
      <w:pPr>
        <w:tabs>
          <w:tab w:val="num" w:pos="720"/>
        </w:tabs>
        <w:ind w:left="720" w:hanging="360"/>
      </w:pPr>
      <w:rPr>
        <w:rFonts w:ascii="Arial" w:hAnsi="Arial" w:hint="default"/>
      </w:rPr>
    </w:lvl>
    <w:lvl w:ilvl="1" w:tplc="352C61CA" w:tentative="1">
      <w:start w:val="1"/>
      <w:numFmt w:val="bullet"/>
      <w:lvlText w:val="•"/>
      <w:lvlJc w:val="left"/>
      <w:pPr>
        <w:tabs>
          <w:tab w:val="num" w:pos="1440"/>
        </w:tabs>
        <w:ind w:left="1440" w:hanging="360"/>
      </w:pPr>
      <w:rPr>
        <w:rFonts w:ascii="Arial" w:hAnsi="Arial" w:hint="default"/>
      </w:rPr>
    </w:lvl>
    <w:lvl w:ilvl="2" w:tplc="1884D7E4" w:tentative="1">
      <w:start w:val="1"/>
      <w:numFmt w:val="bullet"/>
      <w:lvlText w:val="•"/>
      <w:lvlJc w:val="left"/>
      <w:pPr>
        <w:tabs>
          <w:tab w:val="num" w:pos="2160"/>
        </w:tabs>
        <w:ind w:left="2160" w:hanging="360"/>
      </w:pPr>
      <w:rPr>
        <w:rFonts w:ascii="Arial" w:hAnsi="Arial" w:hint="default"/>
      </w:rPr>
    </w:lvl>
    <w:lvl w:ilvl="3" w:tplc="E8A6AB9C" w:tentative="1">
      <w:start w:val="1"/>
      <w:numFmt w:val="bullet"/>
      <w:lvlText w:val="•"/>
      <w:lvlJc w:val="left"/>
      <w:pPr>
        <w:tabs>
          <w:tab w:val="num" w:pos="2880"/>
        </w:tabs>
        <w:ind w:left="2880" w:hanging="360"/>
      </w:pPr>
      <w:rPr>
        <w:rFonts w:ascii="Arial" w:hAnsi="Arial" w:hint="default"/>
      </w:rPr>
    </w:lvl>
    <w:lvl w:ilvl="4" w:tplc="0FF48A32" w:tentative="1">
      <w:start w:val="1"/>
      <w:numFmt w:val="bullet"/>
      <w:lvlText w:val="•"/>
      <w:lvlJc w:val="left"/>
      <w:pPr>
        <w:tabs>
          <w:tab w:val="num" w:pos="3600"/>
        </w:tabs>
        <w:ind w:left="3600" w:hanging="360"/>
      </w:pPr>
      <w:rPr>
        <w:rFonts w:ascii="Arial" w:hAnsi="Arial" w:hint="default"/>
      </w:rPr>
    </w:lvl>
    <w:lvl w:ilvl="5" w:tplc="1A78D5D8" w:tentative="1">
      <w:start w:val="1"/>
      <w:numFmt w:val="bullet"/>
      <w:lvlText w:val="•"/>
      <w:lvlJc w:val="left"/>
      <w:pPr>
        <w:tabs>
          <w:tab w:val="num" w:pos="4320"/>
        </w:tabs>
        <w:ind w:left="4320" w:hanging="360"/>
      </w:pPr>
      <w:rPr>
        <w:rFonts w:ascii="Arial" w:hAnsi="Arial" w:hint="default"/>
      </w:rPr>
    </w:lvl>
    <w:lvl w:ilvl="6" w:tplc="6C22F65E" w:tentative="1">
      <w:start w:val="1"/>
      <w:numFmt w:val="bullet"/>
      <w:lvlText w:val="•"/>
      <w:lvlJc w:val="left"/>
      <w:pPr>
        <w:tabs>
          <w:tab w:val="num" w:pos="5040"/>
        </w:tabs>
        <w:ind w:left="5040" w:hanging="360"/>
      </w:pPr>
      <w:rPr>
        <w:rFonts w:ascii="Arial" w:hAnsi="Arial" w:hint="default"/>
      </w:rPr>
    </w:lvl>
    <w:lvl w:ilvl="7" w:tplc="08A8768A" w:tentative="1">
      <w:start w:val="1"/>
      <w:numFmt w:val="bullet"/>
      <w:lvlText w:val="•"/>
      <w:lvlJc w:val="left"/>
      <w:pPr>
        <w:tabs>
          <w:tab w:val="num" w:pos="5760"/>
        </w:tabs>
        <w:ind w:left="5760" w:hanging="360"/>
      </w:pPr>
      <w:rPr>
        <w:rFonts w:ascii="Arial" w:hAnsi="Arial" w:hint="default"/>
      </w:rPr>
    </w:lvl>
    <w:lvl w:ilvl="8" w:tplc="EF0886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360759"/>
    <w:multiLevelType w:val="hybridMultilevel"/>
    <w:tmpl w:val="0C961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EC3513"/>
    <w:multiLevelType w:val="hybridMultilevel"/>
    <w:tmpl w:val="3DF09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EF05C1"/>
    <w:multiLevelType w:val="hybridMultilevel"/>
    <w:tmpl w:val="F4260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B81F10"/>
    <w:multiLevelType w:val="hybridMultilevel"/>
    <w:tmpl w:val="C0F053B8"/>
    <w:lvl w:ilvl="0" w:tplc="0C09000B">
      <w:start w:val="1"/>
      <w:numFmt w:val="bullet"/>
      <w:lvlText w:val=""/>
      <w:lvlJc w:val="left"/>
      <w:pPr>
        <w:ind w:left="1239" w:hanging="360"/>
      </w:pPr>
      <w:rPr>
        <w:rFonts w:ascii="Wingdings" w:hAnsi="Wingdings" w:hint="default"/>
      </w:rPr>
    </w:lvl>
    <w:lvl w:ilvl="1" w:tplc="0C090003" w:tentative="1">
      <w:start w:val="1"/>
      <w:numFmt w:val="bullet"/>
      <w:lvlText w:val="o"/>
      <w:lvlJc w:val="left"/>
      <w:pPr>
        <w:ind w:left="1959" w:hanging="360"/>
      </w:pPr>
      <w:rPr>
        <w:rFonts w:ascii="Courier New" w:hAnsi="Courier New" w:cs="Courier New" w:hint="default"/>
      </w:rPr>
    </w:lvl>
    <w:lvl w:ilvl="2" w:tplc="0C090005" w:tentative="1">
      <w:start w:val="1"/>
      <w:numFmt w:val="bullet"/>
      <w:lvlText w:val=""/>
      <w:lvlJc w:val="left"/>
      <w:pPr>
        <w:ind w:left="2679" w:hanging="360"/>
      </w:pPr>
      <w:rPr>
        <w:rFonts w:ascii="Wingdings" w:hAnsi="Wingdings" w:hint="default"/>
      </w:rPr>
    </w:lvl>
    <w:lvl w:ilvl="3" w:tplc="0C090001" w:tentative="1">
      <w:start w:val="1"/>
      <w:numFmt w:val="bullet"/>
      <w:lvlText w:val=""/>
      <w:lvlJc w:val="left"/>
      <w:pPr>
        <w:ind w:left="3399" w:hanging="360"/>
      </w:pPr>
      <w:rPr>
        <w:rFonts w:ascii="Symbol" w:hAnsi="Symbol" w:hint="default"/>
      </w:rPr>
    </w:lvl>
    <w:lvl w:ilvl="4" w:tplc="0C090003" w:tentative="1">
      <w:start w:val="1"/>
      <w:numFmt w:val="bullet"/>
      <w:lvlText w:val="o"/>
      <w:lvlJc w:val="left"/>
      <w:pPr>
        <w:ind w:left="4119" w:hanging="360"/>
      </w:pPr>
      <w:rPr>
        <w:rFonts w:ascii="Courier New" w:hAnsi="Courier New" w:cs="Courier New" w:hint="default"/>
      </w:rPr>
    </w:lvl>
    <w:lvl w:ilvl="5" w:tplc="0C090005" w:tentative="1">
      <w:start w:val="1"/>
      <w:numFmt w:val="bullet"/>
      <w:lvlText w:val=""/>
      <w:lvlJc w:val="left"/>
      <w:pPr>
        <w:ind w:left="4839" w:hanging="360"/>
      </w:pPr>
      <w:rPr>
        <w:rFonts w:ascii="Wingdings" w:hAnsi="Wingdings" w:hint="default"/>
      </w:rPr>
    </w:lvl>
    <w:lvl w:ilvl="6" w:tplc="0C090001" w:tentative="1">
      <w:start w:val="1"/>
      <w:numFmt w:val="bullet"/>
      <w:lvlText w:val=""/>
      <w:lvlJc w:val="left"/>
      <w:pPr>
        <w:ind w:left="5559" w:hanging="360"/>
      </w:pPr>
      <w:rPr>
        <w:rFonts w:ascii="Symbol" w:hAnsi="Symbol" w:hint="default"/>
      </w:rPr>
    </w:lvl>
    <w:lvl w:ilvl="7" w:tplc="0C090003" w:tentative="1">
      <w:start w:val="1"/>
      <w:numFmt w:val="bullet"/>
      <w:lvlText w:val="o"/>
      <w:lvlJc w:val="left"/>
      <w:pPr>
        <w:ind w:left="6279" w:hanging="360"/>
      </w:pPr>
      <w:rPr>
        <w:rFonts w:ascii="Courier New" w:hAnsi="Courier New" w:cs="Courier New" w:hint="default"/>
      </w:rPr>
    </w:lvl>
    <w:lvl w:ilvl="8" w:tplc="0C090005" w:tentative="1">
      <w:start w:val="1"/>
      <w:numFmt w:val="bullet"/>
      <w:lvlText w:val=""/>
      <w:lvlJc w:val="left"/>
      <w:pPr>
        <w:ind w:left="6999" w:hanging="360"/>
      </w:pPr>
      <w:rPr>
        <w:rFonts w:ascii="Wingdings" w:hAnsi="Wingdings" w:hint="default"/>
      </w:rPr>
    </w:lvl>
  </w:abstractNum>
  <w:abstractNum w:abstractNumId="10" w15:restartNumberingAfterBreak="0">
    <w:nsid w:val="34F4443A"/>
    <w:multiLevelType w:val="hybridMultilevel"/>
    <w:tmpl w:val="6218A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355514"/>
    <w:multiLevelType w:val="hybridMultilevel"/>
    <w:tmpl w:val="78409F4C"/>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F1B405F"/>
    <w:multiLevelType w:val="hybridMultilevel"/>
    <w:tmpl w:val="6B5E4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5222A9"/>
    <w:multiLevelType w:val="hybridMultilevel"/>
    <w:tmpl w:val="B492C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9F2FB0"/>
    <w:multiLevelType w:val="hybridMultilevel"/>
    <w:tmpl w:val="4366ECC4"/>
    <w:lvl w:ilvl="0" w:tplc="C2FA9256">
      <w:start w:val="1"/>
      <w:numFmt w:val="bullet"/>
      <w:lvlText w:val="•"/>
      <w:lvlJc w:val="left"/>
      <w:pPr>
        <w:tabs>
          <w:tab w:val="num" w:pos="720"/>
        </w:tabs>
        <w:ind w:left="720" w:hanging="360"/>
      </w:pPr>
      <w:rPr>
        <w:rFonts w:ascii="Arial" w:hAnsi="Arial" w:hint="default"/>
      </w:rPr>
    </w:lvl>
    <w:lvl w:ilvl="1" w:tplc="93B89972">
      <w:start w:val="1"/>
      <w:numFmt w:val="bullet"/>
      <w:lvlText w:val="•"/>
      <w:lvlJc w:val="left"/>
      <w:pPr>
        <w:tabs>
          <w:tab w:val="num" w:pos="1440"/>
        </w:tabs>
        <w:ind w:left="1440" w:hanging="360"/>
      </w:pPr>
      <w:rPr>
        <w:rFonts w:ascii="Arial" w:hAnsi="Arial" w:hint="default"/>
      </w:rPr>
    </w:lvl>
    <w:lvl w:ilvl="2" w:tplc="3894E55E" w:tentative="1">
      <w:start w:val="1"/>
      <w:numFmt w:val="bullet"/>
      <w:lvlText w:val="•"/>
      <w:lvlJc w:val="left"/>
      <w:pPr>
        <w:tabs>
          <w:tab w:val="num" w:pos="2160"/>
        </w:tabs>
        <w:ind w:left="2160" w:hanging="360"/>
      </w:pPr>
      <w:rPr>
        <w:rFonts w:ascii="Arial" w:hAnsi="Arial" w:hint="default"/>
      </w:rPr>
    </w:lvl>
    <w:lvl w:ilvl="3" w:tplc="FAAC5900" w:tentative="1">
      <w:start w:val="1"/>
      <w:numFmt w:val="bullet"/>
      <w:lvlText w:val="•"/>
      <w:lvlJc w:val="left"/>
      <w:pPr>
        <w:tabs>
          <w:tab w:val="num" w:pos="2880"/>
        </w:tabs>
        <w:ind w:left="2880" w:hanging="360"/>
      </w:pPr>
      <w:rPr>
        <w:rFonts w:ascii="Arial" w:hAnsi="Arial" w:hint="default"/>
      </w:rPr>
    </w:lvl>
    <w:lvl w:ilvl="4" w:tplc="B1244BC8" w:tentative="1">
      <w:start w:val="1"/>
      <w:numFmt w:val="bullet"/>
      <w:lvlText w:val="•"/>
      <w:lvlJc w:val="left"/>
      <w:pPr>
        <w:tabs>
          <w:tab w:val="num" w:pos="3600"/>
        </w:tabs>
        <w:ind w:left="3600" w:hanging="360"/>
      </w:pPr>
      <w:rPr>
        <w:rFonts w:ascii="Arial" w:hAnsi="Arial" w:hint="default"/>
      </w:rPr>
    </w:lvl>
    <w:lvl w:ilvl="5" w:tplc="BA8C2664" w:tentative="1">
      <w:start w:val="1"/>
      <w:numFmt w:val="bullet"/>
      <w:lvlText w:val="•"/>
      <w:lvlJc w:val="left"/>
      <w:pPr>
        <w:tabs>
          <w:tab w:val="num" w:pos="4320"/>
        </w:tabs>
        <w:ind w:left="4320" w:hanging="360"/>
      </w:pPr>
      <w:rPr>
        <w:rFonts w:ascii="Arial" w:hAnsi="Arial" w:hint="default"/>
      </w:rPr>
    </w:lvl>
    <w:lvl w:ilvl="6" w:tplc="3F32B0D8" w:tentative="1">
      <w:start w:val="1"/>
      <w:numFmt w:val="bullet"/>
      <w:lvlText w:val="•"/>
      <w:lvlJc w:val="left"/>
      <w:pPr>
        <w:tabs>
          <w:tab w:val="num" w:pos="5040"/>
        </w:tabs>
        <w:ind w:left="5040" w:hanging="360"/>
      </w:pPr>
      <w:rPr>
        <w:rFonts w:ascii="Arial" w:hAnsi="Arial" w:hint="default"/>
      </w:rPr>
    </w:lvl>
    <w:lvl w:ilvl="7" w:tplc="EF461A80" w:tentative="1">
      <w:start w:val="1"/>
      <w:numFmt w:val="bullet"/>
      <w:lvlText w:val="•"/>
      <w:lvlJc w:val="left"/>
      <w:pPr>
        <w:tabs>
          <w:tab w:val="num" w:pos="5760"/>
        </w:tabs>
        <w:ind w:left="5760" w:hanging="360"/>
      </w:pPr>
      <w:rPr>
        <w:rFonts w:ascii="Arial" w:hAnsi="Arial" w:hint="default"/>
      </w:rPr>
    </w:lvl>
    <w:lvl w:ilvl="8" w:tplc="F488856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73328D"/>
    <w:multiLevelType w:val="hybridMultilevel"/>
    <w:tmpl w:val="0A74751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75136E4"/>
    <w:multiLevelType w:val="hybridMultilevel"/>
    <w:tmpl w:val="F8E298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C64B87"/>
    <w:multiLevelType w:val="hybridMultilevel"/>
    <w:tmpl w:val="5BB81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15"/>
  </w:num>
  <w:num w:numId="4">
    <w:abstractNumId w:val="13"/>
  </w:num>
  <w:num w:numId="5">
    <w:abstractNumId w:val="11"/>
  </w:num>
  <w:num w:numId="6">
    <w:abstractNumId w:val="17"/>
  </w:num>
  <w:num w:numId="7">
    <w:abstractNumId w:val="8"/>
  </w:num>
  <w:num w:numId="8">
    <w:abstractNumId w:val="7"/>
  </w:num>
  <w:num w:numId="9">
    <w:abstractNumId w:val="5"/>
  </w:num>
  <w:num w:numId="10">
    <w:abstractNumId w:val="1"/>
  </w:num>
  <w:num w:numId="11">
    <w:abstractNumId w:val="2"/>
  </w:num>
  <w:num w:numId="12">
    <w:abstractNumId w:val="14"/>
  </w:num>
  <w:num w:numId="13">
    <w:abstractNumId w:val="0"/>
  </w:num>
  <w:num w:numId="14">
    <w:abstractNumId w:val="16"/>
  </w:num>
  <w:num w:numId="15">
    <w:abstractNumId w:val="10"/>
  </w:num>
  <w:num w:numId="16">
    <w:abstractNumId w:val="3"/>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3B6"/>
    <w:rsid w:val="0002466A"/>
    <w:rsid w:val="00032D57"/>
    <w:rsid w:val="00045115"/>
    <w:rsid w:val="000B6805"/>
    <w:rsid w:val="0010349E"/>
    <w:rsid w:val="0010393F"/>
    <w:rsid w:val="0013556E"/>
    <w:rsid w:val="00141434"/>
    <w:rsid w:val="00157935"/>
    <w:rsid w:val="0016354E"/>
    <w:rsid w:val="001929CE"/>
    <w:rsid w:val="001C0E50"/>
    <w:rsid w:val="001F1EE7"/>
    <w:rsid w:val="00201423"/>
    <w:rsid w:val="00242AFF"/>
    <w:rsid w:val="00244E74"/>
    <w:rsid w:val="0025154D"/>
    <w:rsid w:val="00261FC9"/>
    <w:rsid w:val="002909D1"/>
    <w:rsid w:val="002A6508"/>
    <w:rsid w:val="002C5C00"/>
    <w:rsid w:val="002F57C5"/>
    <w:rsid w:val="003012E5"/>
    <w:rsid w:val="00316D81"/>
    <w:rsid w:val="00323BCB"/>
    <w:rsid w:val="003752F7"/>
    <w:rsid w:val="0038348C"/>
    <w:rsid w:val="00396A5B"/>
    <w:rsid w:val="003D0B5D"/>
    <w:rsid w:val="003E7ED6"/>
    <w:rsid w:val="00411659"/>
    <w:rsid w:val="00426283"/>
    <w:rsid w:val="0044775F"/>
    <w:rsid w:val="00460A38"/>
    <w:rsid w:val="00464DC5"/>
    <w:rsid w:val="004716CC"/>
    <w:rsid w:val="004E4775"/>
    <w:rsid w:val="004E5BBD"/>
    <w:rsid w:val="004E7C73"/>
    <w:rsid w:val="005311D7"/>
    <w:rsid w:val="005516ED"/>
    <w:rsid w:val="00564647"/>
    <w:rsid w:val="005D3238"/>
    <w:rsid w:val="005D7DD4"/>
    <w:rsid w:val="005E2B07"/>
    <w:rsid w:val="00624A06"/>
    <w:rsid w:val="00670E28"/>
    <w:rsid w:val="006A19E9"/>
    <w:rsid w:val="006B07B6"/>
    <w:rsid w:val="006B74EE"/>
    <w:rsid w:val="007363B6"/>
    <w:rsid w:val="00794A11"/>
    <w:rsid w:val="007F5896"/>
    <w:rsid w:val="008271E9"/>
    <w:rsid w:val="008348EF"/>
    <w:rsid w:val="008F0BBE"/>
    <w:rsid w:val="0093698C"/>
    <w:rsid w:val="009400D9"/>
    <w:rsid w:val="00952752"/>
    <w:rsid w:val="009774B5"/>
    <w:rsid w:val="0098149A"/>
    <w:rsid w:val="00A24683"/>
    <w:rsid w:val="00AF3E25"/>
    <w:rsid w:val="00B0138E"/>
    <w:rsid w:val="00B05D40"/>
    <w:rsid w:val="00B158F7"/>
    <w:rsid w:val="00B32B09"/>
    <w:rsid w:val="00B744D5"/>
    <w:rsid w:val="00B76476"/>
    <w:rsid w:val="00BA1528"/>
    <w:rsid w:val="00BB40A6"/>
    <w:rsid w:val="00BE38D4"/>
    <w:rsid w:val="00BE5C7F"/>
    <w:rsid w:val="00C4046F"/>
    <w:rsid w:val="00C42084"/>
    <w:rsid w:val="00C43D70"/>
    <w:rsid w:val="00C452EB"/>
    <w:rsid w:val="00C57B34"/>
    <w:rsid w:val="00C97C5E"/>
    <w:rsid w:val="00CE5F9C"/>
    <w:rsid w:val="00D21C79"/>
    <w:rsid w:val="00D5308A"/>
    <w:rsid w:val="00D53ACB"/>
    <w:rsid w:val="00D94BC6"/>
    <w:rsid w:val="00DA67DB"/>
    <w:rsid w:val="00DC5F5C"/>
    <w:rsid w:val="00DC6570"/>
    <w:rsid w:val="00DE47F6"/>
    <w:rsid w:val="00E10F77"/>
    <w:rsid w:val="00E1422B"/>
    <w:rsid w:val="00E652EE"/>
    <w:rsid w:val="00E65977"/>
    <w:rsid w:val="00EA1C3A"/>
    <w:rsid w:val="00EB4DA6"/>
    <w:rsid w:val="00EB627B"/>
    <w:rsid w:val="00F37930"/>
    <w:rsid w:val="00FB707E"/>
    <w:rsid w:val="00FD24FA"/>
    <w:rsid w:val="00FF24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FE04F"/>
  <w15:chartTrackingRefBased/>
  <w15:docId w15:val="{7DF1DB6D-83DE-498D-88D7-F91164A6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3B6"/>
    <w:pPr>
      <w:spacing w:after="200" w:line="288" w:lineRule="auto"/>
    </w:pPr>
    <w:rPr>
      <w:rFonts w:eastAsiaTheme="minorEastAsia"/>
      <w:lang w:val="en-US"/>
    </w:rPr>
  </w:style>
  <w:style w:type="paragraph" w:styleId="Heading2">
    <w:name w:val="heading 2"/>
    <w:basedOn w:val="Normal"/>
    <w:next w:val="Normal"/>
    <w:link w:val="Heading2Char"/>
    <w:uiPriority w:val="9"/>
    <w:unhideWhenUsed/>
    <w:qFormat/>
    <w:rsid w:val="007363B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E5C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7363B6"/>
    <w:pPr>
      <w:keepNext/>
      <w:keepLines/>
      <w:spacing w:before="200" w:after="0"/>
      <w:outlineLvl w:val="4"/>
    </w:pPr>
    <w:rPr>
      <w:rFonts w:eastAsiaTheme="majorEastAsia" w:cstheme="majorBidi"/>
      <w:b/>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63B6"/>
    <w:rPr>
      <w:rFonts w:asciiTheme="majorHAnsi" w:eastAsiaTheme="majorEastAsia" w:hAnsiTheme="majorHAnsi" w:cstheme="majorBidi"/>
      <w:b/>
      <w:bCs/>
      <w:color w:val="5B9BD5" w:themeColor="accent1"/>
      <w:sz w:val="26"/>
      <w:szCs w:val="26"/>
      <w:lang w:val="en-US"/>
    </w:rPr>
  </w:style>
  <w:style w:type="character" w:customStyle="1" w:styleId="Heading5Char">
    <w:name w:val="Heading 5 Char"/>
    <w:basedOn w:val="DefaultParagraphFont"/>
    <w:link w:val="Heading5"/>
    <w:uiPriority w:val="9"/>
    <w:rsid w:val="007363B6"/>
    <w:rPr>
      <w:rFonts w:eastAsiaTheme="majorEastAsia" w:cstheme="majorBidi"/>
      <w:b/>
      <w:color w:val="2E74B5" w:themeColor="accent1" w:themeShade="BF"/>
      <w:lang w:val="en-US"/>
    </w:rPr>
  </w:style>
  <w:style w:type="paragraph" w:styleId="Subtitle">
    <w:name w:val="Subtitle"/>
    <w:basedOn w:val="Normal"/>
    <w:next w:val="Normal"/>
    <w:link w:val="SubtitleChar"/>
    <w:uiPriority w:val="11"/>
    <w:qFormat/>
    <w:rsid w:val="007363B6"/>
    <w:pPr>
      <w:numPr>
        <w:ilvl w:val="1"/>
      </w:numPr>
    </w:pPr>
    <w:rPr>
      <w:rFonts w:asciiTheme="majorHAnsi" w:eastAsiaTheme="majorEastAsia" w:hAnsiTheme="majorHAnsi" w:cstheme="majorBidi"/>
      <w:iCs/>
      <w:caps/>
      <w:color w:val="44546A" w:themeColor="text2"/>
      <w:sz w:val="36"/>
      <w:szCs w:val="24"/>
    </w:rPr>
  </w:style>
  <w:style w:type="character" w:customStyle="1" w:styleId="SubtitleChar">
    <w:name w:val="Subtitle Char"/>
    <w:basedOn w:val="DefaultParagraphFont"/>
    <w:link w:val="Subtitle"/>
    <w:uiPriority w:val="11"/>
    <w:rsid w:val="007363B6"/>
    <w:rPr>
      <w:rFonts w:asciiTheme="majorHAnsi" w:eastAsiaTheme="majorEastAsia" w:hAnsiTheme="majorHAnsi" w:cstheme="majorBidi"/>
      <w:iCs/>
      <w:caps/>
      <w:color w:val="44546A" w:themeColor="text2"/>
      <w:sz w:val="36"/>
      <w:szCs w:val="24"/>
      <w:lang w:val="en-US"/>
    </w:rPr>
  </w:style>
  <w:style w:type="paragraph" w:styleId="Quote">
    <w:name w:val="Quote"/>
    <w:basedOn w:val="Normal"/>
    <w:next w:val="Normal"/>
    <w:link w:val="QuoteChar"/>
    <w:uiPriority w:val="29"/>
    <w:qFormat/>
    <w:rsid w:val="007363B6"/>
    <w:pPr>
      <w:spacing w:line="360" w:lineRule="auto"/>
    </w:pPr>
    <w:rPr>
      <w:i/>
      <w:iCs/>
      <w:color w:val="5B9BD5" w:themeColor="accent1"/>
      <w:sz w:val="28"/>
    </w:rPr>
  </w:style>
  <w:style w:type="character" w:customStyle="1" w:styleId="QuoteChar">
    <w:name w:val="Quote Char"/>
    <w:basedOn w:val="DefaultParagraphFont"/>
    <w:link w:val="Quote"/>
    <w:uiPriority w:val="29"/>
    <w:rsid w:val="007363B6"/>
    <w:rPr>
      <w:rFonts w:eastAsiaTheme="minorEastAsia"/>
      <w:i/>
      <w:iCs/>
      <w:color w:val="5B9BD5" w:themeColor="accent1"/>
      <w:sz w:val="28"/>
      <w:lang w:val="en-US"/>
    </w:rPr>
  </w:style>
  <w:style w:type="character" w:styleId="IntenseEmphasis">
    <w:name w:val="Intense Emphasis"/>
    <w:basedOn w:val="DefaultParagraphFont"/>
    <w:uiPriority w:val="21"/>
    <w:qFormat/>
    <w:rsid w:val="007363B6"/>
    <w:rPr>
      <w:b/>
      <w:bCs/>
      <w:i/>
      <w:iCs/>
      <w:color w:val="44546A" w:themeColor="text2"/>
    </w:rPr>
  </w:style>
  <w:style w:type="paragraph" w:styleId="Header">
    <w:name w:val="header"/>
    <w:basedOn w:val="Normal"/>
    <w:link w:val="HeaderChar"/>
    <w:uiPriority w:val="99"/>
    <w:unhideWhenUsed/>
    <w:rsid w:val="007363B6"/>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sid w:val="007363B6"/>
    <w:rPr>
      <w:rFonts w:eastAsiaTheme="minorEastAsia"/>
      <w:lang w:val="en-US" w:eastAsia="ja-JP"/>
    </w:rPr>
  </w:style>
  <w:style w:type="paragraph" w:styleId="Footer">
    <w:name w:val="footer"/>
    <w:basedOn w:val="Normal"/>
    <w:link w:val="FooterChar"/>
    <w:uiPriority w:val="99"/>
    <w:unhideWhenUsed/>
    <w:rsid w:val="00736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3B6"/>
    <w:rPr>
      <w:rFonts w:eastAsiaTheme="minorEastAsia"/>
      <w:lang w:val="en-US"/>
    </w:rPr>
  </w:style>
  <w:style w:type="character" w:styleId="Hyperlink">
    <w:name w:val="Hyperlink"/>
    <w:basedOn w:val="DefaultParagraphFont"/>
    <w:uiPriority w:val="99"/>
    <w:unhideWhenUsed/>
    <w:rsid w:val="007363B6"/>
    <w:rPr>
      <w:color w:val="0563C1" w:themeColor="hyperlink"/>
      <w:u w:val="single"/>
    </w:rPr>
  </w:style>
  <w:style w:type="paragraph" w:styleId="BodyText">
    <w:name w:val="Body Text"/>
    <w:basedOn w:val="Normal"/>
    <w:link w:val="BodyTextChar"/>
    <w:rsid w:val="007363B6"/>
    <w:pPr>
      <w:widowControl w:val="0"/>
      <w:spacing w:after="0" w:line="240" w:lineRule="auto"/>
    </w:pPr>
    <w:rPr>
      <w:rFonts w:ascii="Times New Roman" w:eastAsia="Times New Roman" w:hAnsi="Times New Roman" w:cs="Times New Roman"/>
      <w:sz w:val="24"/>
      <w:szCs w:val="20"/>
      <w:lang w:val="en-AU" w:eastAsia="en-AU"/>
    </w:rPr>
  </w:style>
  <w:style w:type="character" w:customStyle="1" w:styleId="BodyTextChar">
    <w:name w:val="Body Text Char"/>
    <w:basedOn w:val="DefaultParagraphFont"/>
    <w:link w:val="BodyText"/>
    <w:rsid w:val="007363B6"/>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7363B6"/>
    <w:pPr>
      <w:ind w:left="720"/>
      <w:contextualSpacing/>
    </w:pPr>
  </w:style>
  <w:style w:type="paragraph" w:styleId="BalloonText">
    <w:name w:val="Balloon Text"/>
    <w:basedOn w:val="Normal"/>
    <w:link w:val="BalloonTextChar"/>
    <w:uiPriority w:val="99"/>
    <w:semiHidden/>
    <w:unhideWhenUsed/>
    <w:rsid w:val="00940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0D9"/>
    <w:rPr>
      <w:rFonts w:ascii="Segoe UI" w:eastAsiaTheme="minorEastAsia" w:hAnsi="Segoe UI" w:cs="Segoe UI"/>
      <w:sz w:val="18"/>
      <w:szCs w:val="18"/>
      <w:lang w:val="en-US"/>
    </w:rPr>
  </w:style>
  <w:style w:type="character" w:styleId="CommentReference">
    <w:name w:val="annotation reference"/>
    <w:basedOn w:val="DefaultParagraphFont"/>
    <w:uiPriority w:val="99"/>
    <w:semiHidden/>
    <w:unhideWhenUsed/>
    <w:rsid w:val="002909D1"/>
    <w:rPr>
      <w:sz w:val="16"/>
      <w:szCs w:val="16"/>
    </w:rPr>
  </w:style>
  <w:style w:type="paragraph" w:styleId="CommentText">
    <w:name w:val="annotation text"/>
    <w:basedOn w:val="Normal"/>
    <w:link w:val="CommentTextChar"/>
    <w:uiPriority w:val="99"/>
    <w:semiHidden/>
    <w:unhideWhenUsed/>
    <w:rsid w:val="002909D1"/>
    <w:pPr>
      <w:spacing w:line="240" w:lineRule="auto"/>
    </w:pPr>
    <w:rPr>
      <w:sz w:val="20"/>
      <w:szCs w:val="20"/>
    </w:rPr>
  </w:style>
  <w:style w:type="character" w:customStyle="1" w:styleId="CommentTextChar">
    <w:name w:val="Comment Text Char"/>
    <w:basedOn w:val="DefaultParagraphFont"/>
    <w:link w:val="CommentText"/>
    <w:uiPriority w:val="99"/>
    <w:semiHidden/>
    <w:rsid w:val="002909D1"/>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2909D1"/>
    <w:rPr>
      <w:b/>
      <w:bCs/>
    </w:rPr>
  </w:style>
  <w:style w:type="character" w:customStyle="1" w:styleId="CommentSubjectChar">
    <w:name w:val="Comment Subject Char"/>
    <w:basedOn w:val="CommentTextChar"/>
    <w:link w:val="CommentSubject"/>
    <w:uiPriority w:val="99"/>
    <w:semiHidden/>
    <w:rsid w:val="002909D1"/>
    <w:rPr>
      <w:rFonts w:eastAsiaTheme="minorEastAsia"/>
      <w:b/>
      <w:bCs/>
      <w:sz w:val="20"/>
      <w:szCs w:val="20"/>
      <w:lang w:val="en-US"/>
    </w:rPr>
  </w:style>
  <w:style w:type="paragraph" w:styleId="NormalWeb">
    <w:name w:val="Normal (Web)"/>
    <w:basedOn w:val="Normal"/>
    <w:uiPriority w:val="99"/>
    <w:semiHidden/>
    <w:unhideWhenUsed/>
    <w:rsid w:val="00670E28"/>
    <w:pPr>
      <w:spacing w:before="100" w:beforeAutospacing="1" w:after="100" w:afterAutospacing="1" w:line="240" w:lineRule="auto"/>
    </w:pPr>
    <w:rPr>
      <w:rFonts w:ascii="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6B74EE"/>
    <w:rPr>
      <w:color w:val="954F72" w:themeColor="followedHyperlink"/>
      <w:u w:val="single"/>
    </w:rPr>
  </w:style>
  <w:style w:type="character" w:customStyle="1" w:styleId="Heading3Char">
    <w:name w:val="Heading 3 Char"/>
    <w:basedOn w:val="DefaultParagraphFont"/>
    <w:link w:val="Heading3"/>
    <w:uiPriority w:val="9"/>
    <w:rsid w:val="00BE5C7F"/>
    <w:rPr>
      <w:rFonts w:asciiTheme="majorHAnsi" w:eastAsiaTheme="majorEastAsia" w:hAnsiTheme="majorHAnsi" w:cstheme="majorBidi"/>
      <w:color w:val="1F4D78" w:themeColor="accent1" w:themeShade="7F"/>
      <w:sz w:val="24"/>
      <w:szCs w:val="24"/>
      <w:lang w:val="en-US"/>
    </w:rPr>
  </w:style>
  <w:style w:type="paragraph" w:styleId="NoSpacing">
    <w:name w:val="No Spacing"/>
    <w:uiPriority w:val="1"/>
    <w:qFormat/>
    <w:rsid w:val="00BE5C7F"/>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va.gov.au/providers/health-programs-and-services-our-clients/community-nursing-services-and-providers-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va.gov.au/providers/health-programs-and-services-our-clients/community-nursing-services-and-providers-0" TargetMode="External"/><Relationship Id="rId17" Type="http://schemas.openxmlformats.org/officeDocument/2006/relationships/hyperlink" Target="https://www.nursingmidwiferyboard.gov.au/Codes-Guidelines-Statements/Professional-standards/registered-nurse-standards-for-practice.aspx" TargetMode="External"/><Relationship Id="rId2" Type="http://schemas.openxmlformats.org/officeDocument/2006/relationships/customXml" Target="../customXml/item2.xml"/><Relationship Id="rId16" Type="http://schemas.openxmlformats.org/officeDocument/2006/relationships/hyperlink" Target="https://www.dva.gov.au/providers/health-programs-and-services-our-clients/community-nursing-services-and-providers-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ursingmidwiferyboard.gov.au/Codes-Guidelines-Statements/Professional-standards/registered-nurse-standards-for-practice.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ursingmidwiferyboard.gov.au/Codes-Guidelines-Statements/Professional-standar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9EC35-8197-400E-A701-A9C530C89C00}">
  <ds:schemaRefs>
    <ds:schemaRef ds:uri="http://schemas.microsoft.com/sharepoint/v3/contenttype/forms"/>
  </ds:schemaRefs>
</ds:datastoreItem>
</file>

<file path=customXml/itemProps2.xml><?xml version="1.0" encoding="utf-8"?>
<ds:datastoreItem xmlns:ds="http://schemas.openxmlformats.org/officeDocument/2006/customXml" ds:itemID="{E5908B09-CA04-4B21-BB99-3C44685DF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365579-4C60-4975-A7C5-12191150081D}">
  <ds:schemaRefs>
    <ds:schemaRef ds:uri="http://schemas.microsoft.com/office/2006/metadata/properties"/>
    <ds:schemaRef ds:uri="http://purl.org/dc/elements/1.1/"/>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E44C81E-EDEB-44CA-9315-65C8AE4E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Ian</dc:creator>
  <cp:keywords/>
  <dc:description/>
  <cp:lastModifiedBy>Thurbon, Teresa</cp:lastModifiedBy>
  <cp:revision>2</cp:revision>
  <cp:lastPrinted>2022-02-16T22:28:00Z</cp:lastPrinted>
  <dcterms:created xsi:type="dcterms:W3CDTF">2022-03-02T23:01:00Z</dcterms:created>
  <dcterms:modified xsi:type="dcterms:W3CDTF">2022-03-02T23:01:00Z</dcterms:modified>
</cp:coreProperties>
</file>