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0DEAF" w14:textId="77777777" w:rsidR="00F82960" w:rsidRPr="0085484A" w:rsidRDefault="00F82960" w:rsidP="00F82960">
      <w:pPr>
        <w:pStyle w:val="MTSDocumentTitle"/>
        <w:jc w:val="left"/>
        <w:rPr>
          <w:color w:val="17365D" w:themeColor="text2" w:themeShade="BF"/>
        </w:rPr>
      </w:pPr>
      <w:r>
        <w:rPr>
          <w:noProof/>
          <w:color w:val="17365D" w:themeColor="text2" w:themeShade="BF"/>
        </w:rPr>
        <mc:AlternateContent>
          <mc:Choice Requires="wps">
            <w:drawing>
              <wp:anchor distT="0" distB="0" distL="114300" distR="114300" simplePos="0" relativeHeight="251660288" behindDoc="0" locked="0" layoutInCell="1" allowOverlap="1" wp14:anchorId="51BA4F70" wp14:editId="22E97ECE">
                <wp:simplePos x="0" y="0"/>
                <wp:positionH relativeFrom="column">
                  <wp:posOffset>262255</wp:posOffset>
                </wp:positionH>
                <wp:positionV relativeFrom="paragraph">
                  <wp:posOffset>181610</wp:posOffset>
                </wp:positionV>
                <wp:extent cx="67310" cy="8423910"/>
                <wp:effectExtent l="57150" t="19050" r="66040" b="91440"/>
                <wp:wrapNone/>
                <wp:docPr id="6" name="Straight Connector 6" title="Decorative"/>
                <wp:cNvGraphicFramePr/>
                <a:graphic xmlns:a="http://schemas.openxmlformats.org/drawingml/2006/main">
                  <a:graphicData uri="http://schemas.microsoft.com/office/word/2010/wordprocessingShape">
                    <wps:wsp>
                      <wps:cNvCnPr/>
                      <wps:spPr>
                        <a:xfrm>
                          <a:off x="0" y="0"/>
                          <a:ext cx="67310" cy="842391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5A57A8" id="Straight Connector 6" o:spid="_x0000_s1026" alt="Title: Decorative"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14.3pt" to="25.95pt,6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" strokecolor="#4f81bd [3204]" strokeweight="2pt">
                <v:shadow on="t" color="black" opacity="24903f" origin=",.5" offset="0,.55556mm"/>
              </v:line>
            </w:pict>
          </mc:Fallback>
        </mc:AlternateContent>
      </w:r>
      <w:r w:rsidRPr="0085484A">
        <w:rPr>
          <w:noProof/>
          <w:color w:val="17365D" w:themeColor="text2" w:themeShade="BF"/>
        </w:rPr>
        <w:drawing>
          <wp:anchor distT="0" distB="0" distL="114300" distR="114300" simplePos="0" relativeHeight="251659264" behindDoc="0" locked="0" layoutInCell="1" allowOverlap="1" wp14:anchorId="01D70160" wp14:editId="58789011">
            <wp:simplePos x="0" y="0"/>
            <wp:positionH relativeFrom="column">
              <wp:posOffset>446405</wp:posOffset>
            </wp:positionH>
            <wp:positionV relativeFrom="paragraph">
              <wp:posOffset>81280</wp:posOffset>
            </wp:positionV>
            <wp:extent cx="1441450" cy="2017395"/>
            <wp:effectExtent l="0" t="0" r="6350" b="1905"/>
            <wp:wrapNone/>
            <wp:docPr id="12" name="Picture 12" descr="A blue symbol of a person with their arm around a yellow symbol of a person. A line with dark blue, red and blue sections underneath." title="Advocacy Training and Development Program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DP_Logo Stacked.jpg"/>
                    <pic:cNvPicPr/>
                  </pic:nvPicPr>
                  <pic:blipFill>
                    <a:blip r:embed="rId11">
                      <a:extLst>
                        <a:ext uri="{28A0092B-C50C-407E-A947-70E740481C1C}">
                          <a14:useLocalDpi xmlns:a14="http://schemas.microsoft.com/office/drawing/2010/main" val="0"/>
                        </a:ext>
                      </a:extLst>
                    </a:blip>
                    <a:stretch>
                      <a:fillRect/>
                    </a:stretch>
                  </pic:blipFill>
                  <pic:spPr>
                    <a:xfrm>
                      <a:off x="0" y="0"/>
                      <a:ext cx="1441450" cy="20173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p w14:paraId="47AB9081" w14:textId="77777777" w:rsidR="00F82960" w:rsidRPr="0085484A" w:rsidRDefault="00F82960" w:rsidP="00F82960">
      <w:pPr>
        <w:pStyle w:val="MTSDocumentTitle"/>
        <w:jc w:val="left"/>
        <w:rPr>
          <w:color w:val="17365D" w:themeColor="text2" w:themeShade="BF"/>
        </w:rPr>
      </w:pPr>
    </w:p>
    <w:p w14:paraId="1BD36FCB" w14:textId="77777777" w:rsidR="00F82960" w:rsidRPr="0085484A" w:rsidRDefault="00F82960" w:rsidP="00F82960">
      <w:pPr>
        <w:pStyle w:val="MTSDocumentTitle"/>
        <w:jc w:val="left"/>
        <w:rPr>
          <w:color w:val="17365D" w:themeColor="text2" w:themeShade="BF"/>
        </w:rPr>
      </w:pPr>
    </w:p>
    <w:p w14:paraId="19748ACD" w14:textId="77777777" w:rsidR="00F82960" w:rsidRPr="0085484A" w:rsidRDefault="00F82960" w:rsidP="00F82960">
      <w:pPr>
        <w:pStyle w:val="MTSDocumentTitle"/>
        <w:jc w:val="left"/>
        <w:rPr>
          <w:color w:val="17365D" w:themeColor="text2" w:themeShade="BF"/>
        </w:rPr>
      </w:pPr>
    </w:p>
    <w:p w14:paraId="26FD9BF6" w14:textId="77777777" w:rsidR="00F82960" w:rsidRPr="0085484A" w:rsidRDefault="00F82960" w:rsidP="00F82960">
      <w:pPr>
        <w:pStyle w:val="MTSDocumentTitle"/>
        <w:jc w:val="left"/>
        <w:rPr>
          <w:color w:val="17365D" w:themeColor="text2" w:themeShade="BF"/>
        </w:rPr>
      </w:pPr>
    </w:p>
    <w:p w14:paraId="6A54FCC3" w14:textId="77777777" w:rsidR="00F82960" w:rsidRPr="0085484A" w:rsidRDefault="00F82960" w:rsidP="00F82960">
      <w:pPr>
        <w:pStyle w:val="MTSDocumentTitle"/>
        <w:jc w:val="left"/>
        <w:rPr>
          <w:color w:val="17365D" w:themeColor="text2" w:themeShade="BF"/>
        </w:rPr>
      </w:pPr>
    </w:p>
    <w:p w14:paraId="5971C138" w14:textId="77777777" w:rsidR="00F82960" w:rsidRDefault="00F82960" w:rsidP="00F82960">
      <w:pPr>
        <w:pStyle w:val="MTSDocumentTitle"/>
        <w:ind w:left="1843"/>
        <w:jc w:val="left"/>
        <w:rPr>
          <w:color w:val="17365D" w:themeColor="text2" w:themeShade="BF"/>
        </w:rPr>
      </w:pPr>
    </w:p>
    <w:p w14:paraId="7C0E6F43" w14:textId="77777777" w:rsidR="00F82960" w:rsidRDefault="00F82960" w:rsidP="00F82960">
      <w:pPr>
        <w:pStyle w:val="MTSDocumentTitle"/>
        <w:ind w:left="1843"/>
        <w:jc w:val="left"/>
        <w:rPr>
          <w:color w:val="17365D" w:themeColor="text2" w:themeShade="BF"/>
        </w:rPr>
      </w:pPr>
    </w:p>
    <w:p w14:paraId="50CF4916" w14:textId="77777777" w:rsidR="00F82960" w:rsidRDefault="00F82960" w:rsidP="00F82960">
      <w:pPr>
        <w:pStyle w:val="MTSDocumentTitle"/>
        <w:ind w:left="1843"/>
        <w:jc w:val="left"/>
        <w:rPr>
          <w:color w:val="17365D" w:themeColor="text2" w:themeShade="BF"/>
        </w:rPr>
      </w:pPr>
    </w:p>
    <w:p w14:paraId="3B33B2A0" w14:textId="77777777" w:rsidR="00F82960" w:rsidRPr="0085484A" w:rsidRDefault="00F82960" w:rsidP="00F82960">
      <w:pPr>
        <w:pStyle w:val="MTSDocumentTitle"/>
        <w:ind w:left="2410"/>
        <w:jc w:val="left"/>
        <w:rPr>
          <w:color w:val="17365D" w:themeColor="text2" w:themeShade="BF"/>
        </w:rPr>
      </w:pPr>
    </w:p>
    <w:p w14:paraId="4958719A" w14:textId="77777777" w:rsidR="00F82960" w:rsidRPr="0085484A" w:rsidRDefault="00F82960" w:rsidP="00F82960">
      <w:pPr>
        <w:pStyle w:val="MTSDocumentTitle"/>
        <w:ind w:left="2410"/>
        <w:jc w:val="left"/>
        <w:rPr>
          <w:color w:val="17365D" w:themeColor="text2" w:themeShade="BF"/>
        </w:rPr>
      </w:pPr>
    </w:p>
    <w:p w14:paraId="610AF3BD" w14:textId="77777777" w:rsidR="00F82960" w:rsidRDefault="00F82960" w:rsidP="00F82960">
      <w:pPr>
        <w:pStyle w:val="MTSDocumentTitle"/>
        <w:ind w:left="2410"/>
        <w:jc w:val="left"/>
        <w:rPr>
          <w:color w:val="17365D" w:themeColor="text2" w:themeShade="BF"/>
          <w:sz w:val="56"/>
          <w:szCs w:val="56"/>
        </w:rPr>
      </w:pPr>
    </w:p>
    <w:p w14:paraId="7C358ED8" w14:textId="77777777" w:rsidR="00F82960" w:rsidRDefault="00F82960" w:rsidP="00F82960">
      <w:pPr>
        <w:pStyle w:val="MTSDocumentTitle"/>
        <w:ind w:left="2410"/>
        <w:jc w:val="left"/>
        <w:rPr>
          <w:color w:val="17365D" w:themeColor="text2" w:themeShade="BF"/>
          <w:sz w:val="56"/>
          <w:szCs w:val="56"/>
        </w:rPr>
      </w:pPr>
    </w:p>
    <w:p w14:paraId="2DB5F7F8" w14:textId="77777777" w:rsidR="00F82960" w:rsidRDefault="00F82960" w:rsidP="00F82960">
      <w:pPr>
        <w:pStyle w:val="MTSDocumentTitle"/>
        <w:ind w:left="2410"/>
        <w:rPr>
          <w:color w:val="17365D" w:themeColor="text2" w:themeShade="BF"/>
          <w:sz w:val="56"/>
          <w:szCs w:val="56"/>
        </w:rPr>
      </w:pPr>
    </w:p>
    <w:p w14:paraId="38F6B68B" w14:textId="5A8C4722" w:rsidR="00F82960" w:rsidRDefault="004E56EB" w:rsidP="00F82960">
      <w:pPr>
        <w:pStyle w:val="MTSDocumentTitle"/>
        <w:ind w:left="2410"/>
        <w:rPr>
          <w:color w:val="17365D" w:themeColor="text2" w:themeShade="BF"/>
          <w:sz w:val="56"/>
          <w:szCs w:val="56"/>
        </w:rPr>
      </w:pPr>
      <w:r>
        <w:rPr>
          <w:color w:val="17365D" w:themeColor="text2" w:themeShade="BF"/>
          <w:sz w:val="56"/>
          <w:szCs w:val="56"/>
        </w:rPr>
        <w:t>COMPENSATION</w:t>
      </w:r>
      <w:r w:rsidR="00F82960">
        <w:rPr>
          <w:color w:val="17365D" w:themeColor="text2" w:themeShade="BF"/>
          <w:sz w:val="56"/>
          <w:szCs w:val="56"/>
        </w:rPr>
        <w:t xml:space="preserve"> SUPPORT OFFICER’S</w:t>
      </w:r>
      <w:r w:rsidR="00F82960" w:rsidRPr="001611B5">
        <w:rPr>
          <w:color w:val="17365D" w:themeColor="text2" w:themeShade="BF"/>
          <w:sz w:val="56"/>
          <w:szCs w:val="56"/>
        </w:rPr>
        <w:t xml:space="preserve"> HANDBOOK</w:t>
      </w:r>
    </w:p>
    <w:p w14:paraId="5291C009" w14:textId="0D5C5406" w:rsidR="00722F06" w:rsidRPr="00722F06" w:rsidRDefault="00722F06" w:rsidP="00F82960">
      <w:pPr>
        <w:pStyle w:val="MTSDocumentTitle"/>
        <w:ind w:left="2410"/>
        <w:rPr>
          <w:color w:val="17365D" w:themeColor="text2" w:themeShade="BF"/>
          <w:sz w:val="28"/>
          <w:szCs w:val="56"/>
        </w:rPr>
      </w:pPr>
      <w:r w:rsidRPr="00722F06">
        <w:rPr>
          <w:color w:val="17365D" w:themeColor="text2" w:themeShade="BF"/>
          <w:sz w:val="28"/>
          <w:szCs w:val="56"/>
        </w:rPr>
        <w:t xml:space="preserve">Updated </w:t>
      </w:r>
      <w:r w:rsidR="0057350C">
        <w:rPr>
          <w:color w:val="17365D" w:themeColor="text2" w:themeShade="BF"/>
          <w:sz w:val="28"/>
          <w:szCs w:val="56"/>
        </w:rPr>
        <w:t>December</w:t>
      </w:r>
      <w:r w:rsidRPr="00722F06">
        <w:rPr>
          <w:color w:val="17365D" w:themeColor="text2" w:themeShade="BF"/>
          <w:sz w:val="28"/>
          <w:szCs w:val="56"/>
        </w:rPr>
        <w:t xml:space="preserve"> 202</w:t>
      </w:r>
      <w:r w:rsidR="0057350C">
        <w:rPr>
          <w:color w:val="17365D" w:themeColor="text2" w:themeShade="BF"/>
          <w:sz w:val="28"/>
          <w:szCs w:val="56"/>
        </w:rPr>
        <w:t>3</w:t>
      </w:r>
    </w:p>
    <w:p w14:paraId="6BC5B6FA" w14:textId="77777777" w:rsidR="00F82960" w:rsidRDefault="00F82960">
      <w:r>
        <w:br w:type="page"/>
      </w:r>
    </w:p>
    <w:p w14:paraId="1B0995C6" w14:textId="77777777" w:rsidR="00F14FB3" w:rsidRPr="00D02F79" w:rsidRDefault="00F82960" w:rsidP="0039282C">
      <w:pPr>
        <w:pStyle w:val="Heading1"/>
      </w:pPr>
      <w:bookmarkStart w:id="0" w:name="_Toc33088134"/>
      <w:r w:rsidRPr="00D02F79">
        <w:lastRenderedPageBreak/>
        <w:t>INTRODUCTION</w:t>
      </w:r>
      <w:bookmarkEnd w:id="0"/>
    </w:p>
    <w:p w14:paraId="59C397A2" w14:textId="77777777" w:rsidR="00F82960" w:rsidRPr="000D480F" w:rsidRDefault="00F82960" w:rsidP="00B06276">
      <w:pPr>
        <w:spacing w:before="120" w:after="120"/>
        <w:jc w:val="both"/>
        <w:rPr>
          <w:rFonts w:ascii="Arial" w:hAnsi="Arial" w:cs="Arial"/>
          <w:sz w:val="22"/>
          <w:szCs w:val="22"/>
        </w:rPr>
      </w:pPr>
      <w:r w:rsidRPr="000D480F">
        <w:rPr>
          <w:rFonts w:ascii="Arial" w:hAnsi="Arial" w:cs="Arial"/>
          <w:sz w:val="22"/>
          <w:szCs w:val="22"/>
        </w:rPr>
        <w:t xml:space="preserve">This Handbook has been developed as part of a suite of Handbooks that provide information to volunteers and paid staff of </w:t>
      </w:r>
      <w:r w:rsidR="00A454BB" w:rsidRPr="000D480F">
        <w:rPr>
          <w:rFonts w:ascii="Arial" w:hAnsi="Arial" w:cs="Arial"/>
          <w:sz w:val="22"/>
          <w:szCs w:val="22"/>
        </w:rPr>
        <w:t>E</w:t>
      </w:r>
      <w:r w:rsidRPr="000D480F">
        <w:rPr>
          <w:rFonts w:ascii="Arial" w:hAnsi="Arial" w:cs="Arial"/>
          <w:sz w:val="22"/>
          <w:szCs w:val="22"/>
        </w:rPr>
        <w:t xml:space="preserve">x-Service Organisations (ESOs) who provide assistance and support to veterans and veteran’s families. The other Handbooks </w:t>
      </w:r>
      <w:r w:rsidR="00930608" w:rsidRPr="000D480F">
        <w:rPr>
          <w:rFonts w:ascii="Arial" w:hAnsi="Arial" w:cs="Arial"/>
          <w:sz w:val="22"/>
          <w:szCs w:val="22"/>
        </w:rPr>
        <w:t xml:space="preserve">in the suite </w:t>
      </w:r>
      <w:r w:rsidRPr="000D480F">
        <w:rPr>
          <w:rFonts w:ascii="Arial" w:hAnsi="Arial" w:cs="Arial"/>
          <w:sz w:val="22"/>
          <w:szCs w:val="22"/>
        </w:rPr>
        <w:t>are:</w:t>
      </w:r>
    </w:p>
    <w:p w14:paraId="3F9CFF5D" w14:textId="77777777" w:rsidR="00F82960" w:rsidRPr="000D480F" w:rsidRDefault="00F82960" w:rsidP="007E222A">
      <w:pPr>
        <w:pStyle w:val="ListParagraph"/>
        <w:numPr>
          <w:ilvl w:val="0"/>
          <w:numId w:val="11"/>
        </w:numPr>
        <w:snapToGrid w:val="0"/>
        <w:spacing w:before="120"/>
        <w:contextualSpacing w:val="0"/>
        <w:jc w:val="both"/>
        <w:rPr>
          <w:rFonts w:ascii="Arial" w:hAnsi="Arial" w:cs="Arial"/>
          <w:sz w:val="22"/>
          <w:szCs w:val="22"/>
        </w:rPr>
      </w:pPr>
      <w:r w:rsidRPr="000D480F">
        <w:rPr>
          <w:rFonts w:ascii="Arial" w:hAnsi="Arial" w:cs="Arial"/>
          <w:sz w:val="22"/>
          <w:szCs w:val="22"/>
        </w:rPr>
        <w:t>Rehabilitation and Compensation Advocate’s Handbook</w:t>
      </w:r>
    </w:p>
    <w:p w14:paraId="04FD60A4" w14:textId="77777777" w:rsidR="00F82960" w:rsidRPr="000D480F" w:rsidRDefault="008F6350" w:rsidP="007E222A">
      <w:pPr>
        <w:pStyle w:val="ListParagraph"/>
        <w:numPr>
          <w:ilvl w:val="0"/>
          <w:numId w:val="11"/>
        </w:numPr>
        <w:snapToGrid w:val="0"/>
        <w:spacing w:before="120"/>
        <w:contextualSpacing w:val="0"/>
        <w:jc w:val="both"/>
        <w:rPr>
          <w:rFonts w:ascii="Arial" w:hAnsi="Arial" w:cs="Arial"/>
          <w:sz w:val="22"/>
          <w:szCs w:val="22"/>
        </w:rPr>
      </w:pPr>
      <w:r w:rsidRPr="000D480F">
        <w:rPr>
          <w:rFonts w:ascii="Arial" w:hAnsi="Arial" w:cs="Arial"/>
          <w:sz w:val="22"/>
          <w:szCs w:val="22"/>
        </w:rPr>
        <w:t>Wellbeing</w:t>
      </w:r>
      <w:r w:rsidR="00F82960" w:rsidRPr="000D480F">
        <w:rPr>
          <w:rFonts w:ascii="Arial" w:hAnsi="Arial" w:cs="Arial"/>
          <w:sz w:val="22"/>
          <w:szCs w:val="22"/>
        </w:rPr>
        <w:t xml:space="preserve"> Advocate’s Handbook</w:t>
      </w:r>
    </w:p>
    <w:p w14:paraId="07711C7E" w14:textId="77777777" w:rsidR="004E56EB" w:rsidRPr="000D480F" w:rsidRDefault="004E56EB" w:rsidP="007E222A">
      <w:pPr>
        <w:pStyle w:val="ListParagraph"/>
        <w:numPr>
          <w:ilvl w:val="0"/>
          <w:numId w:val="11"/>
        </w:numPr>
        <w:snapToGrid w:val="0"/>
        <w:spacing w:before="120"/>
        <w:contextualSpacing w:val="0"/>
        <w:jc w:val="both"/>
        <w:rPr>
          <w:rFonts w:ascii="Arial" w:hAnsi="Arial" w:cs="Arial"/>
          <w:sz w:val="22"/>
          <w:szCs w:val="22"/>
        </w:rPr>
      </w:pPr>
      <w:r w:rsidRPr="000D480F">
        <w:rPr>
          <w:rFonts w:ascii="Arial" w:hAnsi="Arial" w:cs="Arial"/>
          <w:sz w:val="22"/>
          <w:szCs w:val="22"/>
        </w:rPr>
        <w:t>Wellbeing Support Officer’s Handbook</w:t>
      </w:r>
    </w:p>
    <w:p w14:paraId="195EC7FF" w14:textId="77777777" w:rsidR="00E10BD6" w:rsidRPr="000D480F" w:rsidRDefault="004E56EB" w:rsidP="007E222A">
      <w:pPr>
        <w:spacing w:before="240" w:after="120"/>
        <w:jc w:val="both"/>
        <w:rPr>
          <w:rFonts w:ascii="Arial" w:hAnsi="Arial" w:cs="Arial"/>
          <w:sz w:val="22"/>
          <w:szCs w:val="22"/>
        </w:rPr>
      </w:pPr>
      <w:r w:rsidRPr="000D480F">
        <w:rPr>
          <w:rFonts w:ascii="Arial" w:hAnsi="Arial" w:cs="Arial"/>
          <w:sz w:val="22"/>
          <w:szCs w:val="22"/>
        </w:rPr>
        <w:t>Compensation</w:t>
      </w:r>
      <w:r w:rsidR="00F82960" w:rsidRPr="000D480F">
        <w:rPr>
          <w:rFonts w:ascii="Arial" w:hAnsi="Arial" w:cs="Arial"/>
          <w:sz w:val="22"/>
          <w:szCs w:val="22"/>
        </w:rPr>
        <w:t xml:space="preserve"> Support Officers </w:t>
      </w:r>
      <w:r w:rsidR="00C226A8" w:rsidRPr="000D480F">
        <w:rPr>
          <w:rFonts w:ascii="Arial" w:hAnsi="Arial" w:cs="Arial"/>
          <w:sz w:val="22"/>
          <w:szCs w:val="22"/>
        </w:rPr>
        <w:t>(</w:t>
      </w:r>
      <w:r w:rsidRPr="000D480F">
        <w:rPr>
          <w:rFonts w:ascii="Arial" w:hAnsi="Arial" w:cs="Arial"/>
          <w:sz w:val="22"/>
          <w:szCs w:val="22"/>
        </w:rPr>
        <w:t>C</w:t>
      </w:r>
      <w:r w:rsidR="00C226A8" w:rsidRPr="000D480F">
        <w:rPr>
          <w:rFonts w:ascii="Arial" w:hAnsi="Arial" w:cs="Arial"/>
          <w:sz w:val="22"/>
          <w:szCs w:val="22"/>
        </w:rPr>
        <w:t xml:space="preserve">SOs) </w:t>
      </w:r>
      <w:r w:rsidR="00F82960" w:rsidRPr="000D480F">
        <w:rPr>
          <w:rFonts w:ascii="Arial" w:hAnsi="Arial" w:cs="Arial"/>
          <w:sz w:val="22"/>
          <w:szCs w:val="22"/>
        </w:rPr>
        <w:t xml:space="preserve">provide a wide range of valuable support services to veterans and their families, but </w:t>
      </w:r>
      <w:r w:rsidR="00930608" w:rsidRPr="000D480F">
        <w:rPr>
          <w:rFonts w:ascii="Arial" w:hAnsi="Arial" w:cs="Arial"/>
          <w:sz w:val="22"/>
          <w:szCs w:val="22"/>
        </w:rPr>
        <w:t xml:space="preserve">this </w:t>
      </w:r>
      <w:r w:rsidR="00F82960" w:rsidRPr="000D480F">
        <w:rPr>
          <w:rFonts w:ascii="Arial" w:hAnsi="Arial" w:cs="Arial"/>
          <w:sz w:val="22"/>
          <w:szCs w:val="22"/>
        </w:rPr>
        <w:t>does not include providing any form of advice about</w:t>
      </w:r>
      <w:r w:rsidR="00E10BD6" w:rsidRPr="000D480F">
        <w:rPr>
          <w:rFonts w:ascii="Arial" w:hAnsi="Arial" w:cs="Arial"/>
          <w:sz w:val="22"/>
          <w:szCs w:val="22"/>
        </w:rPr>
        <w:t>:</w:t>
      </w:r>
    </w:p>
    <w:p w14:paraId="642B3A48" w14:textId="77777777" w:rsidR="00E10BD6" w:rsidRPr="000D480F" w:rsidRDefault="00C56A36" w:rsidP="007E222A">
      <w:pPr>
        <w:pStyle w:val="ListParagraph"/>
        <w:numPr>
          <w:ilvl w:val="0"/>
          <w:numId w:val="11"/>
        </w:numPr>
        <w:snapToGrid w:val="0"/>
        <w:spacing w:before="120"/>
        <w:contextualSpacing w:val="0"/>
        <w:jc w:val="both"/>
        <w:rPr>
          <w:rFonts w:ascii="Arial" w:hAnsi="Arial" w:cs="Arial"/>
          <w:sz w:val="22"/>
          <w:szCs w:val="22"/>
        </w:rPr>
      </w:pPr>
      <w:r w:rsidRPr="000D480F">
        <w:rPr>
          <w:rFonts w:ascii="Arial" w:hAnsi="Arial" w:cs="Arial"/>
          <w:sz w:val="22"/>
          <w:szCs w:val="22"/>
        </w:rPr>
        <w:t>compensation claims</w:t>
      </w:r>
      <w:r w:rsidR="00E10BD6" w:rsidRPr="000D480F">
        <w:rPr>
          <w:rFonts w:ascii="Arial" w:hAnsi="Arial" w:cs="Arial"/>
          <w:sz w:val="22"/>
          <w:szCs w:val="22"/>
        </w:rPr>
        <w:t>,</w:t>
      </w:r>
      <w:r w:rsidRPr="000D480F">
        <w:rPr>
          <w:rFonts w:ascii="Arial" w:hAnsi="Arial" w:cs="Arial"/>
          <w:sz w:val="22"/>
          <w:szCs w:val="22"/>
        </w:rPr>
        <w:t xml:space="preserve"> or</w:t>
      </w:r>
    </w:p>
    <w:p w14:paraId="6967C248" w14:textId="77777777" w:rsidR="00E10BD6" w:rsidRPr="000D480F" w:rsidRDefault="008F6350" w:rsidP="007E222A">
      <w:pPr>
        <w:pStyle w:val="ListParagraph"/>
        <w:numPr>
          <w:ilvl w:val="0"/>
          <w:numId w:val="11"/>
        </w:numPr>
        <w:snapToGrid w:val="0"/>
        <w:spacing w:before="120"/>
        <w:contextualSpacing w:val="0"/>
        <w:jc w:val="both"/>
        <w:rPr>
          <w:rFonts w:ascii="Arial" w:hAnsi="Arial" w:cs="Arial"/>
          <w:sz w:val="22"/>
          <w:szCs w:val="22"/>
        </w:rPr>
      </w:pPr>
      <w:proofErr w:type="gramStart"/>
      <w:r w:rsidRPr="000D480F">
        <w:rPr>
          <w:rFonts w:ascii="Arial" w:hAnsi="Arial" w:cs="Arial"/>
          <w:sz w:val="22"/>
          <w:szCs w:val="22"/>
        </w:rPr>
        <w:t>wellbeing</w:t>
      </w:r>
      <w:proofErr w:type="gramEnd"/>
      <w:r w:rsidR="00C56A36" w:rsidRPr="000D480F">
        <w:rPr>
          <w:rFonts w:ascii="Arial" w:hAnsi="Arial" w:cs="Arial"/>
          <w:sz w:val="22"/>
          <w:szCs w:val="22"/>
        </w:rPr>
        <w:t xml:space="preserve"> support.</w:t>
      </w:r>
    </w:p>
    <w:p w14:paraId="4C953419" w14:textId="4058F690" w:rsidR="00F82960" w:rsidRPr="000D480F" w:rsidRDefault="00C56A36" w:rsidP="007E222A">
      <w:pPr>
        <w:spacing w:before="240" w:after="120"/>
        <w:jc w:val="both"/>
        <w:rPr>
          <w:rFonts w:ascii="Arial" w:hAnsi="Arial" w:cs="Arial"/>
          <w:sz w:val="22"/>
          <w:szCs w:val="22"/>
        </w:rPr>
      </w:pPr>
      <w:r w:rsidRPr="000D480F">
        <w:rPr>
          <w:rFonts w:ascii="Arial" w:hAnsi="Arial" w:cs="Arial"/>
          <w:sz w:val="22"/>
          <w:szCs w:val="22"/>
        </w:rPr>
        <w:t xml:space="preserve">Any advice to veterans or veteran’s families </w:t>
      </w:r>
      <w:r w:rsidR="00862968" w:rsidRPr="000D480F">
        <w:rPr>
          <w:rFonts w:ascii="Arial" w:hAnsi="Arial" w:cs="Arial"/>
          <w:b/>
          <w:sz w:val="22"/>
          <w:szCs w:val="22"/>
        </w:rPr>
        <w:t>MUST</w:t>
      </w:r>
      <w:r w:rsidRPr="000D480F">
        <w:rPr>
          <w:rFonts w:ascii="Arial" w:hAnsi="Arial" w:cs="Arial"/>
          <w:sz w:val="22"/>
          <w:szCs w:val="22"/>
        </w:rPr>
        <w:t xml:space="preserve"> come from trained and ac</w:t>
      </w:r>
      <w:r w:rsidR="008F6350" w:rsidRPr="000D480F">
        <w:rPr>
          <w:rFonts w:ascii="Arial" w:hAnsi="Arial" w:cs="Arial"/>
          <w:sz w:val="22"/>
          <w:szCs w:val="22"/>
        </w:rPr>
        <w:t>credited Compensation or Wellbeing</w:t>
      </w:r>
      <w:r w:rsidRPr="000D480F">
        <w:rPr>
          <w:rFonts w:ascii="Arial" w:hAnsi="Arial" w:cs="Arial"/>
          <w:sz w:val="22"/>
          <w:szCs w:val="22"/>
        </w:rPr>
        <w:t xml:space="preserve"> Advocates</w:t>
      </w:r>
      <w:r w:rsidR="00E10864" w:rsidRPr="000D480F">
        <w:rPr>
          <w:rFonts w:ascii="Arial" w:hAnsi="Arial" w:cs="Arial"/>
          <w:sz w:val="22"/>
          <w:szCs w:val="22"/>
        </w:rPr>
        <w:t xml:space="preserve"> who ha</w:t>
      </w:r>
      <w:r w:rsidR="008110DB">
        <w:rPr>
          <w:rFonts w:ascii="Arial" w:hAnsi="Arial" w:cs="Arial"/>
          <w:sz w:val="22"/>
          <w:szCs w:val="22"/>
        </w:rPr>
        <w:t>ve</w:t>
      </w:r>
      <w:r w:rsidR="00E10864" w:rsidRPr="000D480F">
        <w:rPr>
          <w:rFonts w:ascii="Arial" w:hAnsi="Arial" w:cs="Arial"/>
          <w:sz w:val="22"/>
          <w:szCs w:val="22"/>
        </w:rPr>
        <w:t xml:space="preserve"> been authorised by their ESO to provide these services on their behalf</w:t>
      </w:r>
      <w:r w:rsidRPr="000D480F">
        <w:rPr>
          <w:rFonts w:ascii="Arial" w:hAnsi="Arial" w:cs="Arial"/>
          <w:sz w:val="22"/>
          <w:szCs w:val="22"/>
        </w:rPr>
        <w:t>.</w:t>
      </w:r>
    </w:p>
    <w:p w14:paraId="12FC8B29" w14:textId="77777777" w:rsidR="00C56A36" w:rsidRPr="000D480F" w:rsidRDefault="00C56A36" w:rsidP="00B06276">
      <w:pPr>
        <w:spacing w:before="120" w:after="120"/>
        <w:jc w:val="both"/>
        <w:rPr>
          <w:rFonts w:ascii="Arial" w:hAnsi="Arial" w:cs="Arial"/>
          <w:sz w:val="22"/>
          <w:szCs w:val="22"/>
        </w:rPr>
      </w:pPr>
      <w:r w:rsidRPr="000D480F">
        <w:rPr>
          <w:rFonts w:ascii="Arial" w:hAnsi="Arial" w:cs="Arial"/>
          <w:sz w:val="22"/>
          <w:szCs w:val="22"/>
        </w:rPr>
        <w:t xml:space="preserve">The types of services provided by </w:t>
      </w:r>
      <w:r w:rsidR="004E56EB" w:rsidRPr="000D480F">
        <w:rPr>
          <w:rFonts w:ascii="Arial" w:hAnsi="Arial" w:cs="Arial"/>
          <w:sz w:val="22"/>
          <w:szCs w:val="22"/>
        </w:rPr>
        <w:t>C</w:t>
      </w:r>
      <w:r w:rsidR="00C226A8" w:rsidRPr="000D480F">
        <w:rPr>
          <w:rFonts w:ascii="Arial" w:hAnsi="Arial" w:cs="Arial"/>
          <w:sz w:val="22"/>
          <w:szCs w:val="22"/>
        </w:rPr>
        <w:t>SOs</w:t>
      </w:r>
      <w:r w:rsidRPr="000D480F">
        <w:rPr>
          <w:rFonts w:ascii="Arial" w:hAnsi="Arial" w:cs="Arial"/>
          <w:sz w:val="22"/>
          <w:szCs w:val="22"/>
        </w:rPr>
        <w:t xml:space="preserve"> include, among other things:</w:t>
      </w:r>
    </w:p>
    <w:p w14:paraId="7D7362D5" w14:textId="2FF7C376" w:rsidR="002827D3" w:rsidRPr="000D480F" w:rsidRDefault="002827D3" w:rsidP="007E222A">
      <w:pPr>
        <w:pStyle w:val="ListParagraph"/>
        <w:numPr>
          <w:ilvl w:val="0"/>
          <w:numId w:val="11"/>
        </w:numPr>
        <w:snapToGrid w:val="0"/>
        <w:spacing w:before="120"/>
        <w:contextualSpacing w:val="0"/>
        <w:jc w:val="both"/>
        <w:rPr>
          <w:rFonts w:ascii="Arial" w:hAnsi="Arial" w:cs="Arial"/>
          <w:sz w:val="22"/>
          <w:szCs w:val="22"/>
        </w:rPr>
      </w:pPr>
      <w:r w:rsidRPr="000D480F">
        <w:rPr>
          <w:rFonts w:ascii="Arial" w:hAnsi="Arial" w:cs="Arial"/>
          <w:sz w:val="22"/>
          <w:szCs w:val="22"/>
        </w:rPr>
        <w:t>assist</w:t>
      </w:r>
      <w:r w:rsidR="00E10BD6" w:rsidRPr="000D480F">
        <w:rPr>
          <w:rFonts w:ascii="Arial" w:hAnsi="Arial" w:cs="Arial"/>
          <w:sz w:val="22"/>
          <w:szCs w:val="22"/>
        </w:rPr>
        <w:t>ing</w:t>
      </w:r>
      <w:r w:rsidRPr="000D480F">
        <w:rPr>
          <w:rFonts w:ascii="Arial" w:hAnsi="Arial" w:cs="Arial"/>
          <w:sz w:val="22"/>
          <w:szCs w:val="22"/>
        </w:rPr>
        <w:t xml:space="preserve"> with administrative duties </w:t>
      </w:r>
      <w:r w:rsidR="00E10BD6" w:rsidRPr="000D480F">
        <w:rPr>
          <w:rFonts w:ascii="Arial" w:hAnsi="Arial" w:cs="Arial"/>
          <w:sz w:val="22"/>
          <w:szCs w:val="22"/>
        </w:rPr>
        <w:t>(</w:t>
      </w:r>
      <w:proofErr w:type="spellStart"/>
      <w:r w:rsidR="00E10BD6" w:rsidRPr="000D480F">
        <w:rPr>
          <w:rFonts w:ascii="Arial" w:hAnsi="Arial" w:cs="Arial"/>
          <w:sz w:val="22"/>
          <w:szCs w:val="22"/>
        </w:rPr>
        <w:t>eg</w:t>
      </w:r>
      <w:proofErr w:type="spellEnd"/>
      <w:r w:rsidR="00E10BD6" w:rsidRPr="000D480F">
        <w:rPr>
          <w:rFonts w:ascii="Arial" w:hAnsi="Arial" w:cs="Arial"/>
          <w:sz w:val="22"/>
          <w:szCs w:val="22"/>
        </w:rPr>
        <w:t xml:space="preserve">. </w:t>
      </w:r>
      <w:r w:rsidRPr="000D480F">
        <w:rPr>
          <w:rFonts w:ascii="Arial" w:hAnsi="Arial" w:cs="Arial"/>
          <w:sz w:val="22"/>
          <w:szCs w:val="22"/>
        </w:rPr>
        <w:t xml:space="preserve">within </w:t>
      </w:r>
      <w:r w:rsidR="00862968" w:rsidRPr="000D480F">
        <w:rPr>
          <w:rFonts w:ascii="Arial" w:hAnsi="Arial" w:cs="Arial"/>
          <w:sz w:val="22"/>
          <w:szCs w:val="22"/>
        </w:rPr>
        <w:t>the ESO office</w:t>
      </w:r>
      <w:r w:rsidR="00E10BD6" w:rsidRPr="000D480F">
        <w:rPr>
          <w:rFonts w:ascii="Arial" w:hAnsi="Arial" w:cs="Arial"/>
          <w:sz w:val="22"/>
          <w:szCs w:val="22"/>
        </w:rPr>
        <w:t>)</w:t>
      </w:r>
      <w:r w:rsidR="008110DB">
        <w:rPr>
          <w:rFonts w:ascii="Arial" w:hAnsi="Arial" w:cs="Arial"/>
          <w:sz w:val="22"/>
          <w:szCs w:val="22"/>
        </w:rPr>
        <w:t>;</w:t>
      </w:r>
    </w:p>
    <w:p w14:paraId="4EA37565" w14:textId="77777777" w:rsidR="004E56EB" w:rsidRPr="000D480F" w:rsidRDefault="004E56EB" w:rsidP="007E222A">
      <w:pPr>
        <w:pStyle w:val="ListParagraph"/>
        <w:numPr>
          <w:ilvl w:val="0"/>
          <w:numId w:val="11"/>
        </w:numPr>
        <w:snapToGrid w:val="0"/>
        <w:spacing w:before="120"/>
        <w:contextualSpacing w:val="0"/>
        <w:jc w:val="both"/>
        <w:rPr>
          <w:rFonts w:ascii="Arial" w:hAnsi="Arial" w:cs="Arial"/>
          <w:sz w:val="22"/>
          <w:szCs w:val="22"/>
        </w:rPr>
      </w:pPr>
      <w:proofErr w:type="gramStart"/>
      <w:r w:rsidRPr="000D480F">
        <w:rPr>
          <w:rFonts w:ascii="Arial" w:hAnsi="Arial" w:cs="Arial"/>
          <w:sz w:val="22"/>
          <w:szCs w:val="22"/>
        </w:rPr>
        <w:t>providing</w:t>
      </w:r>
      <w:proofErr w:type="gramEnd"/>
      <w:r w:rsidRPr="000D480F">
        <w:rPr>
          <w:rFonts w:ascii="Arial" w:hAnsi="Arial" w:cs="Arial"/>
          <w:sz w:val="22"/>
          <w:szCs w:val="22"/>
        </w:rPr>
        <w:t xml:space="preserve"> information to clients on sources of information (</w:t>
      </w:r>
      <w:proofErr w:type="spellStart"/>
      <w:r w:rsidRPr="000D480F">
        <w:rPr>
          <w:rFonts w:ascii="Arial" w:hAnsi="Arial" w:cs="Arial"/>
          <w:sz w:val="22"/>
          <w:szCs w:val="22"/>
        </w:rPr>
        <w:t>eg</w:t>
      </w:r>
      <w:proofErr w:type="spellEnd"/>
      <w:r w:rsidRPr="000D480F">
        <w:rPr>
          <w:rFonts w:ascii="Arial" w:hAnsi="Arial" w:cs="Arial"/>
          <w:sz w:val="22"/>
          <w:szCs w:val="22"/>
        </w:rPr>
        <w:t>. DVA Factsheets)</w:t>
      </w:r>
      <w:r w:rsidR="008110DB">
        <w:rPr>
          <w:rFonts w:ascii="Arial" w:hAnsi="Arial" w:cs="Arial"/>
          <w:sz w:val="22"/>
          <w:szCs w:val="22"/>
        </w:rPr>
        <w:t>;</w:t>
      </w:r>
    </w:p>
    <w:p w14:paraId="6FDB92CF" w14:textId="77777777" w:rsidR="005E7325" w:rsidRPr="000D480F" w:rsidRDefault="004E56EB" w:rsidP="007E222A">
      <w:pPr>
        <w:pStyle w:val="ListParagraph"/>
        <w:numPr>
          <w:ilvl w:val="0"/>
          <w:numId w:val="11"/>
        </w:numPr>
        <w:snapToGrid w:val="0"/>
        <w:spacing w:before="120"/>
        <w:contextualSpacing w:val="0"/>
        <w:jc w:val="both"/>
        <w:rPr>
          <w:rFonts w:ascii="Arial" w:hAnsi="Arial" w:cs="Arial"/>
          <w:sz w:val="22"/>
          <w:szCs w:val="22"/>
        </w:rPr>
      </w:pPr>
      <w:r w:rsidRPr="000D480F">
        <w:rPr>
          <w:rFonts w:ascii="Arial" w:hAnsi="Arial" w:cs="Arial"/>
          <w:sz w:val="22"/>
          <w:szCs w:val="22"/>
        </w:rPr>
        <w:t xml:space="preserve">undertaking preliminary interviews with clients to ascertain basic </w:t>
      </w:r>
      <w:r w:rsidR="00870826" w:rsidRPr="000D480F">
        <w:rPr>
          <w:rFonts w:ascii="Arial" w:hAnsi="Arial" w:cs="Arial"/>
          <w:sz w:val="22"/>
          <w:szCs w:val="22"/>
        </w:rPr>
        <w:t xml:space="preserve">service and medical </w:t>
      </w:r>
      <w:r w:rsidRPr="000D480F">
        <w:rPr>
          <w:rFonts w:ascii="Arial" w:hAnsi="Arial" w:cs="Arial"/>
          <w:sz w:val="22"/>
          <w:szCs w:val="22"/>
        </w:rPr>
        <w:t>details;</w:t>
      </w:r>
    </w:p>
    <w:p w14:paraId="559BF759" w14:textId="77777777" w:rsidR="004E56EB" w:rsidRPr="000D480F" w:rsidRDefault="004E56EB" w:rsidP="007E222A">
      <w:pPr>
        <w:pStyle w:val="ListParagraph"/>
        <w:numPr>
          <w:ilvl w:val="0"/>
          <w:numId w:val="11"/>
        </w:numPr>
        <w:snapToGrid w:val="0"/>
        <w:spacing w:before="120"/>
        <w:contextualSpacing w:val="0"/>
        <w:jc w:val="both"/>
        <w:rPr>
          <w:rFonts w:ascii="Arial" w:hAnsi="Arial" w:cs="Arial"/>
          <w:sz w:val="22"/>
          <w:szCs w:val="22"/>
        </w:rPr>
      </w:pPr>
      <w:r w:rsidRPr="000D480F">
        <w:rPr>
          <w:rFonts w:ascii="Arial" w:hAnsi="Arial" w:cs="Arial"/>
          <w:sz w:val="22"/>
          <w:szCs w:val="22"/>
        </w:rPr>
        <w:t>booking medical appointments;</w:t>
      </w:r>
    </w:p>
    <w:p w14:paraId="5B6CFDC0" w14:textId="77777777" w:rsidR="004E56EB" w:rsidRPr="000D480F" w:rsidRDefault="00870826" w:rsidP="007E222A">
      <w:pPr>
        <w:pStyle w:val="ListParagraph"/>
        <w:numPr>
          <w:ilvl w:val="0"/>
          <w:numId w:val="11"/>
        </w:numPr>
        <w:snapToGrid w:val="0"/>
        <w:spacing w:before="120"/>
        <w:contextualSpacing w:val="0"/>
        <w:jc w:val="both"/>
        <w:rPr>
          <w:rFonts w:ascii="Arial" w:hAnsi="Arial" w:cs="Arial"/>
          <w:sz w:val="22"/>
          <w:szCs w:val="22"/>
        </w:rPr>
      </w:pPr>
      <w:proofErr w:type="gramStart"/>
      <w:r w:rsidRPr="000D480F">
        <w:rPr>
          <w:rFonts w:ascii="Arial" w:hAnsi="Arial" w:cs="Arial"/>
          <w:sz w:val="22"/>
          <w:szCs w:val="22"/>
        </w:rPr>
        <w:t>ongoing</w:t>
      </w:r>
      <w:proofErr w:type="gramEnd"/>
      <w:r w:rsidRPr="000D480F">
        <w:rPr>
          <w:rFonts w:ascii="Arial" w:hAnsi="Arial" w:cs="Arial"/>
          <w:sz w:val="22"/>
          <w:szCs w:val="22"/>
        </w:rPr>
        <w:t xml:space="preserve"> communication and follow-up with clients, DVA, Defence or doctors/specialists</w:t>
      </w:r>
      <w:r w:rsidR="008110DB">
        <w:rPr>
          <w:rFonts w:ascii="Arial" w:hAnsi="Arial" w:cs="Arial"/>
          <w:sz w:val="22"/>
          <w:szCs w:val="22"/>
        </w:rPr>
        <w:t>.</w:t>
      </w:r>
    </w:p>
    <w:p w14:paraId="7F4FA894" w14:textId="77777777" w:rsidR="005E7325" w:rsidRPr="000D480F" w:rsidRDefault="005E7325" w:rsidP="00B06276">
      <w:pPr>
        <w:spacing w:before="120" w:after="120"/>
        <w:jc w:val="both"/>
        <w:rPr>
          <w:rFonts w:ascii="Arial" w:hAnsi="Arial" w:cs="Arial"/>
          <w:color w:val="000000" w:themeColor="text1"/>
          <w:sz w:val="22"/>
          <w:szCs w:val="22"/>
        </w:rPr>
      </w:pPr>
      <w:r w:rsidRPr="000D480F">
        <w:rPr>
          <w:rFonts w:ascii="Arial" w:hAnsi="Arial" w:cs="Arial"/>
          <w:b/>
          <w:color w:val="000000" w:themeColor="text1"/>
          <w:sz w:val="22"/>
          <w:szCs w:val="22"/>
        </w:rPr>
        <w:t>Note</w:t>
      </w:r>
      <w:r w:rsidR="007312BD" w:rsidRPr="000D480F">
        <w:rPr>
          <w:rFonts w:ascii="Arial" w:hAnsi="Arial" w:cs="Arial"/>
          <w:b/>
          <w:color w:val="000000" w:themeColor="text1"/>
          <w:sz w:val="22"/>
          <w:szCs w:val="22"/>
        </w:rPr>
        <w:t>:</w:t>
      </w:r>
    </w:p>
    <w:p w14:paraId="2E03434E" w14:textId="77777777" w:rsidR="00AA276C" w:rsidRPr="00C37322" w:rsidRDefault="007312BD" w:rsidP="00B06276">
      <w:pPr>
        <w:spacing w:before="120" w:after="120"/>
        <w:jc w:val="both"/>
        <w:rPr>
          <w:rFonts w:ascii="Arial" w:hAnsi="Arial" w:cs="Arial"/>
          <w:sz w:val="22"/>
          <w:szCs w:val="22"/>
        </w:rPr>
      </w:pPr>
      <w:r w:rsidRPr="00C37322">
        <w:rPr>
          <w:rFonts w:ascii="Arial" w:hAnsi="Arial" w:cs="Arial"/>
          <w:sz w:val="22"/>
          <w:szCs w:val="22"/>
        </w:rPr>
        <w:t xml:space="preserve">If you are a volunteer and work within the community, it is mandatory that you </w:t>
      </w:r>
      <w:r w:rsidR="00AA276C" w:rsidRPr="00C37322">
        <w:rPr>
          <w:rFonts w:ascii="Arial" w:hAnsi="Arial" w:cs="Arial"/>
          <w:sz w:val="22"/>
          <w:szCs w:val="22"/>
        </w:rPr>
        <w:t>have a current National Police Certificate.</w:t>
      </w:r>
      <w:r w:rsidR="00E10864" w:rsidRPr="00C37322">
        <w:rPr>
          <w:rFonts w:ascii="Arial" w:hAnsi="Arial" w:cs="Arial"/>
          <w:sz w:val="22"/>
          <w:szCs w:val="22"/>
        </w:rPr>
        <w:t xml:space="preserve"> I</w:t>
      </w:r>
      <w:r w:rsidRPr="00C37322">
        <w:rPr>
          <w:rFonts w:ascii="Arial" w:hAnsi="Arial" w:cs="Arial"/>
          <w:sz w:val="22"/>
          <w:szCs w:val="22"/>
        </w:rPr>
        <w:t>f you are involved in visiting families</w:t>
      </w:r>
      <w:r w:rsidR="008110DB">
        <w:rPr>
          <w:rFonts w:ascii="Arial" w:hAnsi="Arial" w:cs="Arial"/>
          <w:sz w:val="22"/>
          <w:szCs w:val="22"/>
        </w:rPr>
        <w:t>,</w:t>
      </w:r>
      <w:r w:rsidRPr="00C37322">
        <w:rPr>
          <w:rFonts w:ascii="Arial" w:hAnsi="Arial" w:cs="Arial"/>
          <w:sz w:val="22"/>
          <w:szCs w:val="22"/>
        </w:rPr>
        <w:t xml:space="preserve"> </w:t>
      </w:r>
      <w:proofErr w:type="spellStart"/>
      <w:r w:rsidRPr="00C37322">
        <w:rPr>
          <w:rFonts w:ascii="Arial" w:hAnsi="Arial" w:cs="Arial"/>
          <w:sz w:val="22"/>
          <w:szCs w:val="22"/>
        </w:rPr>
        <w:t>eg</w:t>
      </w:r>
      <w:proofErr w:type="spellEnd"/>
      <w:r w:rsidR="008F6350" w:rsidRPr="00C37322">
        <w:rPr>
          <w:rFonts w:ascii="Arial" w:hAnsi="Arial" w:cs="Arial"/>
          <w:sz w:val="22"/>
          <w:szCs w:val="22"/>
        </w:rPr>
        <w:t>.</w:t>
      </w:r>
      <w:r w:rsidRPr="00C37322">
        <w:rPr>
          <w:rFonts w:ascii="Arial" w:hAnsi="Arial" w:cs="Arial"/>
          <w:sz w:val="22"/>
          <w:szCs w:val="22"/>
        </w:rPr>
        <w:t xml:space="preserve"> </w:t>
      </w:r>
      <w:proofErr w:type="gramStart"/>
      <w:r w:rsidRPr="00C37322">
        <w:rPr>
          <w:rFonts w:ascii="Arial" w:hAnsi="Arial" w:cs="Arial"/>
          <w:sz w:val="22"/>
          <w:szCs w:val="22"/>
        </w:rPr>
        <w:t>home</w:t>
      </w:r>
      <w:proofErr w:type="gramEnd"/>
      <w:r w:rsidRPr="00C37322">
        <w:rPr>
          <w:rFonts w:ascii="Arial" w:hAnsi="Arial" w:cs="Arial"/>
          <w:sz w:val="22"/>
          <w:szCs w:val="22"/>
        </w:rPr>
        <w:t xml:space="preserve"> visits where children may be present</w:t>
      </w:r>
      <w:r w:rsidR="008110DB">
        <w:rPr>
          <w:rFonts w:ascii="Arial" w:hAnsi="Arial" w:cs="Arial"/>
          <w:sz w:val="22"/>
          <w:szCs w:val="22"/>
        </w:rPr>
        <w:t>,</w:t>
      </w:r>
      <w:r w:rsidRPr="00C37322">
        <w:rPr>
          <w:rFonts w:ascii="Arial" w:hAnsi="Arial" w:cs="Arial"/>
          <w:sz w:val="22"/>
          <w:szCs w:val="22"/>
        </w:rPr>
        <w:t xml:space="preserve"> you will also be required to have an additional </w:t>
      </w:r>
      <w:r w:rsidR="00AA276C" w:rsidRPr="00C37322">
        <w:rPr>
          <w:rFonts w:ascii="Arial" w:hAnsi="Arial" w:cs="Arial"/>
          <w:sz w:val="22"/>
          <w:szCs w:val="22"/>
        </w:rPr>
        <w:t xml:space="preserve">State specific </w:t>
      </w:r>
      <w:r w:rsidRPr="00C37322">
        <w:rPr>
          <w:rFonts w:ascii="Arial" w:hAnsi="Arial" w:cs="Arial"/>
          <w:sz w:val="22"/>
          <w:szCs w:val="22"/>
        </w:rPr>
        <w:t xml:space="preserve">check </w:t>
      </w:r>
      <w:r w:rsidR="00AA276C" w:rsidRPr="00C37322">
        <w:rPr>
          <w:rFonts w:ascii="Arial" w:hAnsi="Arial" w:cs="Arial"/>
          <w:sz w:val="22"/>
          <w:szCs w:val="22"/>
        </w:rPr>
        <w:t>for</w:t>
      </w:r>
      <w:r w:rsidRPr="00C37322">
        <w:rPr>
          <w:rFonts w:ascii="Arial" w:hAnsi="Arial" w:cs="Arial"/>
          <w:sz w:val="22"/>
          <w:szCs w:val="22"/>
        </w:rPr>
        <w:t xml:space="preserve"> working with children. Working with the elderly </w:t>
      </w:r>
      <w:r w:rsidR="00AA276C" w:rsidRPr="00C37322">
        <w:rPr>
          <w:rFonts w:ascii="Arial" w:hAnsi="Arial" w:cs="Arial"/>
          <w:sz w:val="22"/>
          <w:szCs w:val="22"/>
        </w:rPr>
        <w:t>may also require a</w:t>
      </w:r>
      <w:r w:rsidRPr="00C37322">
        <w:rPr>
          <w:rFonts w:ascii="Arial" w:hAnsi="Arial" w:cs="Arial"/>
          <w:sz w:val="22"/>
          <w:szCs w:val="22"/>
        </w:rPr>
        <w:t xml:space="preserve"> State specific check </w:t>
      </w:r>
      <w:r w:rsidR="008110DB">
        <w:rPr>
          <w:rFonts w:ascii="Arial" w:hAnsi="Arial" w:cs="Arial"/>
          <w:sz w:val="22"/>
          <w:szCs w:val="22"/>
        </w:rPr>
        <w:t xml:space="preserve">to provide coverage </w:t>
      </w:r>
      <w:r w:rsidR="00AA276C" w:rsidRPr="00C37322">
        <w:rPr>
          <w:rFonts w:ascii="Arial" w:hAnsi="Arial" w:cs="Arial"/>
          <w:sz w:val="22"/>
          <w:szCs w:val="22"/>
        </w:rPr>
        <w:t>for working with vulnerable people</w:t>
      </w:r>
      <w:r w:rsidRPr="00C37322">
        <w:rPr>
          <w:rFonts w:ascii="Arial" w:hAnsi="Arial" w:cs="Arial"/>
          <w:sz w:val="22"/>
          <w:szCs w:val="22"/>
        </w:rPr>
        <w:t xml:space="preserve">. </w:t>
      </w:r>
      <w:r w:rsidR="00AA276C" w:rsidRPr="00C37322">
        <w:rPr>
          <w:rFonts w:ascii="Arial" w:hAnsi="Arial" w:cs="Arial"/>
          <w:sz w:val="22"/>
          <w:szCs w:val="22"/>
        </w:rPr>
        <w:t>You must c</w:t>
      </w:r>
      <w:r w:rsidRPr="00C37322">
        <w:rPr>
          <w:rFonts w:ascii="Arial" w:hAnsi="Arial" w:cs="Arial"/>
          <w:sz w:val="22"/>
          <w:szCs w:val="22"/>
        </w:rPr>
        <w:t>heck with your ESO</w:t>
      </w:r>
      <w:r w:rsidR="00AA276C" w:rsidRPr="00C37322">
        <w:rPr>
          <w:rFonts w:ascii="Arial" w:hAnsi="Arial" w:cs="Arial"/>
          <w:sz w:val="22"/>
          <w:szCs w:val="22"/>
        </w:rPr>
        <w:t xml:space="preserve"> about the requirements in your location.</w:t>
      </w:r>
    </w:p>
    <w:p w14:paraId="4E39E5D2" w14:textId="77777777" w:rsidR="007312BD" w:rsidRPr="000D480F" w:rsidRDefault="00AA276C" w:rsidP="00B06276">
      <w:pPr>
        <w:spacing w:before="120" w:after="120"/>
        <w:jc w:val="both"/>
        <w:rPr>
          <w:rFonts w:ascii="Arial" w:hAnsi="Arial" w:cs="Arial"/>
          <w:color w:val="000000" w:themeColor="text1"/>
          <w:sz w:val="22"/>
          <w:szCs w:val="22"/>
        </w:rPr>
      </w:pPr>
      <w:r w:rsidRPr="000D480F">
        <w:rPr>
          <w:rFonts w:ascii="Arial" w:hAnsi="Arial" w:cs="Arial"/>
          <w:color w:val="000000" w:themeColor="text1"/>
          <w:sz w:val="22"/>
          <w:szCs w:val="22"/>
        </w:rPr>
        <w:t>I</w:t>
      </w:r>
      <w:r w:rsidR="00BC55C2" w:rsidRPr="000D480F">
        <w:rPr>
          <w:rFonts w:ascii="Arial" w:hAnsi="Arial" w:cs="Arial"/>
          <w:color w:val="000000" w:themeColor="text1"/>
          <w:sz w:val="22"/>
          <w:szCs w:val="22"/>
        </w:rPr>
        <w:t xml:space="preserve">nformation </w:t>
      </w:r>
      <w:r w:rsidRPr="000D480F">
        <w:rPr>
          <w:rFonts w:ascii="Arial" w:hAnsi="Arial" w:cs="Arial"/>
          <w:color w:val="000000" w:themeColor="text1"/>
          <w:sz w:val="22"/>
          <w:szCs w:val="22"/>
        </w:rPr>
        <w:t>on National Police Certificates is provided</w:t>
      </w:r>
      <w:r w:rsidR="00870826" w:rsidRPr="000D480F">
        <w:rPr>
          <w:rFonts w:ascii="Arial" w:hAnsi="Arial" w:cs="Arial"/>
          <w:color w:val="000000" w:themeColor="text1"/>
          <w:sz w:val="22"/>
          <w:szCs w:val="22"/>
        </w:rPr>
        <w:t xml:space="preserve"> in Chapter 1 of this </w:t>
      </w:r>
      <w:r w:rsidR="00066C8A">
        <w:rPr>
          <w:rFonts w:ascii="Arial" w:hAnsi="Arial" w:cs="Arial"/>
          <w:color w:val="000000" w:themeColor="text1"/>
          <w:sz w:val="22"/>
          <w:szCs w:val="22"/>
        </w:rPr>
        <w:t>Handbook</w:t>
      </w:r>
      <w:r w:rsidR="00BC55C2" w:rsidRPr="000D480F">
        <w:rPr>
          <w:rFonts w:ascii="Arial" w:hAnsi="Arial" w:cs="Arial"/>
          <w:color w:val="000000" w:themeColor="text1"/>
          <w:sz w:val="22"/>
          <w:szCs w:val="22"/>
        </w:rPr>
        <w:t>.</w:t>
      </w:r>
      <w:r w:rsidR="007312BD" w:rsidRPr="000D480F">
        <w:rPr>
          <w:rFonts w:ascii="Arial" w:hAnsi="Arial" w:cs="Arial"/>
          <w:color w:val="000000" w:themeColor="text1"/>
          <w:sz w:val="22"/>
          <w:szCs w:val="22"/>
        </w:rPr>
        <w:t xml:space="preserve"> </w:t>
      </w:r>
    </w:p>
    <w:p w14:paraId="1E328501" w14:textId="77777777" w:rsidR="00C56A36" w:rsidRDefault="00C56A36" w:rsidP="00B06276">
      <w:pPr>
        <w:jc w:val="both"/>
        <w:rPr>
          <w:rFonts w:ascii="Arial" w:hAnsi="Arial" w:cs="Arial"/>
        </w:rPr>
      </w:pPr>
      <w:r>
        <w:rPr>
          <w:rFonts w:ascii="Arial" w:hAnsi="Arial" w:cs="Arial"/>
        </w:rPr>
        <w:br w:type="page"/>
      </w:r>
    </w:p>
    <w:p w14:paraId="1325376E" w14:textId="77777777" w:rsidR="00C56A36" w:rsidRPr="00D02F79" w:rsidRDefault="00C56A36" w:rsidP="000D55A6">
      <w:pPr>
        <w:spacing w:before="120" w:after="240"/>
        <w:jc w:val="center"/>
        <w:rPr>
          <w:rFonts w:ascii="Arial" w:hAnsi="Arial" w:cs="Arial"/>
          <w:b/>
          <w:sz w:val="28"/>
          <w:szCs w:val="28"/>
        </w:rPr>
      </w:pPr>
      <w:r w:rsidRPr="00D02F79">
        <w:rPr>
          <w:rFonts w:ascii="Arial" w:hAnsi="Arial" w:cs="Arial"/>
          <w:b/>
          <w:sz w:val="28"/>
          <w:szCs w:val="28"/>
        </w:rPr>
        <w:lastRenderedPageBreak/>
        <w:t>CONTENTS</w:t>
      </w:r>
    </w:p>
    <w:p w14:paraId="15CC360E" w14:textId="77777777" w:rsidR="00A90958" w:rsidRPr="00A72109" w:rsidRDefault="00A90958" w:rsidP="00B06276">
      <w:pPr>
        <w:jc w:val="both"/>
        <w:rPr>
          <w:rFonts w:ascii="Arial" w:hAnsi="Arial" w:cs="Arial"/>
        </w:rPr>
      </w:pPr>
    </w:p>
    <w:p w14:paraId="56426850" w14:textId="2693FCBF" w:rsidR="00A72109" w:rsidRPr="00A72109" w:rsidRDefault="00FD0F17">
      <w:pPr>
        <w:pStyle w:val="TOC1"/>
        <w:rPr>
          <w:rFonts w:ascii="Arial" w:eastAsiaTheme="minorEastAsia" w:hAnsi="Arial" w:cs="Arial"/>
          <w:b w:val="0"/>
          <w:caps w:val="0"/>
          <w:noProof/>
          <w:sz w:val="24"/>
          <w:szCs w:val="24"/>
        </w:rPr>
      </w:pPr>
      <w:r w:rsidRPr="00A72109">
        <w:rPr>
          <w:rFonts w:ascii="Arial" w:hAnsi="Arial" w:cs="Arial"/>
          <w:i/>
          <w:iCs/>
          <w:sz w:val="28"/>
          <w:szCs w:val="28"/>
        </w:rPr>
        <w:fldChar w:fldCharType="begin"/>
      </w:r>
      <w:r w:rsidRPr="00A72109">
        <w:rPr>
          <w:rFonts w:ascii="Arial" w:hAnsi="Arial" w:cs="Arial"/>
          <w:i/>
          <w:iCs/>
          <w:sz w:val="28"/>
          <w:szCs w:val="28"/>
        </w:rPr>
        <w:instrText xml:space="preserve"> TOC \o "1-3" </w:instrText>
      </w:r>
      <w:r w:rsidRPr="00A72109">
        <w:rPr>
          <w:rFonts w:ascii="Arial" w:hAnsi="Arial" w:cs="Arial"/>
          <w:i/>
          <w:iCs/>
          <w:sz w:val="28"/>
          <w:szCs w:val="28"/>
        </w:rPr>
        <w:fldChar w:fldCharType="separate"/>
      </w:r>
      <w:r w:rsidR="00A72109" w:rsidRPr="00A72109">
        <w:rPr>
          <w:rFonts w:ascii="Arial" w:hAnsi="Arial" w:cs="Arial"/>
          <w:noProof/>
        </w:rPr>
        <w:t>INTRODUCTION</w:t>
      </w:r>
      <w:r w:rsidR="00A72109" w:rsidRPr="00A72109">
        <w:rPr>
          <w:rFonts w:ascii="Arial" w:hAnsi="Arial" w:cs="Arial"/>
          <w:noProof/>
        </w:rPr>
        <w:tab/>
      </w:r>
      <w:r w:rsidR="00A72109" w:rsidRPr="00A72109">
        <w:rPr>
          <w:rFonts w:ascii="Arial" w:hAnsi="Arial" w:cs="Arial"/>
          <w:noProof/>
        </w:rPr>
        <w:fldChar w:fldCharType="begin"/>
      </w:r>
      <w:r w:rsidR="00A72109" w:rsidRPr="00A72109">
        <w:rPr>
          <w:rFonts w:ascii="Arial" w:hAnsi="Arial" w:cs="Arial"/>
          <w:noProof/>
        </w:rPr>
        <w:instrText xml:space="preserve"> PAGEREF _Toc33088134 \h </w:instrText>
      </w:r>
      <w:r w:rsidR="00A72109" w:rsidRPr="00A72109">
        <w:rPr>
          <w:rFonts w:ascii="Arial" w:hAnsi="Arial" w:cs="Arial"/>
          <w:noProof/>
        </w:rPr>
      </w:r>
      <w:r w:rsidR="00A72109" w:rsidRPr="00A72109">
        <w:rPr>
          <w:rFonts w:ascii="Arial" w:hAnsi="Arial" w:cs="Arial"/>
          <w:noProof/>
        </w:rPr>
        <w:fldChar w:fldCharType="separate"/>
      </w:r>
      <w:r w:rsidR="00BE718E">
        <w:rPr>
          <w:rFonts w:ascii="Arial" w:hAnsi="Arial" w:cs="Arial"/>
          <w:noProof/>
        </w:rPr>
        <w:t>2</w:t>
      </w:r>
      <w:r w:rsidR="00A72109" w:rsidRPr="00A72109">
        <w:rPr>
          <w:rFonts w:ascii="Arial" w:hAnsi="Arial" w:cs="Arial"/>
          <w:noProof/>
        </w:rPr>
        <w:fldChar w:fldCharType="end"/>
      </w:r>
    </w:p>
    <w:p w14:paraId="4CA8ABDD" w14:textId="2C4302D1" w:rsidR="00A72109" w:rsidRPr="00A72109" w:rsidRDefault="00A72109">
      <w:pPr>
        <w:pStyle w:val="TOC1"/>
        <w:rPr>
          <w:rFonts w:ascii="Arial" w:eastAsiaTheme="minorEastAsia" w:hAnsi="Arial" w:cs="Arial"/>
          <w:b w:val="0"/>
          <w:caps w:val="0"/>
          <w:noProof/>
          <w:sz w:val="24"/>
          <w:szCs w:val="24"/>
        </w:rPr>
      </w:pPr>
      <w:r w:rsidRPr="00A72109">
        <w:rPr>
          <w:rFonts w:ascii="Arial" w:hAnsi="Arial" w:cs="Arial"/>
          <w:noProof/>
        </w:rPr>
        <w:t>CHAPTER 1 - GENERAL INFORMATION</w:t>
      </w:r>
      <w:r w:rsidRPr="00A72109">
        <w:rPr>
          <w:rFonts w:ascii="Arial" w:hAnsi="Arial" w:cs="Arial"/>
          <w:noProof/>
        </w:rPr>
        <w:tab/>
      </w:r>
      <w:r w:rsidRPr="00A72109">
        <w:rPr>
          <w:rFonts w:ascii="Arial" w:hAnsi="Arial" w:cs="Arial"/>
          <w:noProof/>
        </w:rPr>
        <w:fldChar w:fldCharType="begin"/>
      </w:r>
      <w:r w:rsidRPr="00A72109">
        <w:rPr>
          <w:rFonts w:ascii="Arial" w:hAnsi="Arial" w:cs="Arial"/>
          <w:noProof/>
        </w:rPr>
        <w:instrText xml:space="preserve"> PAGEREF _Toc33088135 \h </w:instrText>
      </w:r>
      <w:r w:rsidRPr="00A72109">
        <w:rPr>
          <w:rFonts w:ascii="Arial" w:hAnsi="Arial" w:cs="Arial"/>
          <w:noProof/>
        </w:rPr>
      </w:r>
      <w:r w:rsidRPr="00A72109">
        <w:rPr>
          <w:rFonts w:ascii="Arial" w:hAnsi="Arial" w:cs="Arial"/>
          <w:noProof/>
        </w:rPr>
        <w:fldChar w:fldCharType="separate"/>
      </w:r>
      <w:r w:rsidR="00BE718E">
        <w:rPr>
          <w:rFonts w:ascii="Arial" w:hAnsi="Arial" w:cs="Arial"/>
          <w:noProof/>
        </w:rPr>
        <w:t>4</w:t>
      </w:r>
      <w:r w:rsidRPr="00A72109">
        <w:rPr>
          <w:rFonts w:ascii="Arial" w:hAnsi="Arial" w:cs="Arial"/>
          <w:noProof/>
        </w:rPr>
        <w:fldChar w:fldCharType="end"/>
      </w:r>
    </w:p>
    <w:p w14:paraId="7DD61F37" w14:textId="40329BED" w:rsidR="00A72109" w:rsidRPr="00A72109" w:rsidRDefault="00A72109">
      <w:pPr>
        <w:pStyle w:val="TOC3"/>
        <w:tabs>
          <w:tab w:val="right" w:leader="dot" w:pos="8495"/>
        </w:tabs>
        <w:rPr>
          <w:rFonts w:ascii="Arial" w:eastAsiaTheme="minorEastAsia" w:hAnsi="Arial" w:cs="Arial"/>
          <w:i w:val="0"/>
          <w:noProof/>
          <w:sz w:val="24"/>
          <w:szCs w:val="24"/>
        </w:rPr>
      </w:pPr>
      <w:r w:rsidRPr="00A72109">
        <w:rPr>
          <w:rFonts w:ascii="Arial" w:hAnsi="Arial" w:cs="Arial"/>
          <w:noProof/>
          <w:lang w:eastAsia="en-AU"/>
        </w:rPr>
        <w:t>Caring For Yourself</w:t>
      </w:r>
      <w:r w:rsidRPr="00A72109">
        <w:rPr>
          <w:rFonts w:ascii="Arial" w:hAnsi="Arial" w:cs="Arial"/>
          <w:noProof/>
        </w:rPr>
        <w:tab/>
      </w:r>
      <w:r w:rsidRPr="00A72109">
        <w:rPr>
          <w:rFonts w:ascii="Arial" w:hAnsi="Arial" w:cs="Arial"/>
          <w:noProof/>
        </w:rPr>
        <w:fldChar w:fldCharType="begin"/>
      </w:r>
      <w:r w:rsidRPr="00A72109">
        <w:rPr>
          <w:rFonts w:ascii="Arial" w:hAnsi="Arial" w:cs="Arial"/>
          <w:noProof/>
        </w:rPr>
        <w:instrText xml:space="preserve"> PAGEREF _Toc33088136 \h </w:instrText>
      </w:r>
      <w:r w:rsidRPr="00A72109">
        <w:rPr>
          <w:rFonts w:ascii="Arial" w:hAnsi="Arial" w:cs="Arial"/>
          <w:noProof/>
        </w:rPr>
      </w:r>
      <w:r w:rsidRPr="00A72109">
        <w:rPr>
          <w:rFonts w:ascii="Arial" w:hAnsi="Arial" w:cs="Arial"/>
          <w:noProof/>
        </w:rPr>
        <w:fldChar w:fldCharType="separate"/>
      </w:r>
      <w:r w:rsidR="00BE718E">
        <w:rPr>
          <w:rFonts w:ascii="Arial" w:hAnsi="Arial" w:cs="Arial"/>
          <w:noProof/>
        </w:rPr>
        <w:t>4</w:t>
      </w:r>
      <w:r w:rsidRPr="00A72109">
        <w:rPr>
          <w:rFonts w:ascii="Arial" w:hAnsi="Arial" w:cs="Arial"/>
          <w:noProof/>
        </w:rPr>
        <w:fldChar w:fldCharType="end"/>
      </w:r>
    </w:p>
    <w:p w14:paraId="1A786A55" w14:textId="130041C2" w:rsidR="00A72109" w:rsidRPr="00A72109" w:rsidRDefault="00A72109">
      <w:pPr>
        <w:pStyle w:val="TOC3"/>
        <w:tabs>
          <w:tab w:val="right" w:leader="dot" w:pos="8495"/>
        </w:tabs>
        <w:rPr>
          <w:rFonts w:ascii="Arial" w:eastAsiaTheme="minorEastAsia" w:hAnsi="Arial" w:cs="Arial"/>
          <w:i w:val="0"/>
          <w:noProof/>
          <w:sz w:val="24"/>
          <w:szCs w:val="24"/>
        </w:rPr>
      </w:pPr>
      <w:r w:rsidRPr="00A72109">
        <w:rPr>
          <w:rFonts w:ascii="Arial" w:hAnsi="Arial" w:cs="Arial"/>
          <w:noProof/>
        </w:rPr>
        <w:t>Telephone Etiquette</w:t>
      </w:r>
      <w:r w:rsidRPr="00A72109">
        <w:rPr>
          <w:rFonts w:ascii="Arial" w:hAnsi="Arial" w:cs="Arial"/>
          <w:noProof/>
        </w:rPr>
        <w:tab/>
      </w:r>
      <w:r w:rsidRPr="00A72109">
        <w:rPr>
          <w:rFonts w:ascii="Arial" w:hAnsi="Arial" w:cs="Arial"/>
          <w:noProof/>
        </w:rPr>
        <w:fldChar w:fldCharType="begin"/>
      </w:r>
      <w:r w:rsidRPr="00A72109">
        <w:rPr>
          <w:rFonts w:ascii="Arial" w:hAnsi="Arial" w:cs="Arial"/>
          <w:noProof/>
        </w:rPr>
        <w:instrText xml:space="preserve"> PAGEREF _Toc33088137 \h </w:instrText>
      </w:r>
      <w:r w:rsidRPr="00A72109">
        <w:rPr>
          <w:rFonts w:ascii="Arial" w:hAnsi="Arial" w:cs="Arial"/>
          <w:noProof/>
        </w:rPr>
      </w:r>
      <w:r w:rsidRPr="00A72109">
        <w:rPr>
          <w:rFonts w:ascii="Arial" w:hAnsi="Arial" w:cs="Arial"/>
          <w:noProof/>
        </w:rPr>
        <w:fldChar w:fldCharType="separate"/>
      </w:r>
      <w:r w:rsidR="00BE718E">
        <w:rPr>
          <w:rFonts w:ascii="Arial" w:hAnsi="Arial" w:cs="Arial"/>
          <w:noProof/>
        </w:rPr>
        <w:t>4</w:t>
      </w:r>
      <w:r w:rsidRPr="00A72109">
        <w:rPr>
          <w:rFonts w:ascii="Arial" w:hAnsi="Arial" w:cs="Arial"/>
          <w:noProof/>
        </w:rPr>
        <w:fldChar w:fldCharType="end"/>
      </w:r>
    </w:p>
    <w:p w14:paraId="18940158" w14:textId="492D60E5" w:rsidR="00A72109" w:rsidRPr="00A72109" w:rsidRDefault="00A72109">
      <w:pPr>
        <w:pStyle w:val="TOC3"/>
        <w:tabs>
          <w:tab w:val="right" w:leader="dot" w:pos="8495"/>
        </w:tabs>
        <w:rPr>
          <w:rFonts w:ascii="Arial" w:eastAsiaTheme="minorEastAsia" w:hAnsi="Arial" w:cs="Arial"/>
          <w:i w:val="0"/>
          <w:noProof/>
          <w:sz w:val="24"/>
          <w:szCs w:val="24"/>
        </w:rPr>
      </w:pPr>
      <w:r w:rsidRPr="00A72109">
        <w:rPr>
          <w:rFonts w:ascii="Arial" w:hAnsi="Arial" w:cs="Arial"/>
          <w:noProof/>
        </w:rPr>
        <w:t>Indemnity Insurance</w:t>
      </w:r>
      <w:r w:rsidRPr="00A72109">
        <w:rPr>
          <w:rFonts w:ascii="Arial" w:hAnsi="Arial" w:cs="Arial"/>
          <w:noProof/>
        </w:rPr>
        <w:tab/>
      </w:r>
      <w:r w:rsidRPr="00A72109">
        <w:rPr>
          <w:rFonts w:ascii="Arial" w:hAnsi="Arial" w:cs="Arial"/>
          <w:noProof/>
        </w:rPr>
        <w:fldChar w:fldCharType="begin"/>
      </w:r>
      <w:r w:rsidRPr="00A72109">
        <w:rPr>
          <w:rFonts w:ascii="Arial" w:hAnsi="Arial" w:cs="Arial"/>
          <w:noProof/>
        </w:rPr>
        <w:instrText xml:space="preserve"> PAGEREF _Toc33088138 \h </w:instrText>
      </w:r>
      <w:r w:rsidRPr="00A72109">
        <w:rPr>
          <w:rFonts w:ascii="Arial" w:hAnsi="Arial" w:cs="Arial"/>
          <w:noProof/>
        </w:rPr>
      </w:r>
      <w:r w:rsidRPr="00A72109">
        <w:rPr>
          <w:rFonts w:ascii="Arial" w:hAnsi="Arial" w:cs="Arial"/>
          <w:noProof/>
        </w:rPr>
        <w:fldChar w:fldCharType="separate"/>
      </w:r>
      <w:r w:rsidR="00BE718E">
        <w:rPr>
          <w:rFonts w:ascii="Arial" w:hAnsi="Arial" w:cs="Arial"/>
          <w:noProof/>
        </w:rPr>
        <w:t>5</w:t>
      </w:r>
      <w:r w:rsidRPr="00A72109">
        <w:rPr>
          <w:rFonts w:ascii="Arial" w:hAnsi="Arial" w:cs="Arial"/>
          <w:noProof/>
        </w:rPr>
        <w:fldChar w:fldCharType="end"/>
      </w:r>
    </w:p>
    <w:p w14:paraId="010444DF" w14:textId="114F355B" w:rsidR="00A72109" w:rsidRPr="00A72109" w:rsidRDefault="00A72109">
      <w:pPr>
        <w:pStyle w:val="TOC3"/>
        <w:tabs>
          <w:tab w:val="right" w:leader="dot" w:pos="8495"/>
        </w:tabs>
        <w:rPr>
          <w:rFonts w:ascii="Arial" w:eastAsiaTheme="minorEastAsia" w:hAnsi="Arial" w:cs="Arial"/>
          <w:i w:val="0"/>
          <w:noProof/>
          <w:sz w:val="24"/>
          <w:szCs w:val="24"/>
        </w:rPr>
      </w:pPr>
      <w:r w:rsidRPr="00A72109">
        <w:rPr>
          <w:rFonts w:ascii="Arial" w:hAnsi="Arial" w:cs="Arial"/>
          <w:noProof/>
          <w:lang w:eastAsia="en-AU"/>
        </w:rPr>
        <w:t>National Police Checks</w:t>
      </w:r>
      <w:r w:rsidRPr="00A72109">
        <w:rPr>
          <w:rFonts w:ascii="Arial" w:hAnsi="Arial" w:cs="Arial"/>
          <w:noProof/>
        </w:rPr>
        <w:tab/>
      </w:r>
      <w:r w:rsidRPr="00A72109">
        <w:rPr>
          <w:rFonts w:ascii="Arial" w:hAnsi="Arial" w:cs="Arial"/>
          <w:noProof/>
        </w:rPr>
        <w:fldChar w:fldCharType="begin"/>
      </w:r>
      <w:r w:rsidRPr="00A72109">
        <w:rPr>
          <w:rFonts w:ascii="Arial" w:hAnsi="Arial" w:cs="Arial"/>
          <w:noProof/>
        </w:rPr>
        <w:instrText xml:space="preserve"> PAGEREF _Toc33088139 \h </w:instrText>
      </w:r>
      <w:r w:rsidRPr="00A72109">
        <w:rPr>
          <w:rFonts w:ascii="Arial" w:hAnsi="Arial" w:cs="Arial"/>
          <w:noProof/>
        </w:rPr>
      </w:r>
      <w:r w:rsidRPr="00A72109">
        <w:rPr>
          <w:rFonts w:ascii="Arial" w:hAnsi="Arial" w:cs="Arial"/>
          <w:noProof/>
        </w:rPr>
        <w:fldChar w:fldCharType="separate"/>
      </w:r>
      <w:r w:rsidR="00BE718E">
        <w:rPr>
          <w:rFonts w:ascii="Arial" w:hAnsi="Arial" w:cs="Arial"/>
          <w:noProof/>
        </w:rPr>
        <w:t>5</w:t>
      </w:r>
      <w:r w:rsidRPr="00A72109">
        <w:rPr>
          <w:rFonts w:ascii="Arial" w:hAnsi="Arial" w:cs="Arial"/>
          <w:noProof/>
        </w:rPr>
        <w:fldChar w:fldCharType="end"/>
      </w:r>
    </w:p>
    <w:p w14:paraId="1BD2BF75" w14:textId="79C5290F" w:rsidR="00A72109" w:rsidRPr="00A72109" w:rsidRDefault="00A72109">
      <w:pPr>
        <w:pStyle w:val="TOC3"/>
        <w:tabs>
          <w:tab w:val="right" w:leader="dot" w:pos="8495"/>
        </w:tabs>
        <w:rPr>
          <w:rFonts w:ascii="Arial" w:eastAsiaTheme="minorEastAsia" w:hAnsi="Arial" w:cs="Arial"/>
          <w:i w:val="0"/>
          <w:noProof/>
          <w:sz w:val="24"/>
          <w:szCs w:val="24"/>
        </w:rPr>
      </w:pPr>
      <w:r w:rsidRPr="00A72109">
        <w:rPr>
          <w:rFonts w:ascii="Arial" w:hAnsi="Arial" w:cs="Arial"/>
          <w:noProof/>
          <w:lang w:eastAsia="en-AU"/>
        </w:rPr>
        <w:t>Privacy and Confidentiality</w:t>
      </w:r>
      <w:r w:rsidRPr="00A72109">
        <w:rPr>
          <w:rFonts w:ascii="Arial" w:hAnsi="Arial" w:cs="Arial"/>
          <w:noProof/>
        </w:rPr>
        <w:tab/>
      </w:r>
      <w:r w:rsidRPr="00A72109">
        <w:rPr>
          <w:rFonts w:ascii="Arial" w:hAnsi="Arial" w:cs="Arial"/>
          <w:noProof/>
        </w:rPr>
        <w:fldChar w:fldCharType="begin"/>
      </w:r>
      <w:r w:rsidRPr="00A72109">
        <w:rPr>
          <w:rFonts w:ascii="Arial" w:hAnsi="Arial" w:cs="Arial"/>
          <w:noProof/>
        </w:rPr>
        <w:instrText xml:space="preserve"> PAGEREF _Toc33088140 \h </w:instrText>
      </w:r>
      <w:r w:rsidRPr="00A72109">
        <w:rPr>
          <w:rFonts w:ascii="Arial" w:hAnsi="Arial" w:cs="Arial"/>
          <w:noProof/>
        </w:rPr>
      </w:r>
      <w:r w:rsidRPr="00A72109">
        <w:rPr>
          <w:rFonts w:ascii="Arial" w:hAnsi="Arial" w:cs="Arial"/>
          <w:noProof/>
        </w:rPr>
        <w:fldChar w:fldCharType="separate"/>
      </w:r>
      <w:r w:rsidR="00BE718E">
        <w:rPr>
          <w:rFonts w:ascii="Arial" w:hAnsi="Arial" w:cs="Arial"/>
          <w:noProof/>
        </w:rPr>
        <w:t>7</w:t>
      </w:r>
      <w:r w:rsidRPr="00A72109">
        <w:rPr>
          <w:rFonts w:ascii="Arial" w:hAnsi="Arial" w:cs="Arial"/>
          <w:noProof/>
        </w:rPr>
        <w:fldChar w:fldCharType="end"/>
      </w:r>
    </w:p>
    <w:p w14:paraId="7F07B7EE" w14:textId="726FCB31" w:rsidR="00A72109" w:rsidRPr="00A72109" w:rsidRDefault="00A72109">
      <w:pPr>
        <w:pStyle w:val="TOC3"/>
        <w:tabs>
          <w:tab w:val="right" w:leader="dot" w:pos="8495"/>
        </w:tabs>
        <w:rPr>
          <w:rFonts w:ascii="Arial" w:eastAsiaTheme="minorEastAsia" w:hAnsi="Arial" w:cs="Arial"/>
          <w:i w:val="0"/>
          <w:noProof/>
          <w:sz w:val="24"/>
          <w:szCs w:val="24"/>
        </w:rPr>
      </w:pPr>
      <w:r w:rsidRPr="00A72109">
        <w:rPr>
          <w:rFonts w:ascii="Arial" w:hAnsi="Arial" w:cs="Arial"/>
          <w:noProof/>
        </w:rPr>
        <w:t>Code of Conduct</w:t>
      </w:r>
      <w:r w:rsidRPr="00A72109">
        <w:rPr>
          <w:rFonts w:ascii="Arial" w:hAnsi="Arial" w:cs="Arial"/>
          <w:noProof/>
        </w:rPr>
        <w:tab/>
      </w:r>
      <w:r w:rsidRPr="00A72109">
        <w:rPr>
          <w:rFonts w:ascii="Arial" w:hAnsi="Arial" w:cs="Arial"/>
          <w:noProof/>
        </w:rPr>
        <w:fldChar w:fldCharType="begin"/>
      </w:r>
      <w:r w:rsidRPr="00A72109">
        <w:rPr>
          <w:rFonts w:ascii="Arial" w:hAnsi="Arial" w:cs="Arial"/>
          <w:noProof/>
        </w:rPr>
        <w:instrText xml:space="preserve"> PAGEREF _Toc33088141 \h </w:instrText>
      </w:r>
      <w:r w:rsidRPr="00A72109">
        <w:rPr>
          <w:rFonts w:ascii="Arial" w:hAnsi="Arial" w:cs="Arial"/>
          <w:noProof/>
        </w:rPr>
      </w:r>
      <w:r w:rsidRPr="00A72109">
        <w:rPr>
          <w:rFonts w:ascii="Arial" w:hAnsi="Arial" w:cs="Arial"/>
          <w:noProof/>
        </w:rPr>
        <w:fldChar w:fldCharType="separate"/>
      </w:r>
      <w:r w:rsidR="00BE718E">
        <w:rPr>
          <w:rFonts w:ascii="Arial" w:hAnsi="Arial" w:cs="Arial"/>
          <w:noProof/>
        </w:rPr>
        <w:t>8</w:t>
      </w:r>
      <w:r w:rsidRPr="00A72109">
        <w:rPr>
          <w:rFonts w:ascii="Arial" w:hAnsi="Arial" w:cs="Arial"/>
          <w:noProof/>
        </w:rPr>
        <w:fldChar w:fldCharType="end"/>
      </w:r>
    </w:p>
    <w:p w14:paraId="6628154A" w14:textId="4CA2447E" w:rsidR="00A72109" w:rsidRPr="00A72109" w:rsidRDefault="00A72109">
      <w:pPr>
        <w:pStyle w:val="TOC3"/>
        <w:tabs>
          <w:tab w:val="right" w:leader="dot" w:pos="8495"/>
        </w:tabs>
        <w:rPr>
          <w:rFonts w:ascii="Arial" w:eastAsiaTheme="minorEastAsia" w:hAnsi="Arial" w:cs="Arial"/>
          <w:i w:val="0"/>
          <w:noProof/>
          <w:sz w:val="24"/>
          <w:szCs w:val="24"/>
        </w:rPr>
      </w:pPr>
      <w:r w:rsidRPr="00A72109">
        <w:rPr>
          <w:rFonts w:ascii="Arial" w:hAnsi="Arial" w:cs="Arial"/>
          <w:noProof/>
        </w:rPr>
        <w:t>Proof of Identity (POI)</w:t>
      </w:r>
      <w:r w:rsidRPr="00A72109">
        <w:rPr>
          <w:rFonts w:ascii="Arial" w:hAnsi="Arial" w:cs="Arial"/>
          <w:noProof/>
        </w:rPr>
        <w:tab/>
      </w:r>
      <w:r w:rsidRPr="00A72109">
        <w:rPr>
          <w:rFonts w:ascii="Arial" w:hAnsi="Arial" w:cs="Arial"/>
          <w:noProof/>
        </w:rPr>
        <w:fldChar w:fldCharType="begin"/>
      </w:r>
      <w:r w:rsidRPr="00A72109">
        <w:rPr>
          <w:rFonts w:ascii="Arial" w:hAnsi="Arial" w:cs="Arial"/>
          <w:noProof/>
        </w:rPr>
        <w:instrText xml:space="preserve"> PAGEREF _Toc33088142 \h </w:instrText>
      </w:r>
      <w:r w:rsidRPr="00A72109">
        <w:rPr>
          <w:rFonts w:ascii="Arial" w:hAnsi="Arial" w:cs="Arial"/>
          <w:noProof/>
        </w:rPr>
      </w:r>
      <w:r w:rsidRPr="00A72109">
        <w:rPr>
          <w:rFonts w:ascii="Arial" w:hAnsi="Arial" w:cs="Arial"/>
          <w:noProof/>
        </w:rPr>
        <w:fldChar w:fldCharType="separate"/>
      </w:r>
      <w:r w:rsidR="00BE718E">
        <w:rPr>
          <w:rFonts w:ascii="Arial" w:hAnsi="Arial" w:cs="Arial"/>
          <w:noProof/>
        </w:rPr>
        <w:t>8</w:t>
      </w:r>
      <w:r w:rsidRPr="00A72109">
        <w:rPr>
          <w:rFonts w:ascii="Arial" w:hAnsi="Arial" w:cs="Arial"/>
          <w:noProof/>
        </w:rPr>
        <w:fldChar w:fldCharType="end"/>
      </w:r>
    </w:p>
    <w:p w14:paraId="2AC5A8CD" w14:textId="61DA2B3F" w:rsidR="00A72109" w:rsidRPr="00A72109" w:rsidRDefault="00A72109">
      <w:pPr>
        <w:pStyle w:val="TOC3"/>
        <w:tabs>
          <w:tab w:val="right" w:leader="dot" w:pos="8495"/>
        </w:tabs>
        <w:rPr>
          <w:rFonts w:ascii="Arial" w:eastAsiaTheme="minorEastAsia" w:hAnsi="Arial" w:cs="Arial"/>
          <w:i w:val="0"/>
          <w:noProof/>
          <w:sz w:val="24"/>
          <w:szCs w:val="24"/>
        </w:rPr>
      </w:pPr>
      <w:r w:rsidRPr="00A72109">
        <w:rPr>
          <w:rFonts w:ascii="Arial" w:hAnsi="Arial" w:cs="Arial"/>
          <w:noProof/>
        </w:rPr>
        <w:t>Non-Liability Health Care (NLHC)</w:t>
      </w:r>
      <w:r w:rsidRPr="00A72109">
        <w:rPr>
          <w:rFonts w:ascii="Arial" w:hAnsi="Arial" w:cs="Arial"/>
          <w:noProof/>
        </w:rPr>
        <w:tab/>
      </w:r>
      <w:r w:rsidRPr="00A72109">
        <w:rPr>
          <w:rFonts w:ascii="Arial" w:hAnsi="Arial" w:cs="Arial"/>
          <w:noProof/>
        </w:rPr>
        <w:fldChar w:fldCharType="begin"/>
      </w:r>
      <w:r w:rsidRPr="00A72109">
        <w:rPr>
          <w:rFonts w:ascii="Arial" w:hAnsi="Arial" w:cs="Arial"/>
          <w:noProof/>
        </w:rPr>
        <w:instrText xml:space="preserve"> PAGEREF _Toc33088143 \h </w:instrText>
      </w:r>
      <w:r w:rsidRPr="00A72109">
        <w:rPr>
          <w:rFonts w:ascii="Arial" w:hAnsi="Arial" w:cs="Arial"/>
          <w:noProof/>
        </w:rPr>
      </w:r>
      <w:r w:rsidRPr="00A72109">
        <w:rPr>
          <w:rFonts w:ascii="Arial" w:hAnsi="Arial" w:cs="Arial"/>
          <w:noProof/>
        </w:rPr>
        <w:fldChar w:fldCharType="separate"/>
      </w:r>
      <w:r w:rsidR="00BE718E">
        <w:rPr>
          <w:rFonts w:ascii="Arial" w:hAnsi="Arial" w:cs="Arial"/>
          <w:noProof/>
        </w:rPr>
        <w:t>8</w:t>
      </w:r>
      <w:r w:rsidRPr="00A72109">
        <w:rPr>
          <w:rFonts w:ascii="Arial" w:hAnsi="Arial" w:cs="Arial"/>
          <w:noProof/>
        </w:rPr>
        <w:fldChar w:fldCharType="end"/>
      </w:r>
    </w:p>
    <w:p w14:paraId="7BE9900B" w14:textId="3C6DB490" w:rsidR="00A72109" w:rsidRPr="00A72109" w:rsidRDefault="00A72109">
      <w:pPr>
        <w:pStyle w:val="TOC1"/>
        <w:rPr>
          <w:rFonts w:ascii="Arial" w:eastAsiaTheme="minorEastAsia" w:hAnsi="Arial" w:cs="Arial"/>
          <w:b w:val="0"/>
          <w:caps w:val="0"/>
          <w:noProof/>
          <w:sz w:val="24"/>
          <w:szCs w:val="24"/>
        </w:rPr>
      </w:pPr>
      <w:r w:rsidRPr="00A72109">
        <w:rPr>
          <w:rFonts w:ascii="Arial" w:hAnsi="Arial" w:cs="Arial"/>
          <w:noProof/>
        </w:rPr>
        <w:t>CHAPTER 2 – CONDUCTING INTERVIEWS</w:t>
      </w:r>
      <w:r w:rsidRPr="00A72109">
        <w:rPr>
          <w:rFonts w:ascii="Arial" w:hAnsi="Arial" w:cs="Arial"/>
          <w:noProof/>
        </w:rPr>
        <w:tab/>
      </w:r>
      <w:r w:rsidRPr="00A72109">
        <w:rPr>
          <w:rFonts w:ascii="Arial" w:hAnsi="Arial" w:cs="Arial"/>
          <w:noProof/>
        </w:rPr>
        <w:fldChar w:fldCharType="begin"/>
      </w:r>
      <w:r w:rsidRPr="00A72109">
        <w:rPr>
          <w:rFonts w:ascii="Arial" w:hAnsi="Arial" w:cs="Arial"/>
          <w:noProof/>
        </w:rPr>
        <w:instrText xml:space="preserve"> PAGEREF _Toc33088144 \h </w:instrText>
      </w:r>
      <w:r w:rsidRPr="00A72109">
        <w:rPr>
          <w:rFonts w:ascii="Arial" w:hAnsi="Arial" w:cs="Arial"/>
          <w:noProof/>
        </w:rPr>
      </w:r>
      <w:r w:rsidRPr="00A72109">
        <w:rPr>
          <w:rFonts w:ascii="Arial" w:hAnsi="Arial" w:cs="Arial"/>
          <w:noProof/>
        </w:rPr>
        <w:fldChar w:fldCharType="separate"/>
      </w:r>
      <w:r w:rsidR="00BE718E">
        <w:rPr>
          <w:rFonts w:ascii="Arial" w:hAnsi="Arial" w:cs="Arial"/>
          <w:noProof/>
        </w:rPr>
        <w:t>10</w:t>
      </w:r>
      <w:r w:rsidRPr="00A72109">
        <w:rPr>
          <w:rFonts w:ascii="Arial" w:hAnsi="Arial" w:cs="Arial"/>
          <w:noProof/>
        </w:rPr>
        <w:fldChar w:fldCharType="end"/>
      </w:r>
    </w:p>
    <w:p w14:paraId="4A47F274" w14:textId="4C962EDE" w:rsidR="00A72109" w:rsidRPr="00A72109" w:rsidRDefault="00A72109">
      <w:pPr>
        <w:pStyle w:val="TOC3"/>
        <w:tabs>
          <w:tab w:val="right" w:leader="dot" w:pos="8495"/>
        </w:tabs>
        <w:rPr>
          <w:rFonts w:ascii="Arial" w:eastAsiaTheme="minorEastAsia" w:hAnsi="Arial" w:cs="Arial"/>
          <w:i w:val="0"/>
          <w:noProof/>
          <w:sz w:val="24"/>
          <w:szCs w:val="24"/>
        </w:rPr>
      </w:pPr>
      <w:r w:rsidRPr="00A72109">
        <w:rPr>
          <w:rFonts w:ascii="Arial" w:hAnsi="Arial" w:cs="Arial"/>
          <w:noProof/>
          <w:lang w:eastAsia="en-AU"/>
        </w:rPr>
        <w:t>General</w:t>
      </w:r>
      <w:r w:rsidRPr="00A72109">
        <w:rPr>
          <w:rFonts w:ascii="Arial" w:hAnsi="Arial" w:cs="Arial"/>
          <w:noProof/>
        </w:rPr>
        <w:tab/>
      </w:r>
      <w:r w:rsidRPr="00A72109">
        <w:rPr>
          <w:rFonts w:ascii="Arial" w:hAnsi="Arial" w:cs="Arial"/>
          <w:noProof/>
        </w:rPr>
        <w:fldChar w:fldCharType="begin"/>
      </w:r>
      <w:r w:rsidRPr="00A72109">
        <w:rPr>
          <w:rFonts w:ascii="Arial" w:hAnsi="Arial" w:cs="Arial"/>
          <w:noProof/>
        </w:rPr>
        <w:instrText xml:space="preserve"> PAGEREF _Toc33088145 \h </w:instrText>
      </w:r>
      <w:r w:rsidRPr="00A72109">
        <w:rPr>
          <w:rFonts w:ascii="Arial" w:hAnsi="Arial" w:cs="Arial"/>
          <w:noProof/>
        </w:rPr>
      </w:r>
      <w:r w:rsidRPr="00A72109">
        <w:rPr>
          <w:rFonts w:ascii="Arial" w:hAnsi="Arial" w:cs="Arial"/>
          <w:noProof/>
        </w:rPr>
        <w:fldChar w:fldCharType="separate"/>
      </w:r>
      <w:r w:rsidR="00BE718E">
        <w:rPr>
          <w:rFonts w:ascii="Arial" w:hAnsi="Arial" w:cs="Arial"/>
          <w:noProof/>
        </w:rPr>
        <w:t>10</w:t>
      </w:r>
      <w:r w:rsidRPr="00A72109">
        <w:rPr>
          <w:rFonts w:ascii="Arial" w:hAnsi="Arial" w:cs="Arial"/>
          <w:noProof/>
        </w:rPr>
        <w:fldChar w:fldCharType="end"/>
      </w:r>
    </w:p>
    <w:p w14:paraId="452D1ABE" w14:textId="29BB53FC" w:rsidR="00A72109" w:rsidRPr="00A72109" w:rsidRDefault="00A72109">
      <w:pPr>
        <w:pStyle w:val="TOC3"/>
        <w:tabs>
          <w:tab w:val="right" w:leader="dot" w:pos="8495"/>
        </w:tabs>
        <w:rPr>
          <w:rFonts w:ascii="Arial" w:eastAsiaTheme="minorEastAsia" w:hAnsi="Arial" w:cs="Arial"/>
          <w:i w:val="0"/>
          <w:noProof/>
          <w:sz w:val="24"/>
          <w:szCs w:val="24"/>
        </w:rPr>
      </w:pPr>
      <w:r w:rsidRPr="00A72109">
        <w:rPr>
          <w:rFonts w:ascii="Arial" w:hAnsi="Arial" w:cs="Arial"/>
          <w:noProof/>
          <w:lang w:eastAsia="en-AU"/>
        </w:rPr>
        <w:t>Steps for a Successful Interview</w:t>
      </w:r>
      <w:r w:rsidRPr="00A72109">
        <w:rPr>
          <w:rFonts w:ascii="Arial" w:hAnsi="Arial" w:cs="Arial"/>
          <w:noProof/>
        </w:rPr>
        <w:tab/>
      </w:r>
      <w:r w:rsidRPr="00A72109">
        <w:rPr>
          <w:rFonts w:ascii="Arial" w:hAnsi="Arial" w:cs="Arial"/>
          <w:noProof/>
        </w:rPr>
        <w:fldChar w:fldCharType="begin"/>
      </w:r>
      <w:r w:rsidRPr="00A72109">
        <w:rPr>
          <w:rFonts w:ascii="Arial" w:hAnsi="Arial" w:cs="Arial"/>
          <w:noProof/>
        </w:rPr>
        <w:instrText xml:space="preserve"> PAGEREF _Toc33088146 \h </w:instrText>
      </w:r>
      <w:r w:rsidRPr="00A72109">
        <w:rPr>
          <w:rFonts w:ascii="Arial" w:hAnsi="Arial" w:cs="Arial"/>
          <w:noProof/>
        </w:rPr>
      </w:r>
      <w:r w:rsidRPr="00A72109">
        <w:rPr>
          <w:rFonts w:ascii="Arial" w:hAnsi="Arial" w:cs="Arial"/>
          <w:noProof/>
        </w:rPr>
        <w:fldChar w:fldCharType="separate"/>
      </w:r>
      <w:r w:rsidR="00BE718E">
        <w:rPr>
          <w:rFonts w:ascii="Arial" w:hAnsi="Arial" w:cs="Arial"/>
          <w:noProof/>
        </w:rPr>
        <w:t>10</w:t>
      </w:r>
      <w:r w:rsidRPr="00A72109">
        <w:rPr>
          <w:rFonts w:ascii="Arial" w:hAnsi="Arial" w:cs="Arial"/>
          <w:noProof/>
        </w:rPr>
        <w:fldChar w:fldCharType="end"/>
      </w:r>
    </w:p>
    <w:p w14:paraId="6E67B340" w14:textId="7C1C87A9" w:rsidR="00A72109" w:rsidRPr="00A72109" w:rsidRDefault="00A72109">
      <w:pPr>
        <w:pStyle w:val="TOC3"/>
        <w:tabs>
          <w:tab w:val="right" w:leader="dot" w:pos="8495"/>
        </w:tabs>
        <w:rPr>
          <w:rFonts w:ascii="Arial" w:eastAsiaTheme="minorEastAsia" w:hAnsi="Arial" w:cs="Arial"/>
          <w:i w:val="0"/>
          <w:noProof/>
          <w:sz w:val="24"/>
          <w:szCs w:val="24"/>
        </w:rPr>
      </w:pPr>
      <w:r w:rsidRPr="00A72109">
        <w:rPr>
          <w:rFonts w:ascii="Arial" w:hAnsi="Arial" w:cs="Arial"/>
          <w:noProof/>
          <w:lang w:eastAsia="en-AU"/>
        </w:rPr>
        <w:t>Setting the Scene</w:t>
      </w:r>
      <w:r w:rsidRPr="00A72109">
        <w:rPr>
          <w:rFonts w:ascii="Arial" w:hAnsi="Arial" w:cs="Arial"/>
          <w:noProof/>
        </w:rPr>
        <w:tab/>
      </w:r>
      <w:r w:rsidRPr="00A72109">
        <w:rPr>
          <w:rFonts w:ascii="Arial" w:hAnsi="Arial" w:cs="Arial"/>
          <w:noProof/>
        </w:rPr>
        <w:fldChar w:fldCharType="begin"/>
      </w:r>
      <w:r w:rsidRPr="00A72109">
        <w:rPr>
          <w:rFonts w:ascii="Arial" w:hAnsi="Arial" w:cs="Arial"/>
          <w:noProof/>
        </w:rPr>
        <w:instrText xml:space="preserve"> PAGEREF _Toc33088147 \h </w:instrText>
      </w:r>
      <w:r w:rsidRPr="00A72109">
        <w:rPr>
          <w:rFonts w:ascii="Arial" w:hAnsi="Arial" w:cs="Arial"/>
          <w:noProof/>
        </w:rPr>
      </w:r>
      <w:r w:rsidRPr="00A72109">
        <w:rPr>
          <w:rFonts w:ascii="Arial" w:hAnsi="Arial" w:cs="Arial"/>
          <w:noProof/>
        </w:rPr>
        <w:fldChar w:fldCharType="separate"/>
      </w:r>
      <w:r w:rsidR="00BE718E">
        <w:rPr>
          <w:rFonts w:ascii="Arial" w:hAnsi="Arial" w:cs="Arial"/>
          <w:noProof/>
        </w:rPr>
        <w:t>10</w:t>
      </w:r>
      <w:r w:rsidRPr="00A72109">
        <w:rPr>
          <w:rFonts w:ascii="Arial" w:hAnsi="Arial" w:cs="Arial"/>
          <w:noProof/>
        </w:rPr>
        <w:fldChar w:fldCharType="end"/>
      </w:r>
    </w:p>
    <w:p w14:paraId="1B54A25A" w14:textId="635346AD" w:rsidR="00A72109" w:rsidRPr="00A72109" w:rsidRDefault="00A72109">
      <w:pPr>
        <w:pStyle w:val="TOC3"/>
        <w:tabs>
          <w:tab w:val="right" w:leader="dot" w:pos="8495"/>
        </w:tabs>
        <w:rPr>
          <w:rFonts w:ascii="Arial" w:eastAsiaTheme="minorEastAsia" w:hAnsi="Arial" w:cs="Arial"/>
          <w:i w:val="0"/>
          <w:noProof/>
          <w:sz w:val="24"/>
          <w:szCs w:val="24"/>
        </w:rPr>
      </w:pPr>
      <w:r w:rsidRPr="00A72109">
        <w:rPr>
          <w:rFonts w:ascii="Arial" w:hAnsi="Arial" w:cs="Arial"/>
          <w:noProof/>
          <w:lang w:eastAsia="en-AU"/>
        </w:rPr>
        <w:t>Arrange Preliminary Matters</w:t>
      </w:r>
      <w:r w:rsidRPr="00A72109">
        <w:rPr>
          <w:rFonts w:ascii="Arial" w:hAnsi="Arial" w:cs="Arial"/>
          <w:noProof/>
        </w:rPr>
        <w:tab/>
      </w:r>
      <w:r w:rsidRPr="00A72109">
        <w:rPr>
          <w:rFonts w:ascii="Arial" w:hAnsi="Arial" w:cs="Arial"/>
          <w:noProof/>
        </w:rPr>
        <w:fldChar w:fldCharType="begin"/>
      </w:r>
      <w:r w:rsidRPr="00A72109">
        <w:rPr>
          <w:rFonts w:ascii="Arial" w:hAnsi="Arial" w:cs="Arial"/>
          <w:noProof/>
        </w:rPr>
        <w:instrText xml:space="preserve"> PAGEREF _Toc33088148 \h </w:instrText>
      </w:r>
      <w:r w:rsidRPr="00A72109">
        <w:rPr>
          <w:rFonts w:ascii="Arial" w:hAnsi="Arial" w:cs="Arial"/>
          <w:noProof/>
        </w:rPr>
      </w:r>
      <w:r w:rsidRPr="00A72109">
        <w:rPr>
          <w:rFonts w:ascii="Arial" w:hAnsi="Arial" w:cs="Arial"/>
          <w:noProof/>
        </w:rPr>
        <w:fldChar w:fldCharType="separate"/>
      </w:r>
      <w:r w:rsidR="00BE718E">
        <w:rPr>
          <w:rFonts w:ascii="Arial" w:hAnsi="Arial" w:cs="Arial"/>
          <w:noProof/>
        </w:rPr>
        <w:t>11</w:t>
      </w:r>
      <w:r w:rsidRPr="00A72109">
        <w:rPr>
          <w:rFonts w:ascii="Arial" w:hAnsi="Arial" w:cs="Arial"/>
          <w:noProof/>
        </w:rPr>
        <w:fldChar w:fldCharType="end"/>
      </w:r>
    </w:p>
    <w:p w14:paraId="18E5132A" w14:textId="6BAE0A3A" w:rsidR="00A72109" w:rsidRPr="00A72109" w:rsidRDefault="00A72109">
      <w:pPr>
        <w:pStyle w:val="TOC3"/>
        <w:tabs>
          <w:tab w:val="right" w:leader="dot" w:pos="8495"/>
        </w:tabs>
        <w:rPr>
          <w:rFonts w:ascii="Arial" w:eastAsiaTheme="minorEastAsia" w:hAnsi="Arial" w:cs="Arial"/>
          <w:i w:val="0"/>
          <w:noProof/>
          <w:sz w:val="24"/>
          <w:szCs w:val="24"/>
        </w:rPr>
      </w:pPr>
      <w:r w:rsidRPr="00A72109">
        <w:rPr>
          <w:rFonts w:ascii="Arial" w:hAnsi="Arial" w:cs="Arial"/>
          <w:noProof/>
          <w:lang w:eastAsia="en-AU"/>
        </w:rPr>
        <w:t>Conduct the Interview</w:t>
      </w:r>
      <w:r w:rsidRPr="00A72109">
        <w:rPr>
          <w:rFonts w:ascii="Arial" w:hAnsi="Arial" w:cs="Arial"/>
          <w:noProof/>
        </w:rPr>
        <w:tab/>
      </w:r>
      <w:r w:rsidRPr="00A72109">
        <w:rPr>
          <w:rFonts w:ascii="Arial" w:hAnsi="Arial" w:cs="Arial"/>
          <w:noProof/>
        </w:rPr>
        <w:fldChar w:fldCharType="begin"/>
      </w:r>
      <w:r w:rsidRPr="00A72109">
        <w:rPr>
          <w:rFonts w:ascii="Arial" w:hAnsi="Arial" w:cs="Arial"/>
          <w:noProof/>
        </w:rPr>
        <w:instrText xml:space="preserve"> PAGEREF _Toc33088149 \h </w:instrText>
      </w:r>
      <w:r w:rsidRPr="00A72109">
        <w:rPr>
          <w:rFonts w:ascii="Arial" w:hAnsi="Arial" w:cs="Arial"/>
          <w:noProof/>
        </w:rPr>
      </w:r>
      <w:r w:rsidRPr="00A72109">
        <w:rPr>
          <w:rFonts w:ascii="Arial" w:hAnsi="Arial" w:cs="Arial"/>
          <w:noProof/>
        </w:rPr>
        <w:fldChar w:fldCharType="separate"/>
      </w:r>
      <w:r w:rsidR="00BE718E">
        <w:rPr>
          <w:rFonts w:ascii="Arial" w:hAnsi="Arial" w:cs="Arial"/>
          <w:noProof/>
        </w:rPr>
        <w:t>11</w:t>
      </w:r>
      <w:r w:rsidRPr="00A72109">
        <w:rPr>
          <w:rFonts w:ascii="Arial" w:hAnsi="Arial" w:cs="Arial"/>
          <w:noProof/>
        </w:rPr>
        <w:fldChar w:fldCharType="end"/>
      </w:r>
    </w:p>
    <w:p w14:paraId="271CFC24" w14:textId="269A54F5" w:rsidR="00A72109" w:rsidRPr="00A72109" w:rsidRDefault="00A72109">
      <w:pPr>
        <w:pStyle w:val="TOC3"/>
        <w:tabs>
          <w:tab w:val="right" w:leader="dot" w:pos="8495"/>
        </w:tabs>
        <w:rPr>
          <w:rFonts w:ascii="Arial" w:eastAsiaTheme="minorEastAsia" w:hAnsi="Arial" w:cs="Arial"/>
          <w:i w:val="0"/>
          <w:noProof/>
          <w:sz w:val="24"/>
          <w:szCs w:val="24"/>
        </w:rPr>
      </w:pPr>
      <w:r w:rsidRPr="00A72109">
        <w:rPr>
          <w:rFonts w:ascii="Arial" w:hAnsi="Arial" w:cs="Arial"/>
          <w:noProof/>
          <w:lang w:eastAsia="en-AU"/>
        </w:rPr>
        <w:t>Conclude the Interview</w:t>
      </w:r>
      <w:r w:rsidRPr="00A72109">
        <w:rPr>
          <w:rFonts w:ascii="Arial" w:hAnsi="Arial" w:cs="Arial"/>
          <w:noProof/>
        </w:rPr>
        <w:tab/>
      </w:r>
      <w:r w:rsidRPr="00A72109">
        <w:rPr>
          <w:rFonts w:ascii="Arial" w:hAnsi="Arial" w:cs="Arial"/>
          <w:noProof/>
        </w:rPr>
        <w:fldChar w:fldCharType="begin"/>
      </w:r>
      <w:r w:rsidRPr="00A72109">
        <w:rPr>
          <w:rFonts w:ascii="Arial" w:hAnsi="Arial" w:cs="Arial"/>
          <w:noProof/>
        </w:rPr>
        <w:instrText xml:space="preserve"> PAGEREF _Toc33088150 \h </w:instrText>
      </w:r>
      <w:r w:rsidRPr="00A72109">
        <w:rPr>
          <w:rFonts w:ascii="Arial" w:hAnsi="Arial" w:cs="Arial"/>
          <w:noProof/>
        </w:rPr>
      </w:r>
      <w:r w:rsidRPr="00A72109">
        <w:rPr>
          <w:rFonts w:ascii="Arial" w:hAnsi="Arial" w:cs="Arial"/>
          <w:noProof/>
        </w:rPr>
        <w:fldChar w:fldCharType="separate"/>
      </w:r>
      <w:r w:rsidR="00BE718E">
        <w:rPr>
          <w:rFonts w:ascii="Arial" w:hAnsi="Arial" w:cs="Arial"/>
          <w:noProof/>
        </w:rPr>
        <w:t>12</w:t>
      </w:r>
      <w:r w:rsidRPr="00A72109">
        <w:rPr>
          <w:rFonts w:ascii="Arial" w:hAnsi="Arial" w:cs="Arial"/>
          <w:noProof/>
        </w:rPr>
        <w:fldChar w:fldCharType="end"/>
      </w:r>
    </w:p>
    <w:p w14:paraId="1E01A84D" w14:textId="413A659A" w:rsidR="00A72109" w:rsidRPr="00A72109" w:rsidRDefault="00A72109">
      <w:pPr>
        <w:pStyle w:val="TOC1"/>
        <w:rPr>
          <w:rFonts w:ascii="Arial" w:eastAsiaTheme="minorEastAsia" w:hAnsi="Arial" w:cs="Arial"/>
          <w:b w:val="0"/>
          <w:caps w:val="0"/>
          <w:noProof/>
          <w:sz w:val="24"/>
          <w:szCs w:val="24"/>
        </w:rPr>
      </w:pPr>
      <w:r w:rsidRPr="00A72109">
        <w:rPr>
          <w:rFonts w:ascii="Arial" w:hAnsi="Arial" w:cs="Arial"/>
          <w:noProof/>
        </w:rPr>
        <w:t>CHAPTER 3 – BASICS OF COMPENSATION</w:t>
      </w:r>
      <w:r w:rsidRPr="00A72109">
        <w:rPr>
          <w:rFonts w:ascii="Arial" w:hAnsi="Arial" w:cs="Arial"/>
          <w:noProof/>
        </w:rPr>
        <w:tab/>
      </w:r>
      <w:r w:rsidRPr="00A72109">
        <w:rPr>
          <w:rFonts w:ascii="Arial" w:hAnsi="Arial" w:cs="Arial"/>
          <w:noProof/>
        </w:rPr>
        <w:fldChar w:fldCharType="begin"/>
      </w:r>
      <w:r w:rsidRPr="00A72109">
        <w:rPr>
          <w:rFonts w:ascii="Arial" w:hAnsi="Arial" w:cs="Arial"/>
          <w:noProof/>
        </w:rPr>
        <w:instrText xml:space="preserve"> PAGEREF _Toc33088151 \h </w:instrText>
      </w:r>
      <w:r w:rsidRPr="00A72109">
        <w:rPr>
          <w:rFonts w:ascii="Arial" w:hAnsi="Arial" w:cs="Arial"/>
          <w:noProof/>
        </w:rPr>
      </w:r>
      <w:r w:rsidRPr="00A72109">
        <w:rPr>
          <w:rFonts w:ascii="Arial" w:hAnsi="Arial" w:cs="Arial"/>
          <w:noProof/>
        </w:rPr>
        <w:fldChar w:fldCharType="separate"/>
      </w:r>
      <w:r w:rsidR="00BE718E">
        <w:rPr>
          <w:rFonts w:ascii="Arial" w:hAnsi="Arial" w:cs="Arial"/>
          <w:noProof/>
        </w:rPr>
        <w:t>13</w:t>
      </w:r>
      <w:r w:rsidRPr="00A72109">
        <w:rPr>
          <w:rFonts w:ascii="Arial" w:hAnsi="Arial" w:cs="Arial"/>
          <w:noProof/>
        </w:rPr>
        <w:fldChar w:fldCharType="end"/>
      </w:r>
    </w:p>
    <w:p w14:paraId="40A266CB" w14:textId="77E21871" w:rsidR="00A72109" w:rsidRPr="00A72109" w:rsidRDefault="00A72109">
      <w:pPr>
        <w:pStyle w:val="TOC3"/>
        <w:tabs>
          <w:tab w:val="right" w:leader="dot" w:pos="8495"/>
        </w:tabs>
        <w:rPr>
          <w:rFonts w:ascii="Arial" w:eastAsiaTheme="minorEastAsia" w:hAnsi="Arial" w:cs="Arial"/>
          <w:i w:val="0"/>
          <w:noProof/>
          <w:sz w:val="24"/>
          <w:szCs w:val="24"/>
        </w:rPr>
      </w:pPr>
      <w:r w:rsidRPr="00A72109">
        <w:rPr>
          <w:rFonts w:ascii="Arial" w:hAnsi="Arial" w:cs="Arial"/>
          <w:noProof/>
          <w:lang w:eastAsia="en-AU"/>
        </w:rPr>
        <w:t>General</w:t>
      </w:r>
      <w:r w:rsidRPr="00A72109">
        <w:rPr>
          <w:rFonts w:ascii="Arial" w:hAnsi="Arial" w:cs="Arial"/>
          <w:noProof/>
        </w:rPr>
        <w:tab/>
      </w:r>
      <w:r w:rsidRPr="00A72109">
        <w:rPr>
          <w:rFonts w:ascii="Arial" w:hAnsi="Arial" w:cs="Arial"/>
          <w:noProof/>
        </w:rPr>
        <w:fldChar w:fldCharType="begin"/>
      </w:r>
      <w:r w:rsidRPr="00A72109">
        <w:rPr>
          <w:rFonts w:ascii="Arial" w:hAnsi="Arial" w:cs="Arial"/>
          <w:noProof/>
        </w:rPr>
        <w:instrText xml:space="preserve"> PAGEREF _Toc33088152 \h </w:instrText>
      </w:r>
      <w:r w:rsidRPr="00A72109">
        <w:rPr>
          <w:rFonts w:ascii="Arial" w:hAnsi="Arial" w:cs="Arial"/>
          <w:noProof/>
        </w:rPr>
      </w:r>
      <w:r w:rsidRPr="00A72109">
        <w:rPr>
          <w:rFonts w:ascii="Arial" w:hAnsi="Arial" w:cs="Arial"/>
          <w:noProof/>
        </w:rPr>
        <w:fldChar w:fldCharType="separate"/>
      </w:r>
      <w:r w:rsidR="00BE718E">
        <w:rPr>
          <w:rFonts w:ascii="Arial" w:hAnsi="Arial" w:cs="Arial"/>
          <w:noProof/>
        </w:rPr>
        <w:t>13</w:t>
      </w:r>
      <w:r w:rsidRPr="00A72109">
        <w:rPr>
          <w:rFonts w:ascii="Arial" w:hAnsi="Arial" w:cs="Arial"/>
          <w:noProof/>
        </w:rPr>
        <w:fldChar w:fldCharType="end"/>
      </w:r>
    </w:p>
    <w:p w14:paraId="314E44E7" w14:textId="5AD5788C" w:rsidR="00A72109" w:rsidRPr="00A72109" w:rsidRDefault="00A72109">
      <w:pPr>
        <w:pStyle w:val="TOC3"/>
        <w:tabs>
          <w:tab w:val="right" w:leader="dot" w:pos="8495"/>
        </w:tabs>
        <w:rPr>
          <w:rFonts w:ascii="Arial" w:eastAsiaTheme="minorEastAsia" w:hAnsi="Arial" w:cs="Arial"/>
          <w:i w:val="0"/>
          <w:noProof/>
          <w:sz w:val="24"/>
          <w:szCs w:val="24"/>
        </w:rPr>
      </w:pPr>
      <w:r w:rsidRPr="00A72109">
        <w:rPr>
          <w:rFonts w:ascii="Arial" w:hAnsi="Arial" w:cs="Arial"/>
          <w:noProof/>
          <w:lang w:eastAsia="en-AU"/>
        </w:rPr>
        <w:t>Acts Administered by DVA</w:t>
      </w:r>
      <w:r w:rsidRPr="00A72109">
        <w:rPr>
          <w:rFonts w:ascii="Arial" w:hAnsi="Arial" w:cs="Arial"/>
          <w:noProof/>
        </w:rPr>
        <w:tab/>
      </w:r>
      <w:r w:rsidRPr="00A72109">
        <w:rPr>
          <w:rFonts w:ascii="Arial" w:hAnsi="Arial" w:cs="Arial"/>
          <w:noProof/>
        </w:rPr>
        <w:fldChar w:fldCharType="begin"/>
      </w:r>
      <w:r w:rsidRPr="00A72109">
        <w:rPr>
          <w:rFonts w:ascii="Arial" w:hAnsi="Arial" w:cs="Arial"/>
          <w:noProof/>
        </w:rPr>
        <w:instrText xml:space="preserve"> PAGEREF _Toc33088153 \h </w:instrText>
      </w:r>
      <w:r w:rsidRPr="00A72109">
        <w:rPr>
          <w:rFonts w:ascii="Arial" w:hAnsi="Arial" w:cs="Arial"/>
          <w:noProof/>
        </w:rPr>
      </w:r>
      <w:r w:rsidRPr="00A72109">
        <w:rPr>
          <w:rFonts w:ascii="Arial" w:hAnsi="Arial" w:cs="Arial"/>
          <w:noProof/>
        </w:rPr>
        <w:fldChar w:fldCharType="separate"/>
      </w:r>
      <w:r w:rsidR="00BE718E">
        <w:rPr>
          <w:rFonts w:ascii="Arial" w:hAnsi="Arial" w:cs="Arial"/>
          <w:noProof/>
        </w:rPr>
        <w:t>13</w:t>
      </w:r>
      <w:r w:rsidRPr="00A72109">
        <w:rPr>
          <w:rFonts w:ascii="Arial" w:hAnsi="Arial" w:cs="Arial"/>
          <w:noProof/>
        </w:rPr>
        <w:fldChar w:fldCharType="end"/>
      </w:r>
    </w:p>
    <w:p w14:paraId="22B60C84" w14:textId="72F11499" w:rsidR="00A72109" w:rsidRPr="00A72109" w:rsidRDefault="00A72109">
      <w:pPr>
        <w:pStyle w:val="TOC1"/>
        <w:rPr>
          <w:rFonts w:ascii="Arial" w:eastAsiaTheme="minorEastAsia" w:hAnsi="Arial" w:cs="Arial"/>
          <w:b w:val="0"/>
          <w:caps w:val="0"/>
          <w:noProof/>
          <w:sz w:val="24"/>
          <w:szCs w:val="24"/>
        </w:rPr>
      </w:pPr>
      <w:r w:rsidRPr="00A72109">
        <w:rPr>
          <w:rFonts w:ascii="Arial" w:hAnsi="Arial" w:cs="Arial"/>
          <w:noProof/>
        </w:rPr>
        <w:t>PART 3A - VEA</w:t>
      </w:r>
      <w:r w:rsidRPr="00A72109">
        <w:rPr>
          <w:rFonts w:ascii="Arial" w:hAnsi="Arial" w:cs="Arial"/>
          <w:noProof/>
        </w:rPr>
        <w:tab/>
      </w:r>
      <w:r w:rsidRPr="00A72109">
        <w:rPr>
          <w:rFonts w:ascii="Arial" w:hAnsi="Arial" w:cs="Arial"/>
          <w:noProof/>
        </w:rPr>
        <w:fldChar w:fldCharType="begin"/>
      </w:r>
      <w:r w:rsidRPr="00A72109">
        <w:rPr>
          <w:rFonts w:ascii="Arial" w:hAnsi="Arial" w:cs="Arial"/>
          <w:noProof/>
        </w:rPr>
        <w:instrText xml:space="preserve"> PAGEREF _Toc33088154 \h </w:instrText>
      </w:r>
      <w:r w:rsidRPr="00A72109">
        <w:rPr>
          <w:rFonts w:ascii="Arial" w:hAnsi="Arial" w:cs="Arial"/>
          <w:noProof/>
        </w:rPr>
      </w:r>
      <w:r w:rsidRPr="00A72109">
        <w:rPr>
          <w:rFonts w:ascii="Arial" w:hAnsi="Arial" w:cs="Arial"/>
          <w:noProof/>
        </w:rPr>
        <w:fldChar w:fldCharType="separate"/>
      </w:r>
      <w:r w:rsidR="00BE718E">
        <w:rPr>
          <w:rFonts w:ascii="Arial" w:hAnsi="Arial" w:cs="Arial"/>
          <w:noProof/>
        </w:rPr>
        <w:t>13</w:t>
      </w:r>
      <w:r w:rsidRPr="00A72109">
        <w:rPr>
          <w:rFonts w:ascii="Arial" w:hAnsi="Arial" w:cs="Arial"/>
          <w:noProof/>
        </w:rPr>
        <w:fldChar w:fldCharType="end"/>
      </w:r>
    </w:p>
    <w:p w14:paraId="3D0AD914" w14:textId="6FC10863" w:rsidR="00A72109" w:rsidRPr="00A72109" w:rsidRDefault="00A72109">
      <w:pPr>
        <w:pStyle w:val="TOC3"/>
        <w:tabs>
          <w:tab w:val="right" w:leader="dot" w:pos="8495"/>
        </w:tabs>
        <w:rPr>
          <w:rFonts w:ascii="Arial" w:eastAsiaTheme="minorEastAsia" w:hAnsi="Arial" w:cs="Arial"/>
          <w:i w:val="0"/>
          <w:noProof/>
          <w:sz w:val="24"/>
          <w:szCs w:val="24"/>
        </w:rPr>
      </w:pPr>
      <w:r w:rsidRPr="00A72109">
        <w:rPr>
          <w:rFonts w:ascii="Arial" w:hAnsi="Arial" w:cs="Arial"/>
          <w:noProof/>
          <w:lang w:eastAsia="en-AU"/>
        </w:rPr>
        <w:t>VEA Pensions</w:t>
      </w:r>
      <w:r w:rsidRPr="00A72109">
        <w:rPr>
          <w:rFonts w:ascii="Arial" w:hAnsi="Arial" w:cs="Arial"/>
          <w:noProof/>
        </w:rPr>
        <w:tab/>
      </w:r>
      <w:r w:rsidRPr="00A72109">
        <w:rPr>
          <w:rFonts w:ascii="Arial" w:hAnsi="Arial" w:cs="Arial"/>
          <w:noProof/>
        </w:rPr>
        <w:fldChar w:fldCharType="begin"/>
      </w:r>
      <w:r w:rsidRPr="00A72109">
        <w:rPr>
          <w:rFonts w:ascii="Arial" w:hAnsi="Arial" w:cs="Arial"/>
          <w:noProof/>
        </w:rPr>
        <w:instrText xml:space="preserve"> PAGEREF _Toc33088155 \h </w:instrText>
      </w:r>
      <w:r w:rsidRPr="00A72109">
        <w:rPr>
          <w:rFonts w:ascii="Arial" w:hAnsi="Arial" w:cs="Arial"/>
          <w:noProof/>
        </w:rPr>
      </w:r>
      <w:r w:rsidRPr="00A72109">
        <w:rPr>
          <w:rFonts w:ascii="Arial" w:hAnsi="Arial" w:cs="Arial"/>
          <w:noProof/>
        </w:rPr>
        <w:fldChar w:fldCharType="separate"/>
      </w:r>
      <w:r w:rsidR="00BE718E">
        <w:rPr>
          <w:rFonts w:ascii="Arial" w:hAnsi="Arial" w:cs="Arial"/>
          <w:noProof/>
        </w:rPr>
        <w:t>14</w:t>
      </w:r>
      <w:r w:rsidRPr="00A72109">
        <w:rPr>
          <w:rFonts w:ascii="Arial" w:hAnsi="Arial" w:cs="Arial"/>
          <w:noProof/>
        </w:rPr>
        <w:fldChar w:fldCharType="end"/>
      </w:r>
    </w:p>
    <w:p w14:paraId="6436A5C9" w14:textId="4DA7FDBF" w:rsidR="00A72109" w:rsidRPr="00A72109" w:rsidRDefault="00A72109">
      <w:pPr>
        <w:pStyle w:val="TOC3"/>
        <w:tabs>
          <w:tab w:val="right" w:leader="dot" w:pos="8495"/>
        </w:tabs>
        <w:rPr>
          <w:rFonts w:ascii="Arial" w:eastAsiaTheme="minorEastAsia" w:hAnsi="Arial" w:cs="Arial"/>
          <w:i w:val="0"/>
          <w:noProof/>
          <w:sz w:val="24"/>
          <w:szCs w:val="24"/>
        </w:rPr>
      </w:pPr>
      <w:r w:rsidRPr="00A72109">
        <w:rPr>
          <w:rFonts w:ascii="Arial" w:hAnsi="Arial" w:cs="Arial"/>
          <w:noProof/>
          <w:lang w:eastAsia="en-AU"/>
        </w:rPr>
        <w:t>Service Pensions</w:t>
      </w:r>
      <w:r w:rsidRPr="00A72109">
        <w:rPr>
          <w:rFonts w:ascii="Arial" w:hAnsi="Arial" w:cs="Arial"/>
          <w:noProof/>
        </w:rPr>
        <w:tab/>
      </w:r>
      <w:r w:rsidRPr="00A72109">
        <w:rPr>
          <w:rFonts w:ascii="Arial" w:hAnsi="Arial" w:cs="Arial"/>
          <w:noProof/>
        </w:rPr>
        <w:fldChar w:fldCharType="begin"/>
      </w:r>
      <w:r w:rsidRPr="00A72109">
        <w:rPr>
          <w:rFonts w:ascii="Arial" w:hAnsi="Arial" w:cs="Arial"/>
          <w:noProof/>
        </w:rPr>
        <w:instrText xml:space="preserve"> PAGEREF _Toc33088156 \h </w:instrText>
      </w:r>
      <w:r w:rsidRPr="00A72109">
        <w:rPr>
          <w:rFonts w:ascii="Arial" w:hAnsi="Arial" w:cs="Arial"/>
          <w:noProof/>
        </w:rPr>
      </w:r>
      <w:r w:rsidRPr="00A72109">
        <w:rPr>
          <w:rFonts w:ascii="Arial" w:hAnsi="Arial" w:cs="Arial"/>
          <w:noProof/>
        </w:rPr>
        <w:fldChar w:fldCharType="separate"/>
      </w:r>
      <w:r w:rsidR="00BE718E">
        <w:rPr>
          <w:rFonts w:ascii="Arial" w:hAnsi="Arial" w:cs="Arial"/>
          <w:noProof/>
        </w:rPr>
        <w:t>14</w:t>
      </w:r>
      <w:r w:rsidRPr="00A72109">
        <w:rPr>
          <w:rFonts w:ascii="Arial" w:hAnsi="Arial" w:cs="Arial"/>
          <w:noProof/>
        </w:rPr>
        <w:fldChar w:fldCharType="end"/>
      </w:r>
    </w:p>
    <w:p w14:paraId="1F8301D7" w14:textId="640A2E63" w:rsidR="00A72109" w:rsidRPr="00A72109" w:rsidRDefault="00A72109">
      <w:pPr>
        <w:pStyle w:val="TOC3"/>
        <w:tabs>
          <w:tab w:val="right" w:leader="dot" w:pos="8495"/>
        </w:tabs>
        <w:rPr>
          <w:rFonts w:ascii="Arial" w:eastAsiaTheme="minorEastAsia" w:hAnsi="Arial" w:cs="Arial"/>
          <w:i w:val="0"/>
          <w:noProof/>
          <w:sz w:val="24"/>
          <w:szCs w:val="24"/>
        </w:rPr>
      </w:pPr>
      <w:r w:rsidRPr="00A72109">
        <w:rPr>
          <w:rFonts w:ascii="Arial" w:hAnsi="Arial" w:cs="Arial"/>
          <w:noProof/>
          <w:lang w:eastAsia="en-AU"/>
        </w:rPr>
        <w:t>Invalidity Service Pensions</w:t>
      </w:r>
      <w:r w:rsidRPr="00A72109">
        <w:rPr>
          <w:rFonts w:ascii="Arial" w:hAnsi="Arial" w:cs="Arial"/>
          <w:noProof/>
        </w:rPr>
        <w:tab/>
      </w:r>
      <w:r w:rsidRPr="00A72109">
        <w:rPr>
          <w:rFonts w:ascii="Arial" w:hAnsi="Arial" w:cs="Arial"/>
          <w:noProof/>
        </w:rPr>
        <w:fldChar w:fldCharType="begin"/>
      </w:r>
      <w:r w:rsidRPr="00A72109">
        <w:rPr>
          <w:rFonts w:ascii="Arial" w:hAnsi="Arial" w:cs="Arial"/>
          <w:noProof/>
        </w:rPr>
        <w:instrText xml:space="preserve"> PAGEREF _Toc33088157 \h </w:instrText>
      </w:r>
      <w:r w:rsidRPr="00A72109">
        <w:rPr>
          <w:rFonts w:ascii="Arial" w:hAnsi="Arial" w:cs="Arial"/>
          <w:noProof/>
        </w:rPr>
      </w:r>
      <w:r w:rsidRPr="00A72109">
        <w:rPr>
          <w:rFonts w:ascii="Arial" w:hAnsi="Arial" w:cs="Arial"/>
          <w:noProof/>
        </w:rPr>
        <w:fldChar w:fldCharType="separate"/>
      </w:r>
      <w:r w:rsidR="00BE718E">
        <w:rPr>
          <w:rFonts w:ascii="Arial" w:hAnsi="Arial" w:cs="Arial"/>
          <w:noProof/>
        </w:rPr>
        <w:t>15</w:t>
      </w:r>
      <w:r w:rsidRPr="00A72109">
        <w:rPr>
          <w:rFonts w:ascii="Arial" w:hAnsi="Arial" w:cs="Arial"/>
          <w:noProof/>
        </w:rPr>
        <w:fldChar w:fldCharType="end"/>
      </w:r>
    </w:p>
    <w:p w14:paraId="7FEA4535" w14:textId="72873D3D" w:rsidR="00A72109" w:rsidRPr="00A72109" w:rsidRDefault="00A72109">
      <w:pPr>
        <w:pStyle w:val="TOC3"/>
        <w:tabs>
          <w:tab w:val="right" w:leader="dot" w:pos="8495"/>
        </w:tabs>
        <w:rPr>
          <w:rFonts w:ascii="Arial" w:eastAsiaTheme="minorEastAsia" w:hAnsi="Arial" w:cs="Arial"/>
          <w:i w:val="0"/>
          <w:noProof/>
          <w:sz w:val="24"/>
          <w:szCs w:val="24"/>
        </w:rPr>
      </w:pPr>
      <w:r w:rsidRPr="00A72109">
        <w:rPr>
          <w:rFonts w:ascii="Arial" w:hAnsi="Arial" w:cs="Arial"/>
          <w:noProof/>
          <w:lang w:eastAsia="en-AU"/>
        </w:rPr>
        <w:t>Disability Pensions</w:t>
      </w:r>
      <w:r w:rsidRPr="00A72109">
        <w:rPr>
          <w:rFonts w:ascii="Arial" w:hAnsi="Arial" w:cs="Arial"/>
          <w:noProof/>
        </w:rPr>
        <w:tab/>
      </w:r>
      <w:r w:rsidRPr="00A72109">
        <w:rPr>
          <w:rFonts w:ascii="Arial" w:hAnsi="Arial" w:cs="Arial"/>
          <w:noProof/>
        </w:rPr>
        <w:fldChar w:fldCharType="begin"/>
      </w:r>
      <w:r w:rsidRPr="00A72109">
        <w:rPr>
          <w:rFonts w:ascii="Arial" w:hAnsi="Arial" w:cs="Arial"/>
          <w:noProof/>
        </w:rPr>
        <w:instrText xml:space="preserve"> PAGEREF _Toc33088158 \h </w:instrText>
      </w:r>
      <w:r w:rsidRPr="00A72109">
        <w:rPr>
          <w:rFonts w:ascii="Arial" w:hAnsi="Arial" w:cs="Arial"/>
          <w:noProof/>
        </w:rPr>
      </w:r>
      <w:r w:rsidRPr="00A72109">
        <w:rPr>
          <w:rFonts w:ascii="Arial" w:hAnsi="Arial" w:cs="Arial"/>
          <w:noProof/>
        </w:rPr>
        <w:fldChar w:fldCharType="separate"/>
      </w:r>
      <w:r w:rsidR="00BE718E">
        <w:rPr>
          <w:rFonts w:ascii="Arial" w:hAnsi="Arial" w:cs="Arial"/>
          <w:noProof/>
        </w:rPr>
        <w:t>15</w:t>
      </w:r>
      <w:r w:rsidRPr="00A72109">
        <w:rPr>
          <w:rFonts w:ascii="Arial" w:hAnsi="Arial" w:cs="Arial"/>
          <w:noProof/>
        </w:rPr>
        <w:fldChar w:fldCharType="end"/>
      </w:r>
    </w:p>
    <w:p w14:paraId="596DF39F" w14:textId="7F855F42" w:rsidR="00A72109" w:rsidRPr="00A72109" w:rsidRDefault="00A72109">
      <w:pPr>
        <w:pStyle w:val="TOC3"/>
        <w:tabs>
          <w:tab w:val="right" w:leader="dot" w:pos="8495"/>
        </w:tabs>
        <w:rPr>
          <w:rFonts w:ascii="Arial" w:eastAsiaTheme="minorEastAsia" w:hAnsi="Arial" w:cs="Arial"/>
          <w:i w:val="0"/>
          <w:noProof/>
          <w:sz w:val="24"/>
          <w:szCs w:val="24"/>
        </w:rPr>
      </w:pPr>
      <w:r w:rsidRPr="00A72109">
        <w:rPr>
          <w:rFonts w:ascii="Arial" w:hAnsi="Arial" w:cs="Arial"/>
          <w:noProof/>
          <w:lang w:eastAsia="en-AU"/>
        </w:rPr>
        <w:t>General Rate</w:t>
      </w:r>
      <w:r w:rsidRPr="00A72109">
        <w:rPr>
          <w:rFonts w:ascii="Arial" w:hAnsi="Arial" w:cs="Arial"/>
          <w:noProof/>
        </w:rPr>
        <w:tab/>
      </w:r>
      <w:r w:rsidRPr="00A72109">
        <w:rPr>
          <w:rFonts w:ascii="Arial" w:hAnsi="Arial" w:cs="Arial"/>
          <w:noProof/>
        </w:rPr>
        <w:fldChar w:fldCharType="begin"/>
      </w:r>
      <w:r w:rsidRPr="00A72109">
        <w:rPr>
          <w:rFonts w:ascii="Arial" w:hAnsi="Arial" w:cs="Arial"/>
          <w:noProof/>
        </w:rPr>
        <w:instrText xml:space="preserve"> PAGEREF _Toc33088159 \h </w:instrText>
      </w:r>
      <w:r w:rsidRPr="00A72109">
        <w:rPr>
          <w:rFonts w:ascii="Arial" w:hAnsi="Arial" w:cs="Arial"/>
          <w:noProof/>
        </w:rPr>
      </w:r>
      <w:r w:rsidRPr="00A72109">
        <w:rPr>
          <w:rFonts w:ascii="Arial" w:hAnsi="Arial" w:cs="Arial"/>
          <w:noProof/>
        </w:rPr>
        <w:fldChar w:fldCharType="separate"/>
      </w:r>
      <w:r w:rsidR="00BE718E">
        <w:rPr>
          <w:rFonts w:ascii="Arial" w:hAnsi="Arial" w:cs="Arial"/>
          <w:noProof/>
        </w:rPr>
        <w:t>16</w:t>
      </w:r>
      <w:r w:rsidRPr="00A72109">
        <w:rPr>
          <w:rFonts w:ascii="Arial" w:hAnsi="Arial" w:cs="Arial"/>
          <w:noProof/>
        </w:rPr>
        <w:fldChar w:fldCharType="end"/>
      </w:r>
    </w:p>
    <w:p w14:paraId="6A27EDDB" w14:textId="4E3CD6DF" w:rsidR="00A72109" w:rsidRPr="00A72109" w:rsidRDefault="00A72109">
      <w:pPr>
        <w:pStyle w:val="TOC3"/>
        <w:tabs>
          <w:tab w:val="right" w:leader="dot" w:pos="8495"/>
        </w:tabs>
        <w:rPr>
          <w:rFonts w:ascii="Arial" w:eastAsiaTheme="minorEastAsia" w:hAnsi="Arial" w:cs="Arial"/>
          <w:i w:val="0"/>
          <w:noProof/>
          <w:sz w:val="24"/>
          <w:szCs w:val="24"/>
        </w:rPr>
      </w:pPr>
      <w:r w:rsidRPr="00A72109">
        <w:rPr>
          <w:rFonts w:ascii="Arial" w:hAnsi="Arial" w:cs="Arial"/>
          <w:noProof/>
          <w:lang w:eastAsia="en-AU"/>
        </w:rPr>
        <w:t>Extreme Disablement Adjustment</w:t>
      </w:r>
      <w:r w:rsidRPr="00A72109">
        <w:rPr>
          <w:rFonts w:ascii="Arial" w:hAnsi="Arial" w:cs="Arial"/>
          <w:noProof/>
        </w:rPr>
        <w:tab/>
      </w:r>
      <w:r w:rsidRPr="00A72109">
        <w:rPr>
          <w:rFonts w:ascii="Arial" w:hAnsi="Arial" w:cs="Arial"/>
          <w:noProof/>
        </w:rPr>
        <w:fldChar w:fldCharType="begin"/>
      </w:r>
      <w:r w:rsidRPr="00A72109">
        <w:rPr>
          <w:rFonts w:ascii="Arial" w:hAnsi="Arial" w:cs="Arial"/>
          <w:noProof/>
        </w:rPr>
        <w:instrText xml:space="preserve"> PAGEREF _Toc33088160 \h </w:instrText>
      </w:r>
      <w:r w:rsidRPr="00A72109">
        <w:rPr>
          <w:rFonts w:ascii="Arial" w:hAnsi="Arial" w:cs="Arial"/>
          <w:noProof/>
        </w:rPr>
      </w:r>
      <w:r w:rsidRPr="00A72109">
        <w:rPr>
          <w:rFonts w:ascii="Arial" w:hAnsi="Arial" w:cs="Arial"/>
          <w:noProof/>
        </w:rPr>
        <w:fldChar w:fldCharType="separate"/>
      </w:r>
      <w:r w:rsidR="00BE718E">
        <w:rPr>
          <w:rFonts w:ascii="Arial" w:hAnsi="Arial" w:cs="Arial"/>
          <w:noProof/>
        </w:rPr>
        <w:t>16</w:t>
      </w:r>
      <w:r w:rsidRPr="00A72109">
        <w:rPr>
          <w:rFonts w:ascii="Arial" w:hAnsi="Arial" w:cs="Arial"/>
          <w:noProof/>
        </w:rPr>
        <w:fldChar w:fldCharType="end"/>
      </w:r>
    </w:p>
    <w:p w14:paraId="18DCD542" w14:textId="5B4651D2" w:rsidR="00A72109" w:rsidRPr="00A72109" w:rsidRDefault="00A72109">
      <w:pPr>
        <w:pStyle w:val="TOC3"/>
        <w:tabs>
          <w:tab w:val="right" w:leader="dot" w:pos="8495"/>
        </w:tabs>
        <w:rPr>
          <w:rFonts w:ascii="Arial" w:eastAsiaTheme="minorEastAsia" w:hAnsi="Arial" w:cs="Arial"/>
          <w:i w:val="0"/>
          <w:noProof/>
          <w:sz w:val="24"/>
          <w:szCs w:val="24"/>
        </w:rPr>
      </w:pPr>
      <w:r w:rsidRPr="00A72109">
        <w:rPr>
          <w:rFonts w:ascii="Arial" w:hAnsi="Arial" w:cs="Arial"/>
          <w:noProof/>
          <w:lang w:eastAsia="en-AU"/>
        </w:rPr>
        <w:t>Intermediate Rate</w:t>
      </w:r>
      <w:r w:rsidRPr="00A72109">
        <w:rPr>
          <w:rFonts w:ascii="Arial" w:hAnsi="Arial" w:cs="Arial"/>
          <w:noProof/>
        </w:rPr>
        <w:tab/>
      </w:r>
      <w:r w:rsidRPr="00A72109">
        <w:rPr>
          <w:rFonts w:ascii="Arial" w:hAnsi="Arial" w:cs="Arial"/>
          <w:noProof/>
        </w:rPr>
        <w:fldChar w:fldCharType="begin"/>
      </w:r>
      <w:r w:rsidRPr="00A72109">
        <w:rPr>
          <w:rFonts w:ascii="Arial" w:hAnsi="Arial" w:cs="Arial"/>
          <w:noProof/>
        </w:rPr>
        <w:instrText xml:space="preserve"> PAGEREF _Toc33088161 \h </w:instrText>
      </w:r>
      <w:r w:rsidRPr="00A72109">
        <w:rPr>
          <w:rFonts w:ascii="Arial" w:hAnsi="Arial" w:cs="Arial"/>
          <w:noProof/>
        </w:rPr>
      </w:r>
      <w:r w:rsidRPr="00A72109">
        <w:rPr>
          <w:rFonts w:ascii="Arial" w:hAnsi="Arial" w:cs="Arial"/>
          <w:noProof/>
        </w:rPr>
        <w:fldChar w:fldCharType="separate"/>
      </w:r>
      <w:r w:rsidR="00BE718E">
        <w:rPr>
          <w:rFonts w:ascii="Arial" w:hAnsi="Arial" w:cs="Arial"/>
          <w:noProof/>
        </w:rPr>
        <w:t>16</w:t>
      </w:r>
      <w:r w:rsidRPr="00A72109">
        <w:rPr>
          <w:rFonts w:ascii="Arial" w:hAnsi="Arial" w:cs="Arial"/>
          <w:noProof/>
        </w:rPr>
        <w:fldChar w:fldCharType="end"/>
      </w:r>
    </w:p>
    <w:p w14:paraId="6AEE11A0" w14:textId="15F1D1C5" w:rsidR="00A72109" w:rsidRPr="00A72109" w:rsidRDefault="00A72109">
      <w:pPr>
        <w:pStyle w:val="TOC3"/>
        <w:tabs>
          <w:tab w:val="right" w:leader="dot" w:pos="8495"/>
        </w:tabs>
        <w:rPr>
          <w:rFonts w:ascii="Arial" w:eastAsiaTheme="minorEastAsia" w:hAnsi="Arial" w:cs="Arial"/>
          <w:i w:val="0"/>
          <w:noProof/>
          <w:sz w:val="24"/>
          <w:szCs w:val="24"/>
        </w:rPr>
      </w:pPr>
      <w:r w:rsidRPr="00A72109">
        <w:rPr>
          <w:rFonts w:ascii="Arial" w:hAnsi="Arial" w:cs="Arial"/>
          <w:noProof/>
          <w:lang w:eastAsia="en-AU"/>
        </w:rPr>
        <w:t>Special Rate</w:t>
      </w:r>
      <w:r w:rsidRPr="00A72109">
        <w:rPr>
          <w:rFonts w:ascii="Arial" w:hAnsi="Arial" w:cs="Arial"/>
          <w:noProof/>
        </w:rPr>
        <w:tab/>
      </w:r>
      <w:r w:rsidRPr="00A72109">
        <w:rPr>
          <w:rFonts w:ascii="Arial" w:hAnsi="Arial" w:cs="Arial"/>
          <w:noProof/>
        </w:rPr>
        <w:fldChar w:fldCharType="begin"/>
      </w:r>
      <w:r w:rsidRPr="00A72109">
        <w:rPr>
          <w:rFonts w:ascii="Arial" w:hAnsi="Arial" w:cs="Arial"/>
          <w:noProof/>
        </w:rPr>
        <w:instrText xml:space="preserve"> PAGEREF _Toc33088162 \h </w:instrText>
      </w:r>
      <w:r w:rsidRPr="00A72109">
        <w:rPr>
          <w:rFonts w:ascii="Arial" w:hAnsi="Arial" w:cs="Arial"/>
          <w:noProof/>
        </w:rPr>
      </w:r>
      <w:r w:rsidRPr="00A72109">
        <w:rPr>
          <w:rFonts w:ascii="Arial" w:hAnsi="Arial" w:cs="Arial"/>
          <w:noProof/>
        </w:rPr>
        <w:fldChar w:fldCharType="separate"/>
      </w:r>
      <w:r w:rsidR="00BE718E">
        <w:rPr>
          <w:rFonts w:ascii="Arial" w:hAnsi="Arial" w:cs="Arial"/>
          <w:noProof/>
        </w:rPr>
        <w:t>17</w:t>
      </w:r>
      <w:r w:rsidRPr="00A72109">
        <w:rPr>
          <w:rFonts w:ascii="Arial" w:hAnsi="Arial" w:cs="Arial"/>
          <w:noProof/>
        </w:rPr>
        <w:fldChar w:fldCharType="end"/>
      </w:r>
    </w:p>
    <w:p w14:paraId="4A27205C" w14:textId="6F52E22C" w:rsidR="00A72109" w:rsidRPr="00A72109" w:rsidRDefault="00A72109">
      <w:pPr>
        <w:pStyle w:val="TOC3"/>
        <w:tabs>
          <w:tab w:val="right" w:leader="dot" w:pos="8495"/>
        </w:tabs>
        <w:rPr>
          <w:rFonts w:ascii="Arial" w:eastAsiaTheme="minorEastAsia" w:hAnsi="Arial" w:cs="Arial"/>
          <w:i w:val="0"/>
          <w:noProof/>
          <w:sz w:val="24"/>
          <w:szCs w:val="24"/>
        </w:rPr>
      </w:pPr>
      <w:r w:rsidRPr="00A72109">
        <w:rPr>
          <w:rFonts w:ascii="Arial" w:hAnsi="Arial" w:cs="Arial"/>
          <w:noProof/>
          <w:lang w:eastAsia="en-AU"/>
        </w:rPr>
        <w:t>Additional Disability Pension for Specific Disabilities</w:t>
      </w:r>
      <w:r w:rsidRPr="00A72109">
        <w:rPr>
          <w:rFonts w:ascii="Arial" w:hAnsi="Arial" w:cs="Arial"/>
          <w:noProof/>
        </w:rPr>
        <w:tab/>
      </w:r>
      <w:r w:rsidRPr="00A72109">
        <w:rPr>
          <w:rFonts w:ascii="Arial" w:hAnsi="Arial" w:cs="Arial"/>
          <w:noProof/>
        </w:rPr>
        <w:fldChar w:fldCharType="begin"/>
      </w:r>
      <w:r w:rsidRPr="00A72109">
        <w:rPr>
          <w:rFonts w:ascii="Arial" w:hAnsi="Arial" w:cs="Arial"/>
          <w:noProof/>
        </w:rPr>
        <w:instrText xml:space="preserve"> PAGEREF _Toc33088163 \h </w:instrText>
      </w:r>
      <w:r w:rsidRPr="00A72109">
        <w:rPr>
          <w:rFonts w:ascii="Arial" w:hAnsi="Arial" w:cs="Arial"/>
          <w:noProof/>
        </w:rPr>
      </w:r>
      <w:r w:rsidRPr="00A72109">
        <w:rPr>
          <w:rFonts w:ascii="Arial" w:hAnsi="Arial" w:cs="Arial"/>
          <w:noProof/>
        </w:rPr>
        <w:fldChar w:fldCharType="separate"/>
      </w:r>
      <w:r w:rsidR="00BE718E">
        <w:rPr>
          <w:rFonts w:ascii="Arial" w:hAnsi="Arial" w:cs="Arial"/>
          <w:noProof/>
        </w:rPr>
        <w:t>17</w:t>
      </w:r>
      <w:r w:rsidRPr="00A72109">
        <w:rPr>
          <w:rFonts w:ascii="Arial" w:hAnsi="Arial" w:cs="Arial"/>
          <w:noProof/>
        </w:rPr>
        <w:fldChar w:fldCharType="end"/>
      </w:r>
    </w:p>
    <w:p w14:paraId="5A113F5D" w14:textId="1133E73D" w:rsidR="00A72109" w:rsidRPr="00A72109" w:rsidRDefault="00A72109">
      <w:pPr>
        <w:pStyle w:val="TOC3"/>
        <w:tabs>
          <w:tab w:val="right" w:leader="dot" w:pos="8495"/>
        </w:tabs>
        <w:rPr>
          <w:rFonts w:ascii="Arial" w:eastAsiaTheme="minorEastAsia" w:hAnsi="Arial" w:cs="Arial"/>
          <w:i w:val="0"/>
          <w:noProof/>
          <w:sz w:val="24"/>
          <w:szCs w:val="24"/>
        </w:rPr>
      </w:pPr>
      <w:r w:rsidRPr="00A72109">
        <w:rPr>
          <w:rFonts w:ascii="Arial" w:hAnsi="Arial" w:cs="Arial"/>
          <w:noProof/>
          <w:lang w:eastAsia="en-AU"/>
        </w:rPr>
        <w:t>Calculation of Disability Pension Rates</w:t>
      </w:r>
      <w:r w:rsidRPr="00A72109">
        <w:rPr>
          <w:rFonts w:ascii="Arial" w:hAnsi="Arial" w:cs="Arial"/>
          <w:noProof/>
        </w:rPr>
        <w:tab/>
      </w:r>
      <w:r w:rsidRPr="00A72109">
        <w:rPr>
          <w:rFonts w:ascii="Arial" w:hAnsi="Arial" w:cs="Arial"/>
          <w:noProof/>
        </w:rPr>
        <w:fldChar w:fldCharType="begin"/>
      </w:r>
      <w:r w:rsidRPr="00A72109">
        <w:rPr>
          <w:rFonts w:ascii="Arial" w:hAnsi="Arial" w:cs="Arial"/>
          <w:noProof/>
        </w:rPr>
        <w:instrText xml:space="preserve"> PAGEREF _Toc33088164 \h </w:instrText>
      </w:r>
      <w:r w:rsidRPr="00A72109">
        <w:rPr>
          <w:rFonts w:ascii="Arial" w:hAnsi="Arial" w:cs="Arial"/>
          <w:noProof/>
        </w:rPr>
      </w:r>
      <w:r w:rsidRPr="00A72109">
        <w:rPr>
          <w:rFonts w:ascii="Arial" w:hAnsi="Arial" w:cs="Arial"/>
          <w:noProof/>
        </w:rPr>
        <w:fldChar w:fldCharType="separate"/>
      </w:r>
      <w:r w:rsidR="00BE718E">
        <w:rPr>
          <w:rFonts w:ascii="Arial" w:hAnsi="Arial" w:cs="Arial"/>
          <w:noProof/>
        </w:rPr>
        <w:t>17</w:t>
      </w:r>
      <w:r w:rsidRPr="00A72109">
        <w:rPr>
          <w:rFonts w:ascii="Arial" w:hAnsi="Arial" w:cs="Arial"/>
          <w:noProof/>
        </w:rPr>
        <w:fldChar w:fldCharType="end"/>
      </w:r>
    </w:p>
    <w:p w14:paraId="62B8B9BC" w14:textId="5D9A09C1" w:rsidR="00A72109" w:rsidRPr="00A72109" w:rsidRDefault="00A72109">
      <w:pPr>
        <w:pStyle w:val="TOC3"/>
        <w:tabs>
          <w:tab w:val="right" w:leader="dot" w:pos="8495"/>
        </w:tabs>
        <w:rPr>
          <w:rFonts w:ascii="Arial" w:eastAsiaTheme="minorEastAsia" w:hAnsi="Arial" w:cs="Arial"/>
          <w:i w:val="0"/>
          <w:noProof/>
          <w:sz w:val="24"/>
          <w:szCs w:val="24"/>
        </w:rPr>
      </w:pPr>
      <w:r w:rsidRPr="00A72109">
        <w:rPr>
          <w:rFonts w:ascii="Arial" w:hAnsi="Arial" w:cs="Arial"/>
          <w:noProof/>
          <w:lang w:eastAsia="en-AU"/>
        </w:rPr>
        <w:t>War Widow’s/Widower’s Pensions</w:t>
      </w:r>
      <w:r w:rsidRPr="00A72109">
        <w:rPr>
          <w:rFonts w:ascii="Arial" w:hAnsi="Arial" w:cs="Arial"/>
          <w:noProof/>
        </w:rPr>
        <w:tab/>
      </w:r>
      <w:r w:rsidRPr="00A72109">
        <w:rPr>
          <w:rFonts w:ascii="Arial" w:hAnsi="Arial" w:cs="Arial"/>
          <w:noProof/>
        </w:rPr>
        <w:fldChar w:fldCharType="begin"/>
      </w:r>
      <w:r w:rsidRPr="00A72109">
        <w:rPr>
          <w:rFonts w:ascii="Arial" w:hAnsi="Arial" w:cs="Arial"/>
          <w:noProof/>
        </w:rPr>
        <w:instrText xml:space="preserve"> PAGEREF _Toc33088165 \h </w:instrText>
      </w:r>
      <w:r w:rsidRPr="00A72109">
        <w:rPr>
          <w:rFonts w:ascii="Arial" w:hAnsi="Arial" w:cs="Arial"/>
          <w:noProof/>
        </w:rPr>
      </w:r>
      <w:r w:rsidRPr="00A72109">
        <w:rPr>
          <w:rFonts w:ascii="Arial" w:hAnsi="Arial" w:cs="Arial"/>
          <w:noProof/>
        </w:rPr>
        <w:fldChar w:fldCharType="separate"/>
      </w:r>
      <w:r w:rsidR="00BE718E">
        <w:rPr>
          <w:rFonts w:ascii="Arial" w:hAnsi="Arial" w:cs="Arial"/>
          <w:noProof/>
        </w:rPr>
        <w:t>18</w:t>
      </w:r>
      <w:r w:rsidRPr="00A72109">
        <w:rPr>
          <w:rFonts w:ascii="Arial" w:hAnsi="Arial" w:cs="Arial"/>
          <w:noProof/>
        </w:rPr>
        <w:fldChar w:fldCharType="end"/>
      </w:r>
    </w:p>
    <w:p w14:paraId="63BA512A" w14:textId="1C9C0883" w:rsidR="00A72109" w:rsidRPr="00A72109" w:rsidRDefault="00A72109">
      <w:pPr>
        <w:pStyle w:val="TOC3"/>
        <w:tabs>
          <w:tab w:val="right" w:leader="dot" w:pos="8495"/>
        </w:tabs>
        <w:rPr>
          <w:rFonts w:ascii="Arial" w:eastAsiaTheme="minorEastAsia" w:hAnsi="Arial" w:cs="Arial"/>
          <w:i w:val="0"/>
          <w:noProof/>
          <w:sz w:val="24"/>
          <w:szCs w:val="24"/>
        </w:rPr>
      </w:pPr>
      <w:r w:rsidRPr="00A72109">
        <w:rPr>
          <w:rFonts w:ascii="Arial" w:hAnsi="Arial" w:cs="Arial"/>
          <w:noProof/>
          <w:lang w:eastAsia="en-AU"/>
        </w:rPr>
        <w:t>Orphan’s Pensions</w:t>
      </w:r>
      <w:r w:rsidRPr="00A72109">
        <w:rPr>
          <w:rFonts w:ascii="Arial" w:hAnsi="Arial" w:cs="Arial"/>
          <w:noProof/>
        </w:rPr>
        <w:tab/>
      </w:r>
      <w:r w:rsidRPr="00A72109">
        <w:rPr>
          <w:rFonts w:ascii="Arial" w:hAnsi="Arial" w:cs="Arial"/>
          <w:noProof/>
        </w:rPr>
        <w:fldChar w:fldCharType="begin"/>
      </w:r>
      <w:r w:rsidRPr="00A72109">
        <w:rPr>
          <w:rFonts w:ascii="Arial" w:hAnsi="Arial" w:cs="Arial"/>
          <w:noProof/>
        </w:rPr>
        <w:instrText xml:space="preserve"> PAGEREF _Toc33088166 \h </w:instrText>
      </w:r>
      <w:r w:rsidRPr="00A72109">
        <w:rPr>
          <w:rFonts w:ascii="Arial" w:hAnsi="Arial" w:cs="Arial"/>
          <w:noProof/>
        </w:rPr>
      </w:r>
      <w:r w:rsidRPr="00A72109">
        <w:rPr>
          <w:rFonts w:ascii="Arial" w:hAnsi="Arial" w:cs="Arial"/>
          <w:noProof/>
        </w:rPr>
        <w:fldChar w:fldCharType="separate"/>
      </w:r>
      <w:r w:rsidR="00BE718E">
        <w:rPr>
          <w:rFonts w:ascii="Arial" w:hAnsi="Arial" w:cs="Arial"/>
          <w:noProof/>
        </w:rPr>
        <w:t>18</w:t>
      </w:r>
      <w:r w:rsidRPr="00A72109">
        <w:rPr>
          <w:rFonts w:ascii="Arial" w:hAnsi="Arial" w:cs="Arial"/>
          <w:noProof/>
        </w:rPr>
        <w:fldChar w:fldCharType="end"/>
      </w:r>
    </w:p>
    <w:p w14:paraId="7DC8995D" w14:textId="623B4DD4" w:rsidR="00A72109" w:rsidRPr="00A72109" w:rsidRDefault="00A72109">
      <w:pPr>
        <w:pStyle w:val="TOC3"/>
        <w:tabs>
          <w:tab w:val="right" w:leader="dot" w:pos="8495"/>
        </w:tabs>
        <w:rPr>
          <w:rFonts w:ascii="Arial" w:eastAsiaTheme="minorEastAsia" w:hAnsi="Arial" w:cs="Arial"/>
          <w:i w:val="0"/>
          <w:noProof/>
          <w:sz w:val="24"/>
          <w:szCs w:val="24"/>
        </w:rPr>
      </w:pPr>
      <w:r w:rsidRPr="00A72109">
        <w:rPr>
          <w:rFonts w:ascii="Arial" w:hAnsi="Arial" w:cs="Arial"/>
          <w:noProof/>
          <w:lang w:eastAsia="en-AU"/>
        </w:rPr>
        <w:t>Rates of VEA Pensions</w:t>
      </w:r>
      <w:r w:rsidRPr="00A72109">
        <w:rPr>
          <w:rFonts w:ascii="Arial" w:hAnsi="Arial" w:cs="Arial"/>
          <w:noProof/>
        </w:rPr>
        <w:tab/>
      </w:r>
      <w:r w:rsidRPr="00A72109">
        <w:rPr>
          <w:rFonts w:ascii="Arial" w:hAnsi="Arial" w:cs="Arial"/>
          <w:noProof/>
        </w:rPr>
        <w:fldChar w:fldCharType="begin"/>
      </w:r>
      <w:r w:rsidRPr="00A72109">
        <w:rPr>
          <w:rFonts w:ascii="Arial" w:hAnsi="Arial" w:cs="Arial"/>
          <w:noProof/>
        </w:rPr>
        <w:instrText xml:space="preserve"> PAGEREF _Toc33088167 \h </w:instrText>
      </w:r>
      <w:r w:rsidRPr="00A72109">
        <w:rPr>
          <w:rFonts w:ascii="Arial" w:hAnsi="Arial" w:cs="Arial"/>
          <w:noProof/>
        </w:rPr>
      </w:r>
      <w:r w:rsidRPr="00A72109">
        <w:rPr>
          <w:rFonts w:ascii="Arial" w:hAnsi="Arial" w:cs="Arial"/>
          <w:noProof/>
        </w:rPr>
        <w:fldChar w:fldCharType="separate"/>
      </w:r>
      <w:r w:rsidR="00BE718E">
        <w:rPr>
          <w:rFonts w:ascii="Arial" w:hAnsi="Arial" w:cs="Arial"/>
          <w:noProof/>
        </w:rPr>
        <w:t>18</w:t>
      </w:r>
      <w:r w:rsidRPr="00A72109">
        <w:rPr>
          <w:rFonts w:ascii="Arial" w:hAnsi="Arial" w:cs="Arial"/>
          <w:noProof/>
        </w:rPr>
        <w:fldChar w:fldCharType="end"/>
      </w:r>
    </w:p>
    <w:p w14:paraId="13B06E36" w14:textId="79C8C9FB" w:rsidR="00A72109" w:rsidRPr="00A72109" w:rsidRDefault="00A72109">
      <w:pPr>
        <w:pStyle w:val="TOC1"/>
        <w:rPr>
          <w:rFonts w:ascii="Arial" w:eastAsiaTheme="minorEastAsia" w:hAnsi="Arial" w:cs="Arial"/>
          <w:b w:val="0"/>
          <w:caps w:val="0"/>
          <w:noProof/>
          <w:sz w:val="24"/>
          <w:szCs w:val="24"/>
        </w:rPr>
      </w:pPr>
      <w:r w:rsidRPr="00A72109">
        <w:rPr>
          <w:rFonts w:ascii="Arial" w:hAnsi="Arial" w:cs="Arial"/>
          <w:noProof/>
        </w:rPr>
        <w:t>PART 3B - DRCA and MRCA</w:t>
      </w:r>
      <w:r w:rsidRPr="00A72109">
        <w:rPr>
          <w:rFonts w:ascii="Arial" w:hAnsi="Arial" w:cs="Arial"/>
          <w:noProof/>
        </w:rPr>
        <w:tab/>
      </w:r>
      <w:r w:rsidRPr="00A72109">
        <w:rPr>
          <w:rFonts w:ascii="Arial" w:hAnsi="Arial" w:cs="Arial"/>
          <w:noProof/>
        </w:rPr>
        <w:fldChar w:fldCharType="begin"/>
      </w:r>
      <w:r w:rsidRPr="00A72109">
        <w:rPr>
          <w:rFonts w:ascii="Arial" w:hAnsi="Arial" w:cs="Arial"/>
          <w:noProof/>
        </w:rPr>
        <w:instrText xml:space="preserve"> PAGEREF _Toc33088168 \h </w:instrText>
      </w:r>
      <w:r w:rsidRPr="00A72109">
        <w:rPr>
          <w:rFonts w:ascii="Arial" w:hAnsi="Arial" w:cs="Arial"/>
          <w:noProof/>
        </w:rPr>
      </w:r>
      <w:r w:rsidRPr="00A72109">
        <w:rPr>
          <w:rFonts w:ascii="Arial" w:hAnsi="Arial" w:cs="Arial"/>
          <w:noProof/>
        </w:rPr>
        <w:fldChar w:fldCharType="separate"/>
      </w:r>
      <w:r w:rsidR="00BE718E">
        <w:rPr>
          <w:rFonts w:ascii="Arial" w:hAnsi="Arial" w:cs="Arial"/>
          <w:noProof/>
        </w:rPr>
        <w:t>18</w:t>
      </w:r>
      <w:r w:rsidRPr="00A72109">
        <w:rPr>
          <w:rFonts w:ascii="Arial" w:hAnsi="Arial" w:cs="Arial"/>
          <w:noProof/>
        </w:rPr>
        <w:fldChar w:fldCharType="end"/>
      </w:r>
    </w:p>
    <w:p w14:paraId="7280D6F8" w14:textId="4F7BDCDF" w:rsidR="00A72109" w:rsidRPr="00A72109" w:rsidRDefault="00A72109">
      <w:pPr>
        <w:pStyle w:val="TOC3"/>
        <w:tabs>
          <w:tab w:val="right" w:leader="dot" w:pos="8495"/>
        </w:tabs>
        <w:rPr>
          <w:rFonts w:ascii="Arial" w:eastAsiaTheme="minorEastAsia" w:hAnsi="Arial" w:cs="Arial"/>
          <w:i w:val="0"/>
          <w:noProof/>
          <w:sz w:val="24"/>
          <w:szCs w:val="24"/>
        </w:rPr>
      </w:pPr>
      <w:r w:rsidRPr="00A72109">
        <w:rPr>
          <w:rFonts w:ascii="Arial" w:hAnsi="Arial" w:cs="Arial"/>
          <w:noProof/>
          <w:lang w:eastAsia="en-AU"/>
        </w:rPr>
        <w:t>Needs Assessments</w:t>
      </w:r>
      <w:r w:rsidRPr="00A72109">
        <w:rPr>
          <w:rFonts w:ascii="Arial" w:hAnsi="Arial" w:cs="Arial"/>
          <w:noProof/>
        </w:rPr>
        <w:tab/>
      </w:r>
      <w:r w:rsidRPr="00A72109">
        <w:rPr>
          <w:rFonts w:ascii="Arial" w:hAnsi="Arial" w:cs="Arial"/>
          <w:noProof/>
        </w:rPr>
        <w:fldChar w:fldCharType="begin"/>
      </w:r>
      <w:r w:rsidRPr="00A72109">
        <w:rPr>
          <w:rFonts w:ascii="Arial" w:hAnsi="Arial" w:cs="Arial"/>
          <w:noProof/>
        </w:rPr>
        <w:instrText xml:space="preserve"> PAGEREF _Toc33088169 \h </w:instrText>
      </w:r>
      <w:r w:rsidRPr="00A72109">
        <w:rPr>
          <w:rFonts w:ascii="Arial" w:hAnsi="Arial" w:cs="Arial"/>
          <w:noProof/>
        </w:rPr>
      </w:r>
      <w:r w:rsidRPr="00A72109">
        <w:rPr>
          <w:rFonts w:ascii="Arial" w:hAnsi="Arial" w:cs="Arial"/>
          <w:noProof/>
        </w:rPr>
        <w:fldChar w:fldCharType="separate"/>
      </w:r>
      <w:r w:rsidR="00BE718E">
        <w:rPr>
          <w:rFonts w:ascii="Arial" w:hAnsi="Arial" w:cs="Arial"/>
          <w:noProof/>
        </w:rPr>
        <w:t>19</w:t>
      </w:r>
      <w:r w:rsidRPr="00A72109">
        <w:rPr>
          <w:rFonts w:ascii="Arial" w:hAnsi="Arial" w:cs="Arial"/>
          <w:noProof/>
        </w:rPr>
        <w:fldChar w:fldCharType="end"/>
      </w:r>
    </w:p>
    <w:p w14:paraId="53C3E1A0" w14:textId="55305ED8" w:rsidR="00A72109" w:rsidRPr="00A72109" w:rsidRDefault="00A72109">
      <w:pPr>
        <w:pStyle w:val="TOC3"/>
        <w:tabs>
          <w:tab w:val="right" w:leader="dot" w:pos="8495"/>
        </w:tabs>
        <w:rPr>
          <w:rFonts w:ascii="Arial" w:eastAsiaTheme="minorEastAsia" w:hAnsi="Arial" w:cs="Arial"/>
          <w:i w:val="0"/>
          <w:noProof/>
          <w:sz w:val="24"/>
          <w:szCs w:val="24"/>
        </w:rPr>
      </w:pPr>
      <w:r w:rsidRPr="00A72109">
        <w:rPr>
          <w:rFonts w:ascii="Arial" w:hAnsi="Arial" w:cs="Arial"/>
          <w:noProof/>
          <w:lang w:eastAsia="en-AU"/>
        </w:rPr>
        <w:t>Rehabilitation</w:t>
      </w:r>
      <w:r w:rsidRPr="00A72109">
        <w:rPr>
          <w:rFonts w:ascii="Arial" w:hAnsi="Arial" w:cs="Arial"/>
          <w:noProof/>
        </w:rPr>
        <w:tab/>
      </w:r>
      <w:r w:rsidRPr="00A72109">
        <w:rPr>
          <w:rFonts w:ascii="Arial" w:hAnsi="Arial" w:cs="Arial"/>
          <w:noProof/>
        </w:rPr>
        <w:fldChar w:fldCharType="begin"/>
      </w:r>
      <w:r w:rsidRPr="00A72109">
        <w:rPr>
          <w:rFonts w:ascii="Arial" w:hAnsi="Arial" w:cs="Arial"/>
          <w:noProof/>
        </w:rPr>
        <w:instrText xml:space="preserve"> PAGEREF _Toc33088170 \h </w:instrText>
      </w:r>
      <w:r w:rsidRPr="00A72109">
        <w:rPr>
          <w:rFonts w:ascii="Arial" w:hAnsi="Arial" w:cs="Arial"/>
          <w:noProof/>
        </w:rPr>
      </w:r>
      <w:r w:rsidRPr="00A72109">
        <w:rPr>
          <w:rFonts w:ascii="Arial" w:hAnsi="Arial" w:cs="Arial"/>
          <w:noProof/>
        </w:rPr>
        <w:fldChar w:fldCharType="separate"/>
      </w:r>
      <w:r w:rsidR="00BE718E">
        <w:rPr>
          <w:rFonts w:ascii="Arial" w:hAnsi="Arial" w:cs="Arial"/>
          <w:noProof/>
        </w:rPr>
        <w:t>20</w:t>
      </w:r>
      <w:r w:rsidRPr="00A72109">
        <w:rPr>
          <w:rFonts w:ascii="Arial" w:hAnsi="Arial" w:cs="Arial"/>
          <w:noProof/>
        </w:rPr>
        <w:fldChar w:fldCharType="end"/>
      </w:r>
    </w:p>
    <w:p w14:paraId="1CB3A8F2" w14:textId="6ABFF3AC" w:rsidR="00A72109" w:rsidRPr="00A72109" w:rsidRDefault="00A72109">
      <w:pPr>
        <w:pStyle w:val="TOC3"/>
        <w:tabs>
          <w:tab w:val="right" w:leader="dot" w:pos="8495"/>
        </w:tabs>
        <w:rPr>
          <w:rFonts w:ascii="Arial" w:eastAsiaTheme="minorEastAsia" w:hAnsi="Arial" w:cs="Arial"/>
          <w:i w:val="0"/>
          <w:noProof/>
          <w:sz w:val="24"/>
          <w:szCs w:val="24"/>
        </w:rPr>
      </w:pPr>
      <w:r w:rsidRPr="00A72109">
        <w:rPr>
          <w:rFonts w:ascii="Arial" w:hAnsi="Arial" w:cs="Arial"/>
          <w:noProof/>
          <w:lang w:eastAsia="en-AU"/>
        </w:rPr>
        <w:t>Incapacity Payments</w:t>
      </w:r>
      <w:r w:rsidRPr="00A72109">
        <w:rPr>
          <w:rFonts w:ascii="Arial" w:hAnsi="Arial" w:cs="Arial"/>
          <w:noProof/>
        </w:rPr>
        <w:tab/>
      </w:r>
      <w:r w:rsidRPr="00A72109">
        <w:rPr>
          <w:rFonts w:ascii="Arial" w:hAnsi="Arial" w:cs="Arial"/>
          <w:noProof/>
        </w:rPr>
        <w:fldChar w:fldCharType="begin"/>
      </w:r>
      <w:r w:rsidRPr="00A72109">
        <w:rPr>
          <w:rFonts w:ascii="Arial" w:hAnsi="Arial" w:cs="Arial"/>
          <w:noProof/>
        </w:rPr>
        <w:instrText xml:space="preserve"> PAGEREF _Toc33088171 \h </w:instrText>
      </w:r>
      <w:r w:rsidRPr="00A72109">
        <w:rPr>
          <w:rFonts w:ascii="Arial" w:hAnsi="Arial" w:cs="Arial"/>
          <w:noProof/>
        </w:rPr>
      </w:r>
      <w:r w:rsidRPr="00A72109">
        <w:rPr>
          <w:rFonts w:ascii="Arial" w:hAnsi="Arial" w:cs="Arial"/>
          <w:noProof/>
        </w:rPr>
        <w:fldChar w:fldCharType="separate"/>
      </w:r>
      <w:r w:rsidR="00BE718E">
        <w:rPr>
          <w:rFonts w:ascii="Arial" w:hAnsi="Arial" w:cs="Arial"/>
          <w:noProof/>
        </w:rPr>
        <w:t>20</w:t>
      </w:r>
      <w:r w:rsidRPr="00A72109">
        <w:rPr>
          <w:rFonts w:ascii="Arial" w:hAnsi="Arial" w:cs="Arial"/>
          <w:noProof/>
        </w:rPr>
        <w:fldChar w:fldCharType="end"/>
      </w:r>
    </w:p>
    <w:p w14:paraId="3364FC05" w14:textId="0A3FF2D5" w:rsidR="00A72109" w:rsidRPr="00A72109" w:rsidRDefault="00A72109">
      <w:pPr>
        <w:pStyle w:val="TOC3"/>
        <w:tabs>
          <w:tab w:val="right" w:leader="dot" w:pos="8495"/>
        </w:tabs>
        <w:rPr>
          <w:rFonts w:ascii="Arial" w:eastAsiaTheme="minorEastAsia" w:hAnsi="Arial" w:cs="Arial"/>
          <w:i w:val="0"/>
          <w:noProof/>
          <w:sz w:val="24"/>
          <w:szCs w:val="24"/>
        </w:rPr>
      </w:pPr>
      <w:r w:rsidRPr="00A72109">
        <w:rPr>
          <w:rFonts w:ascii="Arial" w:hAnsi="Arial" w:cs="Arial"/>
          <w:noProof/>
          <w:lang w:eastAsia="en-AU"/>
        </w:rPr>
        <w:t>Permanent Impairment</w:t>
      </w:r>
      <w:r w:rsidRPr="00A72109">
        <w:rPr>
          <w:rFonts w:ascii="Arial" w:hAnsi="Arial" w:cs="Arial"/>
          <w:noProof/>
        </w:rPr>
        <w:tab/>
      </w:r>
      <w:r w:rsidRPr="00A72109">
        <w:rPr>
          <w:rFonts w:ascii="Arial" w:hAnsi="Arial" w:cs="Arial"/>
          <w:noProof/>
        </w:rPr>
        <w:fldChar w:fldCharType="begin"/>
      </w:r>
      <w:r w:rsidRPr="00A72109">
        <w:rPr>
          <w:rFonts w:ascii="Arial" w:hAnsi="Arial" w:cs="Arial"/>
          <w:noProof/>
        </w:rPr>
        <w:instrText xml:space="preserve"> PAGEREF _Toc33088172 \h </w:instrText>
      </w:r>
      <w:r w:rsidRPr="00A72109">
        <w:rPr>
          <w:rFonts w:ascii="Arial" w:hAnsi="Arial" w:cs="Arial"/>
          <w:noProof/>
        </w:rPr>
      </w:r>
      <w:r w:rsidRPr="00A72109">
        <w:rPr>
          <w:rFonts w:ascii="Arial" w:hAnsi="Arial" w:cs="Arial"/>
          <w:noProof/>
        </w:rPr>
        <w:fldChar w:fldCharType="separate"/>
      </w:r>
      <w:r w:rsidR="00BE718E">
        <w:rPr>
          <w:rFonts w:ascii="Arial" w:hAnsi="Arial" w:cs="Arial"/>
          <w:noProof/>
        </w:rPr>
        <w:t>21</w:t>
      </w:r>
      <w:r w:rsidRPr="00A72109">
        <w:rPr>
          <w:rFonts w:ascii="Arial" w:hAnsi="Arial" w:cs="Arial"/>
          <w:noProof/>
        </w:rPr>
        <w:fldChar w:fldCharType="end"/>
      </w:r>
    </w:p>
    <w:p w14:paraId="442516D2" w14:textId="6BFD90FA" w:rsidR="00A72109" w:rsidRPr="00A72109" w:rsidRDefault="00A72109">
      <w:pPr>
        <w:pStyle w:val="TOC3"/>
        <w:tabs>
          <w:tab w:val="right" w:leader="dot" w:pos="8495"/>
        </w:tabs>
        <w:rPr>
          <w:rFonts w:ascii="Arial" w:eastAsiaTheme="minorEastAsia" w:hAnsi="Arial" w:cs="Arial"/>
          <w:i w:val="0"/>
          <w:noProof/>
          <w:sz w:val="24"/>
          <w:szCs w:val="24"/>
        </w:rPr>
      </w:pPr>
      <w:r w:rsidRPr="00A72109">
        <w:rPr>
          <w:rFonts w:ascii="Arial" w:hAnsi="Arial" w:cs="Arial"/>
          <w:noProof/>
          <w:lang w:eastAsia="en-AU"/>
        </w:rPr>
        <w:t>Household Services</w:t>
      </w:r>
      <w:r w:rsidRPr="00A72109">
        <w:rPr>
          <w:rFonts w:ascii="Arial" w:hAnsi="Arial" w:cs="Arial"/>
          <w:noProof/>
        </w:rPr>
        <w:tab/>
      </w:r>
      <w:r w:rsidRPr="00A72109">
        <w:rPr>
          <w:rFonts w:ascii="Arial" w:hAnsi="Arial" w:cs="Arial"/>
          <w:noProof/>
        </w:rPr>
        <w:fldChar w:fldCharType="begin"/>
      </w:r>
      <w:r w:rsidRPr="00A72109">
        <w:rPr>
          <w:rFonts w:ascii="Arial" w:hAnsi="Arial" w:cs="Arial"/>
          <w:noProof/>
        </w:rPr>
        <w:instrText xml:space="preserve"> PAGEREF _Toc33088173 \h </w:instrText>
      </w:r>
      <w:r w:rsidRPr="00A72109">
        <w:rPr>
          <w:rFonts w:ascii="Arial" w:hAnsi="Arial" w:cs="Arial"/>
          <w:noProof/>
        </w:rPr>
      </w:r>
      <w:r w:rsidRPr="00A72109">
        <w:rPr>
          <w:rFonts w:ascii="Arial" w:hAnsi="Arial" w:cs="Arial"/>
          <w:noProof/>
        </w:rPr>
        <w:fldChar w:fldCharType="separate"/>
      </w:r>
      <w:r w:rsidR="00BE718E">
        <w:rPr>
          <w:rFonts w:ascii="Arial" w:hAnsi="Arial" w:cs="Arial"/>
          <w:noProof/>
        </w:rPr>
        <w:t>21</w:t>
      </w:r>
      <w:r w:rsidRPr="00A72109">
        <w:rPr>
          <w:rFonts w:ascii="Arial" w:hAnsi="Arial" w:cs="Arial"/>
          <w:noProof/>
        </w:rPr>
        <w:fldChar w:fldCharType="end"/>
      </w:r>
    </w:p>
    <w:p w14:paraId="5DE9494F" w14:textId="62BE990A" w:rsidR="00A72109" w:rsidRPr="00A72109" w:rsidRDefault="00A72109">
      <w:pPr>
        <w:pStyle w:val="TOC3"/>
        <w:tabs>
          <w:tab w:val="right" w:leader="dot" w:pos="8495"/>
        </w:tabs>
        <w:rPr>
          <w:rFonts w:ascii="Arial" w:eastAsiaTheme="minorEastAsia" w:hAnsi="Arial" w:cs="Arial"/>
          <w:i w:val="0"/>
          <w:noProof/>
          <w:sz w:val="24"/>
          <w:szCs w:val="24"/>
        </w:rPr>
      </w:pPr>
      <w:r w:rsidRPr="00A72109">
        <w:rPr>
          <w:rFonts w:ascii="Arial" w:hAnsi="Arial" w:cs="Arial"/>
          <w:noProof/>
          <w:lang w:eastAsia="en-AU"/>
        </w:rPr>
        <w:t>Attendant Care</w:t>
      </w:r>
      <w:r w:rsidRPr="00A72109">
        <w:rPr>
          <w:rFonts w:ascii="Arial" w:hAnsi="Arial" w:cs="Arial"/>
          <w:noProof/>
        </w:rPr>
        <w:tab/>
      </w:r>
      <w:r w:rsidRPr="00A72109">
        <w:rPr>
          <w:rFonts w:ascii="Arial" w:hAnsi="Arial" w:cs="Arial"/>
          <w:noProof/>
        </w:rPr>
        <w:fldChar w:fldCharType="begin"/>
      </w:r>
      <w:r w:rsidRPr="00A72109">
        <w:rPr>
          <w:rFonts w:ascii="Arial" w:hAnsi="Arial" w:cs="Arial"/>
          <w:noProof/>
        </w:rPr>
        <w:instrText xml:space="preserve"> PAGEREF _Toc33088174 \h </w:instrText>
      </w:r>
      <w:r w:rsidRPr="00A72109">
        <w:rPr>
          <w:rFonts w:ascii="Arial" w:hAnsi="Arial" w:cs="Arial"/>
          <w:noProof/>
        </w:rPr>
      </w:r>
      <w:r w:rsidRPr="00A72109">
        <w:rPr>
          <w:rFonts w:ascii="Arial" w:hAnsi="Arial" w:cs="Arial"/>
          <w:noProof/>
        </w:rPr>
        <w:fldChar w:fldCharType="separate"/>
      </w:r>
      <w:r w:rsidR="00BE718E">
        <w:rPr>
          <w:rFonts w:ascii="Arial" w:hAnsi="Arial" w:cs="Arial"/>
          <w:noProof/>
        </w:rPr>
        <w:t>21</w:t>
      </w:r>
      <w:r w:rsidRPr="00A72109">
        <w:rPr>
          <w:rFonts w:ascii="Arial" w:hAnsi="Arial" w:cs="Arial"/>
          <w:noProof/>
        </w:rPr>
        <w:fldChar w:fldCharType="end"/>
      </w:r>
    </w:p>
    <w:p w14:paraId="59AE3F6D" w14:textId="762669A0" w:rsidR="00A72109" w:rsidRPr="00A72109" w:rsidRDefault="00A72109">
      <w:pPr>
        <w:pStyle w:val="TOC3"/>
        <w:tabs>
          <w:tab w:val="right" w:leader="dot" w:pos="8495"/>
        </w:tabs>
        <w:rPr>
          <w:rFonts w:ascii="Arial" w:eastAsiaTheme="minorEastAsia" w:hAnsi="Arial" w:cs="Arial"/>
          <w:i w:val="0"/>
          <w:noProof/>
          <w:sz w:val="24"/>
          <w:szCs w:val="24"/>
        </w:rPr>
      </w:pPr>
      <w:r w:rsidRPr="00A72109">
        <w:rPr>
          <w:rFonts w:ascii="Arial" w:hAnsi="Arial" w:cs="Arial"/>
          <w:noProof/>
          <w:lang w:eastAsia="en-AU"/>
        </w:rPr>
        <w:t>Aids, Appliances and Modifications</w:t>
      </w:r>
      <w:r w:rsidRPr="00A72109">
        <w:rPr>
          <w:rFonts w:ascii="Arial" w:hAnsi="Arial" w:cs="Arial"/>
          <w:noProof/>
        </w:rPr>
        <w:tab/>
      </w:r>
      <w:r w:rsidRPr="00A72109">
        <w:rPr>
          <w:rFonts w:ascii="Arial" w:hAnsi="Arial" w:cs="Arial"/>
          <w:noProof/>
        </w:rPr>
        <w:fldChar w:fldCharType="begin"/>
      </w:r>
      <w:r w:rsidRPr="00A72109">
        <w:rPr>
          <w:rFonts w:ascii="Arial" w:hAnsi="Arial" w:cs="Arial"/>
          <w:noProof/>
        </w:rPr>
        <w:instrText xml:space="preserve"> PAGEREF _Toc33088175 \h </w:instrText>
      </w:r>
      <w:r w:rsidRPr="00A72109">
        <w:rPr>
          <w:rFonts w:ascii="Arial" w:hAnsi="Arial" w:cs="Arial"/>
          <w:noProof/>
        </w:rPr>
      </w:r>
      <w:r w:rsidRPr="00A72109">
        <w:rPr>
          <w:rFonts w:ascii="Arial" w:hAnsi="Arial" w:cs="Arial"/>
          <w:noProof/>
        </w:rPr>
        <w:fldChar w:fldCharType="separate"/>
      </w:r>
      <w:r w:rsidR="00BE718E">
        <w:rPr>
          <w:rFonts w:ascii="Arial" w:hAnsi="Arial" w:cs="Arial"/>
          <w:noProof/>
        </w:rPr>
        <w:t>22</w:t>
      </w:r>
      <w:r w:rsidRPr="00A72109">
        <w:rPr>
          <w:rFonts w:ascii="Arial" w:hAnsi="Arial" w:cs="Arial"/>
          <w:noProof/>
        </w:rPr>
        <w:fldChar w:fldCharType="end"/>
      </w:r>
    </w:p>
    <w:p w14:paraId="0CC42FBD" w14:textId="6B406C09" w:rsidR="00A72109" w:rsidRPr="00A72109" w:rsidRDefault="00A72109">
      <w:pPr>
        <w:pStyle w:val="TOC3"/>
        <w:tabs>
          <w:tab w:val="right" w:leader="dot" w:pos="8495"/>
        </w:tabs>
        <w:rPr>
          <w:rFonts w:ascii="Arial" w:eastAsiaTheme="minorEastAsia" w:hAnsi="Arial" w:cs="Arial"/>
          <w:i w:val="0"/>
          <w:noProof/>
          <w:sz w:val="24"/>
          <w:szCs w:val="24"/>
        </w:rPr>
      </w:pPr>
      <w:r w:rsidRPr="00A72109">
        <w:rPr>
          <w:rFonts w:ascii="Arial" w:hAnsi="Arial" w:cs="Arial"/>
          <w:noProof/>
          <w:lang w:eastAsia="en-AU"/>
        </w:rPr>
        <w:t>Vehicles and Vehicle Modifications</w:t>
      </w:r>
      <w:r w:rsidRPr="00A72109">
        <w:rPr>
          <w:rFonts w:ascii="Arial" w:hAnsi="Arial" w:cs="Arial"/>
          <w:noProof/>
        </w:rPr>
        <w:tab/>
      </w:r>
      <w:r w:rsidRPr="00A72109">
        <w:rPr>
          <w:rFonts w:ascii="Arial" w:hAnsi="Arial" w:cs="Arial"/>
          <w:noProof/>
        </w:rPr>
        <w:fldChar w:fldCharType="begin"/>
      </w:r>
      <w:r w:rsidRPr="00A72109">
        <w:rPr>
          <w:rFonts w:ascii="Arial" w:hAnsi="Arial" w:cs="Arial"/>
          <w:noProof/>
        </w:rPr>
        <w:instrText xml:space="preserve"> PAGEREF _Toc33088176 \h </w:instrText>
      </w:r>
      <w:r w:rsidRPr="00A72109">
        <w:rPr>
          <w:rFonts w:ascii="Arial" w:hAnsi="Arial" w:cs="Arial"/>
          <w:noProof/>
        </w:rPr>
      </w:r>
      <w:r w:rsidRPr="00A72109">
        <w:rPr>
          <w:rFonts w:ascii="Arial" w:hAnsi="Arial" w:cs="Arial"/>
          <w:noProof/>
        </w:rPr>
        <w:fldChar w:fldCharType="separate"/>
      </w:r>
      <w:r w:rsidR="00BE718E">
        <w:rPr>
          <w:rFonts w:ascii="Arial" w:hAnsi="Arial" w:cs="Arial"/>
          <w:noProof/>
        </w:rPr>
        <w:t>22</w:t>
      </w:r>
      <w:r w:rsidRPr="00A72109">
        <w:rPr>
          <w:rFonts w:ascii="Arial" w:hAnsi="Arial" w:cs="Arial"/>
          <w:noProof/>
        </w:rPr>
        <w:fldChar w:fldCharType="end"/>
      </w:r>
    </w:p>
    <w:p w14:paraId="5D6811CB" w14:textId="68CB00EA" w:rsidR="00A72109" w:rsidRPr="00A72109" w:rsidRDefault="00A72109">
      <w:pPr>
        <w:pStyle w:val="TOC3"/>
        <w:tabs>
          <w:tab w:val="right" w:leader="dot" w:pos="8495"/>
        </w:tabs>
        <w:rPr>
          <w:rFonts w:ascii="Arial" w:eastAsiaTheme="minorEastAsia" w:hAnsi="Arial" w:cs="Arial"/>
          <w:i w:val="0"/>
          <w:noProof/>
          <w:sz w:val="24"/>
          <w:szCs w:val="24"/>
        </w:rPr>
      </w:pPr>
      <w:r w:rsidRPr="00A72109">
        <w:rPr>
          <w:rFonts w:ascii="Arial" w:hAnsi="Arial" w:cs="Arial"/>
          <w:noProof/>
          <w:lang w:eastAsia="en-AU"/>
        </w:rPr>
        <w:t>Compensation Following Death</w:t>
      </w:r>
      <w:r w:rsidRPr="00A72109">
        <w:rPr>
          <w:rFonts w:ascii="Arial" w:hAnsi="Arial" w:cs="Arial"/>
          <w:noProof/>
        </w:rPr>
        <w:tab/>
      </w:r>
      <w:r w:rsidRPr="00A72109">
        <w:rPr>
          <w:rFonts w:ascii="Arial" w:hAnsi="Arial" w:cs="Arial"/>
          <w:noProof/>
        </w:rPr>
        <w:fldChar w:fldCharType="begin"/>
      </w:r>
      <w:r w:rsidRPr="00A72109">
        <w:rPr>
          <w:rFonts w:ascii="Arial" w:hAnsi="Arial" w:cs="Arial"/>
          <w:noProof/>
        </w:rPr>
        <w:instrText xml:space="preserve"> PAGEREF _Toc33088177 \h </w:instrText>
      </w:r>
      <w:r w:rsidRPr="00A72109">
        <w:rPr>
          <w:rFonts w:ascii="Arial" w:hAnsi="Arial" w:cs="Arial"/>
          <w:noProof/>
        </w:rPr>
      </w:r>
      <w:r w:rsidRPr="00A72109">
        <w:rPr>
          <w:rFonts w:ascii="Arial" w:hAnsi="Arial" w:cs="Arial"/>
          <w:noProof/>
        </w:rPr>
        <w:fldChar w:fldCharType="separate"/>
      </w:r>
      <w:r w:rsidR="00BE718E">
        <w:rPr>
          <w:rFonts w:ascii="Arial" w:hAnsi="Arial" w:cs="Arial"/>
          <w:noProof/>
        </w:rPr>
        <w:t>23</w:t>
      </w:r>
      <w:r w:rsidRPr="00A72109">
        <w:rPr>
          <w:rFonts w:ascii="Arial" w:hAnsi="Arial" w:cs="Arial"/>
          <w:noProof/>
        </w:rPr>
        <w:fldChar w:fldCharType="end"/>
      </w:r>
    </w:p>
    <w:p w14:paraId="7C7F720F" w14:textId="77777777" w:rsidR="00FD0F17" w:rsidRPr="003A60AE" w:rsidRDefault="00FD0F17" w:rsidP="003A60AE">
      <w:pPr>
        <w:spacing w:before="120" w:after="120"/>
        <w:jc w:val="both"/>
        <w:rPr>
          <w:rFonts w:ascii="Arial" w:hAnsi="Arial" w:cs="Arial"/>
          <w:b/>
          <w:i/>
          <w:iCs/>
          <w:sz w:val="28"/>
          <w:szCs w:val="28"/>
        </w:rPr>
      </w:pPr>
      <w:r w:rsidRPr="00A72109">
        <w:rPr>
          <w:rFonts w:ascii="Arial" w:hAnsi="Arial" w:cs="Arial"/>
          <w:b/>
          <w:i/>
          <w:iCs/>
          <w:sz w:val="28"/>
          <w:szCs w:val="28"/>
        </w:rPr>
        <w:fldChar w:fldCharType="end"/>
      </w:r>
      <w:r>
        <w:rPr>
          <w:rFonts w:ascii="Arial" w:hAnsi="Arial" w:cs="Arial"/>
          <w:b/>
          <w:sz w:val="28"/>
          <w:szCs w:val="28"/>
        </w:rPr>
        <w:fldChar w:fldCharType="begin"/>
      </w:r>
      <w:r>
        <w:rPr>
          <w:rFonts w:ascii="Arial" w:hAnsi="Arial" w:cs="Arial"/>
          <w:b/>
          <w:sz w:val="28"/>
          <w:szCs w:val="28"/>
        </w:rPr>
        <w:instrText xml:space="preserve"> TOC \o "1-3" </w:instrText>
      </w:r>
      <w:r>
        <w:rPr>
          <w:rFonts w:ascii="Arial" w:hAnsi="Arial" w:cs="Arial"/>
          <w:b/>
          <w:sz w:val="28"/>
          <w:szCs w:val="28"/>
        </w:rPr>
        <w:fldChar w:fldCharType="separate"/>
      </w:r>
    </w:p>
    <w:p w14:paraId="40479712" w14:textId="77777777" w:rsidR="00A90958" w:rsidRPr="000B529D" w:rsidRDefault="00FD0F17" w:rsidP="00F47EA6">
      <w:pPr>
        <w:pStyle w:val="Heading1"/>
        <w:rPr>
          <w:rFonts w:cs="Arial"/>
        </w:rPr>
      </w:pPr>
      <w:r>
        <w:rPr>
          <w:rFonts w:cs="Arial"/>
        </w:rPr>
        <w:lastRenderedPageBreak/>
        <w:fldChar w:fldCharType="end"/>
      </w:r>
      <w:bookmarkStart w:id="1" w:name="_Toc380751010"/>
      <w:bookmarkStart w:id="2" w:name="_Toc33088135"/>
      <w:r w:rsidR="00F3283D">
        <w:rPr>
          <w:rFonts w:cs="Arial"/>
        </w:rPr>
        <w:t xml:space="preserve">CHAPTER 1 - </w:t>
      </w:r>
      <w:r w:rsidR="00A90958">
        <w:t>GENERAL INFORMATION</w:t>
      </w:r>
      <w:bookmarkEnd w:id="1"/>
      <w:bookmarkEnd w:id="2"/>
    </w:p>
    <w:p w14:paraId="157B5D7E" w14:textId="77777777" w:rsidR="00A90958" w:rsidRPr="00A90958" w:rsidRDefault="00A90958" w:rsidP="00B06276">
      <w:pPr>
        <w:pStyle w:val="Heading3"/>
        <w:jc w:val="both"/>
        <w:rPr>
          <w:lang w:eastAsia="en-AU"/>
        </w:rPr>
      </w:pPr>
      <w:bookmarkStart w:id="3" w:name="_Toc380751011"/>
      <w:bookmarkStart w:id="4" w:name="_Toc33088136"/>
      <w:r w:rsidRPr="00A90958">
        <w:rPr>
          <w:lang w:eastAsia="en-AU"/>
        </w:rPr>
        <w:t xml:space="preserve">Caring </w:t>
      </w:r>
      <w:r w:rsidR="00BC3E0F">
        <w:rPr>
          <w:lang w:eastAsia="en-AU"/>
        </w:rPr>
        <w:t>f</w:t>
      </w:r>
      <w:r w:rsidRPr="00A90958">
        <w:rPr>
          <w:lang w:eastAsia="en-AU"/>
        </w:rPr>
        <w:t>or Yourself</w:t>
      </w:r>
      <w:bookmarkEnd w:id="3"/>
      <w:bookmarkEnd w:id="4"/>
    </w:p>
    <w:p w14:paraId="38BE56FB" w14:textId="77777777" w:rsidR="00A90958" w:rsidRPr="000D480F" w:rsidRDefault="00A90958" w:rsidP="00B06276">
      <w:pPr>
        <w:spacing w:before="120" w:after="120"/>
        <w:jc w:val="both"/>
        <w:rPr>
          <w:rFonts w:ascii="Arial" w:hAnsi="Arial" w:cs="Arial"/>
          <w:sz w:val="22"/>
          <w:szCs w:val="22"/>
          <w:lang w:eastAsia="en-AU"/>
        </w:rPr>
      </w:pPr>
      <w:r w:rsidRPr="000D480F">
        <w:rPr>
          <w:rFonts w:ascii="Arial" w:hAnsi="Arial" w:cs="Arial"/>
          <w:sz w:val="22"/>
          <w:szCs w:val="22"/>
          <w:lang w:eastAsia="en-AU"/>
        </w:rPr>
        <w:t xml:space="preserve">The role you have taken on can be arduous and emotionally draining. </w:t>
      </w:r>
    </w:p>
    <w:p w14:paraId="791BBB77" w14:textId="77777777" w:rsidR="00A90958" w:rsidRPr="000D480F" w:rsidRDefault="0033654A" w:rsidP="00B06276">
      <w:pPr>
        <w:spacing w:before="120" w:after="120"/>
        <w:jc w:val="both"/>
        <w:rPr>
          <w:rFonts w:ascii="Arial" w:hAnsi="Arial" w:cs="Arial"/>
          <w:sz w:val="22"/>
          <w:szCs w:val="22"/>
          <w:lang w:eastAsia="en-AU"/>
        </w:rPr>
      </w:pPr>
      <w:r w:rsidRPr="000D480F">
        <w:rPr>
          <w:rFonts w:ascii="Arial" w:hAnsi="Arial" w:cs="Arial"/>
          <w:sz w:val="22"/>
          <w:szCs w:val="22"/>
          <w:lang w:eastAsia="en-AU"/>
        </w:rPr>
        <w:t>Volunteering can be:</w:t>
      </w:r>
    </w:p>
    <w:p w14:paraId="37F3ADBB" w14:textId="4F1254D7" w:rsidR="00A90958" w:rsidRPr="000D480F" w:rsidRDefault="0033654A" w:rsidP="007E222A">
      <w:pPr>
        <w:pStyle w:val="ListParagraph"/>
        <w:numPr>
          <w:ilvl w:val="0"/>
          <w:numId w:val="11"/>
        </w:numPr>
        <w:snapToGrid w:val="0"/>
        <w:spacing w:before="120"/>
        <w:contextualSpacing w:val="0"/>
        <w:jc w:val="both"/>
        <w:rPr>
          <w:rFonts w:ascii="Arial" w:hAnsi="Arial" w:cs="Arial"/>
          <w:sz w:val="22"/>
          <w:szCs w:val="22"/>
        </w:rPr>
      </w:pPr>
      <w:r w:rsidRPr="000D480F">
        <w:rPr>
          <w:rFonts w:ascii="Arial" w:hAnsi="Arial" w:cs="Arial"/>
          <w:sz w:val="22"/>
          <w:szCs w:val="22"/>
        </w:rPr>
        <w:t>satisfying</w:t>
      </w:r>
      <w:r w:rsidR="008110DB">
        <w:rPr>
          <w:rFonts w:ascii="Arial" w:hAnsi="Arial" w:cs="Arial"/>
          <w:sz w:val="22"/>
          <w:szCs w:val="22"/>
        </w:rPr>
        <w:t>;</w:t>
      </w:r>
    </w:p>
    <w:p w14:paraId="1A5CAF2F" w14:textId="0D4DA72E" w:rsidR="00A90958" w:rsidRPr="000D480F" w:rsidRDefault="0033654A" w:rsidP="007E222A">
      <w:pPr>
        <w:pStyle w:val="ListParagraph"/>
        <w:numPr>
          <w:ilvl w:val="0"/>
          <w:numId w:val="11"/>
        </w:numPr>
        <w:snapToGrid w:val="0"/>
        <w:spacing w:before="120"/>
        <w:contextualSpacing w:val="0"/>
        <w:jc w:val="both"/>
        <w:rPr>
          <w:rFonts w:ascii="Arial" w:hAnsi="Arial" w:cs="Arial"/>
          <w:sz w:val="22"/>
          <w:szCs w:val="22"/>
        </w:rPr>
      </w:pPr>
      <w:r w:rsidRPr="000D480F">
        <w:rPr>
          <w:rFonts w:ascii="Arial" w:hAnsi="Arial" w:cs="Arial"/>
          <w:sz w:val="22"/>
          <w:szCs w:val="22"/>
        </w:rPr>
        <w:t>uplifting</w:t>
      </w:r>
      <w:r w:rsidR="008110DB">
        <w:rPr>
          <w:rFonts w:ascii="Arial" w:hAnsi="Arial" w:cs="Arial"/>
          <w:sz w:val="22"/>
          <w:szCs w:val="22"/>
        </w:rPr>
        <w:t>;</w:t>
      </w:r>
    </w:p>
    <w:p w14:paraId="70B96627" w14:textId="3C4414BC" w:rsidR="00A90958" w:rsidRPr="000D480F" w:rsidRDefault="008110DB" w:rsidP="007E222A">
      <w:pPr>
        <w:pStyle w:val="ListParagraph"/>
        <w:numPr>
          <w:ilvl w:val="0"/>
          <w:numId w:val="11"/>
        </w:numPr>
        <w:snapToGrid w:val="0"/>
        <w:spacing w:before="120"/>
        <w:contextualSpacing w:val="0"/>
        <w:jc w:val="both"/>
        <w:rPr>
          <w:rFonts w:ascii="Arial" w:hAnsi="Arial" w:cs="Arial"/>
          <w:sz w:val="22"/>
          <w:szCs w:val="22"/>
        </w:rPr>
      </w:pPr>
      <w:r>
        <w:rPr>
          <w:rFonts w:ascii="Arial" w:hAnsi="Arial" w:cs="Arial"/>
          <w:sz w:val="22"/>
          <w:szCs w:val="22"/>
        </w:rPr>
        <w:t>contribute to</w:t>
      </w:r>
      <w:r w:rsidR="00A90958" w:rsidRPr="000D480F">
        <w:rPr>
          <w:rFonts w:ascii="Arial" w:hAnsi="Arial" w:cs="Arial"/>
          <w:sz w:val="22"/>
          <w:szCs w:val="22"/>
        </w:rPr>
        <w:t xml:space="preserve"> your self-este</w:t>
      </w:r>
      <w:r w:rsidR="0033654A" w:rsidRPr="000D480F">
        <w:rPr>
          <w:rFonts w:ascii="Arial" w:hAnsi="Arial" w:cs="Arial"/>
          <w:sz w:val="22"/>
          <w:szCs w:val="22"/>
        </w:rPr>
        <w:t>em and feelings of being valued,</w:t>
      </w:r>
      <w:r w:rsidR="00A90958" w:rsidRPr="000D480F">
        <w:rPr>
          <w:rFonts w:ascii="Arial" w:hAnsi="Arial" w:cs="Arial"/>
          <w:sz w:val="22"/>
          <w:szCs w:val="22"/>
        </w:rPr>
        <w:t xml:space="preserve"> and</w:t>
      </w:r>
    </w:p>
    <w:p w14:paraId="1390DC55" w14:textId="77777777" w:rsidR="00A90958" w:rsidRPr="000D480F" w:rsidRDefault="0033654A" w:rsidP="007E222A">
      <w:pPr>
        <w:pStyle w:val="ListParagraph"/>
        <w:numPr>
          <w:ilvl w:val="0"/>
          <w:numId w:val="11"/>
        </w:numPr>
        <w:snapToGrid w:val="0"/>
        <w:spacing w:before="120"/>
        <w:contextualSpacing w:val="0"/>
        <w:jc w:val="both"/>
        <w:rPr>
          <w:rFonts w:ascii="Arial" w:hAnsi="Arial" w:cs="Arial"/>
          <w:sz w:val="22"/>
          <w:szCs w:val="22"/>
        </w:rPr>
      </w:pPr>
      <w:proofErr w:type="gramStart"/>
      <w:r w:rsidRPr="000D480F">
        <w:rPr>
          <w:rFonts w:ascii="Arial" w:hAnsi="Arial" w:cs="Arial"/>
          <w:sz w:val="22"/>
          <w:szCs w:val="22"/>
        </w:rPr>
        <w:t>h</w:t>
      </w:r>
      <w:r w:rsidR="00A90958" w:rsidRPr="000D480F">
        <w:rPr>
          <w:rFonts w:ascii="Arial" w:hAnsi="Arial" w:cs="Arial"/>
          <w:sz w:val="22"/>
          <w:szCs w:val="22"/>
        </w:rPr>
        <w:t>elpful</w:t>
      </w:r>
      <w:proofErr w:type="gramEnd"/>
      <w:r w:rsidR="00A90958" w:rsidRPr="000D480F">
        <w:rPr>
          <w:rFonts w:ascii="Arial" w:hAnsi="Arial" w:cs="Arial"/>
          <w:sz w:val="22"/>
          <w:szCs w:val="22"/>
        </w:rPr>
        <w:t xml:space="preserve"> to </w:t>
      </w:r>
      <w:r w:rsidRPr="000D480F">
        <w:rPr>
          <w:rFonts w:ascii="Arial" w:hAnsi="Arial" w:cs="Arial"/>
          <w:sz w:val="22"/>
          <w:szCs w:val="22"/>
        </w:rPr>
        <w:t>others</w:t>
      </w:r>
      <w:r w:rsidR="00A90958" w:rsidRPr="000D480F">
        <w:rPr>
          <w:rFonts w:ascii="Arial" w:hAnsi="Arial" w:cs="Arial"/>
          <w:sz w:val="22"/>
          <w:szCs w:val="22"/>
        </w:rPr>
        <w:t>.</w:t>
      </w:r>
    </w:p>
    <w:p w14:paraId="37616D97" w14:textId="1ADC480A" w:rsidR="00A90958" w:rsidRPr="000D480F" w:rsidRDefault="0033654A" w:rsidP="00B06276">
      <w:pPr>
        <w:spacing w:before="120" w:after="120"/>
        <w:jc w:val="both"/>
        <w:rPr>
          <w:rFonts w:ascii="Arial" w:hAnsi="Arial" w:cs="Arial"/>
          <w:sz w:val="22"/>
          <w:szCs w:val="22"/>
          <w:lang w:eastAsia="en-AU"/>
        </w:rPr>
      </w:pPr>
      <w:r w:rsidRPr="000D480F">
        <w:rPr>
          <w:rFonts w:ascii="Arial" w:hAnsi="Arial" w:cs="Arial"/>
          <w:sz w:val="22"/>
          <w:szCs w:val="22"/>
          <w:lang w:eastAsia="en-AU"/>
        </w:rPr>
        <w:t>It can also:</w:t>
      </w:r>
    </w:p>
    <w:p w14:paraId="2FB602FD" w14:textId="0FC47603" w:rsidR="00A90958" w:rsidRPr="000D480F" w:rsidRDefault="008110DB" w:rsidP="007E222A">
      <w:pPr>
        <w:pStyle w:val="ListParagraph"/>
        <w:numPr>
          <w:ilvl w:val="0"/>
          <w:numId w:val="11"/>
        </w:numPr>
        <w:snapToGrid w:val="0"/>
        <w:spacing w:before="120"/>
        <w:contextualSpacing w:val="0"/>
        <w:jc w:val="both"/>
        <w:rPr>
          <w:rFonts w:ascii="Arial" w:hAnsi="Arial" w:cs="Arial"/>
          <w:sz w:val="22"/>
          <w:szCs w:val="22"/>
        </w:rPr>
      </w:pPr>
      <w:r>
        <w:rPr>
          <w:rFonts w:ascii="Arial" w:hAnsi="Arial" w:cs="Arial"/>
          <w:sz w:val="22"/>
          <w:szCs w:val="22"/>
        </w:rPr>
        <w:t xml:space="preserve">be </w:t>
      </w:r>
      <w:r w:rsidR="0033654A" w:rsidRPr="000D480F">
        <w:rPr>
          <w:rFonts w:ascii="Arial" w:hAnsi="Arial" w:cs="Arial"/>
          <w:sz w:val="22"/>
          <w:szCs w:val="22"/>
        </w:rPr>
        <w:t>demanding and time consuming</w:t>
      </w:r>
      <w:r>
        <w:rPr>
          <w:rFonts w:ascii="Arial" w:hAnsi="Arial" w:cs="Arial"/>
          <w:sz w:val="22"/>
          <w:szCs w:val="22"/>
        </w:rPr>
        <w:t>;</w:t>
      </w:r>
    </w:p>
    <w:p w14:paraId="749D622C" w14:textId="7FAC256D" w:rsidR="00A90958" w:rsidRPr="000D480F" w:rsidRDefault="008110DB" w:rsidP="007E222A">
      <w:pPr>
        <w:pStyle w:val="ListParagraph"/>
        <w:numPr>
          <w:ilvl w:val="0"/>
          <w:numId w:val="11"/>
        </w:numPr>
        <w:snapToGrid w:val="0"/>
        <w:spacing w:before="120"/>
        <w:contextualSpacing w:val="0"/>
        <w:jc w:val="both"/>
        <w:rPr>
          <w:rFonts w:ascii="Arial" w:hAnsi="Arial" w:cs="Arial"/>
          <w:sz w:val="22"/>
          <w:szCs w:val="22"/>
        </w:rPr>
      </w:pPr>
      <w:r>
        <w:rPr>
          <w:rFonts w:ascii="Arial" w:hAnsi="Arial" w:cs="Arial"/>
          <w:sz w:val="22"/>
          <w:szCs w:val="22"/>
        </w:rPr>
        <w:t>take away from</w:t>
      </w:r>
      <w:r w:rsidR="00A90958" w:rsidRPr="000D480F">
        <w:rPr>
          <w:rFonts w:ascii="Arial" w:hAnsi="Arial" w:cs="Arial"/>
          <w:sz w:val="22"/>
          <w:szCs w:val="22"/>
        </w:rPr>
        <w:t xml:space="preserve"> time spent with family </w:t>
      </w:r>
      <w:r w:rsidR="0033654A" w:rsidRPr="000D480F">
        <w:rPr>
          <w:rFonts w:ascii="Arial" w:hAnsi="Arial" w:cs="Arial"/>
          <w:sz w:val="22"/>
          <w:szCs w:val="22"/>
        </w:rPr>
        <w:t>and friends</w:t>
      </w:r>
      <w:r>
        <w:rPr>
          <w:rFonts w:ascii="Arial" w:hAnsi="Arial" w:cs="Arial"/>
          <w:sz w:val="22"/>
          <w:szCs w:val="22"/>
        </w:rPr>
        <w:t>;</w:t>
      </w:r>
    </w:p>
    <w:p w14:paraId="54CC3003" w14:textId="0A24CA1A" w:rsidR="00A90958" w:rsidRPr="000D480F" w:rsidRDefault="008110DB" w:rsidP="007E222A">
      <w:pPr>
        <w:pStyle w:val="ListParagraph"/>
        <w:numPr>
          <w:ilvl w:val="0"/>
          <w:numId w:val="11"/>
        </w:numPr>
        <w:snapToGrid w:val="0"/>
        <w:spacing w:before="120"/>
        <w:contextualSpacing w:val="0"/>
        <w:jc w:val="both"/>
        <w:rPr>
          <w:rFonts w:ascii="Arial" w:hAnsi="Arial" w:cs="Arial"/>
          <w:sz w:val="22"/>
          <w:szCs w:val="22"/>
        </w:rPr>
      </w:pPr>
      <w:r>
        <w:rPr>
          <w:rFonts w:ascii="Arial" w:hAnsi="Arial" w:cs="Arial"/>
          <w:sz w:val="22"/>
          <w:szCs w:val="22"/>
        </w:rPr>
        <w:t xml:space="preserve">be </w:t>
      </w:r>
      <w:r w:rsidR="0033654A" w:rsidRPr="000D480F">
        <w:rPr>
          <w:rFonts w:ascii="Arial" w:hAnsi="Arial" w:cs="Arial"/>
          <w:sz w:val="22"/>
          <w:szCs w:val="22"/>
        </w:rPr>
        <w:t>s</w:t>
      </w:r>
      <w:r w:rsidR="00A90958" w:rsidRPr="000D480F">
        <w:rPr>
          <w:rFonts w:ascii="Arial" w:hAnsi="Arial" w:cs="Arial"/>
          <w:sz w:val="22"/>
          <w:szCs w:val="22"/>
        </w:rPr>
        <w:t>ad and so</w:t>
      </w:r>
      <w:r w:rsidR="0033654A" w:rsidRPr="000D480F">
        <w:rPr>
          <w:rFonts w:ascii="Arial" w:hAnsi="Arial" w:cs="Arial"/>
          <w:sz w:val="22"/>
          <w:szCs w:val="22"/>
        </w:rPr>
        <w:t>metimes can leave you feeling depressed</w:t>
      </w:r>
      <w:r>
        <w:rPr>
          <w:rFonts w:ascii="Arial" w:hAnsi="Arial" w:cs="Arial"/>
          <w:sz w:val="22"/>
          <w:szCs w:val="22"/>
        </w:rPr>
        <w:t>;</w:t>
      </w:r>
      <w:r w:rsidR="00A90958" w:rsidRPr="000D480F">
        <w:rPr>
          <w:rFonts w:ascii="Arial" w:hAnsi="Arial" w:cs="Arial"/>
          <w:sz w:val="22"/>
          <w:szCs w:val="22"/>
        </w:rPr>
        <w:t xml:space="preserve"> and</w:t>
      </w:r>
    </w:p>
    <w:p w14:paraId="385AD103" w14:textId="3B8A0FE4" w:rsidR="00A90958" w:rsidRPr="000D480F" w:rsidRDefault="008110DB" w:rsidP="007E222A">
      <w:pPr>
        <w:pStyle w:val="ListParagraph"/>
        <w:numPr>
          <w:ilvl w:val="0"/>
          <w:numId w:val="11"/>
        </w:numPr>
        <w:snapToGrid w:val="0"/>
        <w:spacing w:before="120"/>
        <w:contextualSpacing w:val="0"/>
        <w:jc w:val="both"/>
        <w:rPr>
          <w:rFonts w:ascii="Arial" w:hAnsi="Arial" w:cs="Arial"/>
          <w:sz w:val="22"/>
          <w:szCs w:val="22"/>
        </w:rPr>
      </w:pPr>
      <w:proofErr w:type="gramStart"/>
      <w:r>
        <w:rPr>
          <w:rFonts w:ascii="Arial" w:hAnsi="Arial" w:cs="Arial"/>
          <w:sz w:val="22"/>
          <w:szCs w:val="22"/>
        </w:rPr>
        <w:t>involve</w:t>
      </w:r>
      <w:proofErr w:type="gramEnd"/>
      <w:r>
        <w:rPr>
          <w:rFonts w:ascii="Arial" w:hAnsi="Arial" w:cs="Arial"/>
          <w:sz w:val="22"/>
          <w:szCs w:val="22"/>
        </w:rPr>
        <w:t xml:space="preserve"> financial impacts</w:t>
      </w:r>
      <w:r w:rsidR="00A90958" w:rsidRPr="000D480F">
        <w:rPr>
          <w:rFonts w:ascii="Arial" w:hAnsi="Arial" w:cs="Arial"/>
          <w:sz w:val="22"/>
          <w:szCs w:val="22"/>
        </w:rPr>
        <w:t>.</w:t>
      </w:r>
    </w:p>
    <w:p w14:paraId="0F11257A" w14:textId="3A90786B" w:rsidR="00A90958" w:rsidRPr="000D480F" w:rsidRDefault="00A90958" w:rsidP="007E222A">
      <w:pPr>
        <w:spacing w:before="240" w:after="120"/>
        <w:jc w:val="both"/>
        <w:rPr>
          <w:rFonts w:ascii="Arial" w:hAnsi="Arial" w:cs="Arial"/>
          <w:sz w:val="22"/>
          <w:szCs w:val="22"/>
          <w:lang w:eastAsia="en-AU"/>
        </w:rPr>
      </w:pPr>
      <w:r w:rsidRPr="000D480F">
        <w:rPr>
          <w:rFonts w:ascii="Arial" w:hAnsi="Arial" w:cs="Arial"/>
          <w:sz w:val="22"/>
          <w:szCs w:val="22"/>
          <w:lang w:eastAsia="en-AU"/>
        </w:rPr>
        <w:t>You may find that what you once enjoyed become</w:t>
      </w:r>
      <w:r w:rsidR="008110DB">
        <w:rPr>
          <w:rFonts w:ascii="Arial" w:hAnsi="Arial" w:cs="Arial"/>
          <w:sz w:val="22"/>
          <w:szCs w:val="22"/>
          <w:lang w:eastAsia="en-AU"/>
        </w:rPr>
        <w:t>s</w:t>
      </w:r>
      <w:r w:rsidRPr="000D480F">
        <w:rPr>
          <w:rFonts w:ascii="Arial" w:hAnsi="Arial" w:cs="Arial"/>
          <w:sz w:val="22"/>
          <w:szCs w:val="22"/>
          <w:lang w:eastAsia="en-AU"/>
        </w:rPr>
        <w:t xml:space="preserve"> less enjoyable and a burden.</w:t>
      </w:r>
    </w:p>
    <w:p w14:paraId="1FD77471" w14:textId="77777777" w:rsidR="00A90958" w:rsidRPr="000D480F" w:rsidRDefault="0033654A" w:rsidP="00B06276">
      <w:pPr>
        <w:spacing w:before="120" w:after="120"/>
        <w:jc w:val="both"/>
        <w:rPr>
          <w:rFonts w:ascii="Arial" w:hAnsi="Arial" w:cs="Arial"/>
          <w:sz w:val="22"/>
          <w:szCs w:val="22"/>
          <w:lang w:eastAsia="en-AU"/>
        </w:rPr>
      </w:pPr>
      <w:r w:rsidRPr="000D480F">
        <w:rPr>
          <w:rFonts w:ascii="Arial" w:hAnsi="Arial" w:cs="Arial"/>
          <w:sz w:val="22"/>
          <w:szCs w:val="22"/>
          <w:lang w:eastAsia="en-AU"/>
        </w:rPr>
        <w:t>The following</w:t>
      </w:r>
      <w:r w:rsidR="00A90958" w:rsidRPr="000D480F">
        <w:rPr>
          <w:rFonts w:ascii="Arial" w:hAnsi="Arial" w:cs="Arial"/>
          <w:sz w:val="22"/>
          <w:szCs w:val="22"/>
          <w:lang w:eastAsia="en-AU"/>
        </w:rPr>
        <w:t xml:space="preserve"> are some strategies that you can use to avoid that happening</w:t>
      </w:r>
      <w:r w:rsidRPr="000D480F">
        <w:rPr>
          <w:rFonts w:ascii="Arial" w:hAnsi="Arial" w:cs="Arial"/>
          <w:sz w:val="22"/>
          <w:szCs w:val="22"/>
          <w:lang w:eastAsia="en-AU"/>
        </w:rPr>
        <w:t>,</w:t>
      </w:r>
      <w:r w:rsidR="00A90958" w:rsidRPr="000D480F">
        <w:rPr>
          <w:rFonts w:ascii="Arial" w:hAnsi="Arial" w:cs="Arial"/>
          <w:sz w:val="22"/>
          <w:szCs w:val="22"/>
          <w:lang w:eastAsia="en-AU"/>
        </w:rPr>
        <w:t xml:space="preserve"> or if it has happened, to allow you time-</w:t>
      </w:r>
      <w:r w:rsidRPr="000D480F">
        <w:rPr>
          <w:rFonts w:ascii="Arial" w:hAnsi="Arial" w:cs="Arial"/>
          <w:sz w:val="22"/>
          <w:szCs w:val="22"/>
          <w:lang w:eastAsia="en-AU"/>
        </w:rPr>
        <w:t>out to restore your wellbeing:</w:t>
      </w:r>
    </w:p>
    <w:p w14:paraId="279AD297" w14:textId="53686B80" w:rsidR="00A90958" w:rsidRPr="000D480F" w:rsidRDefault="00A90958" w:rsidP="007E222A">
      <w:pPr>
        <w:pStyle w:val="ListParagraph"/>
        <w:numPr>
          <w:ilvl w:val="0"/>
          <w:numId w:val="11"/>
        </w:numPr>
        <w:snapToGrid w:val="0"/>
        <w:spacing w:before="120"/>
        <w:contextualSpacing w:val="0"/>
        <w:jc w:val="both"/>
        <w:rPr>
          <w:rFonts w:ascii="Arial" w:hAnsi="Arial" w:cs="Arial"/>
          <w:sz w:val="22"/>
          <w:szCs w:val="22"/>
        </w:rPr>
      </w:pPr>
      <w:r w:rsidRPr="000D480F">
        <w:rPr>
          <w:rFonts w:ascii="Arial" w:hAnsi="Arial" w:cs="Arial"/>
          <w:sz w:val="22"/>
          <w:szCs w:val="22"/>
        </w:rPr>
        <w:t>Have realistic expectations of your volunteer work</w:t>
      </w:r>
      <w:r w:rsidR="008110DB">
        <w:rPr>
          <w:rFonts w:ascii="Arial" w:hAnsi="Arial" w:cs="Arial"/>
          <w:sz w:val="22"/>
          <w:szCs w:val="22"/>
        </w:rPr>
        <w:t>;</w:t>
      </w:r>
    </w:p>
    <w:p w14:paraId="798DC5E4" w14:textId="1F694BF8" w:rsidR="00A90958" w:rsidRPr="000D480F" w:rsidRDefault="00A90958" w:rsidP="007E222A">
      <w:pPr>
        <w:pStyle w:val="ListParagraph"/>
        <w:numPr>
          <w:ilvl w:val="0"/>
          <w:numId w:val="11"/>
        </w:numPr>
        <w:snapToGrid w:val="0"/>
        <w:spacing w:before="120"/>
        <w:contextualSpacing w:val="0"/>
        <w:jc w:val="both"/>
        <w:rPr>
          <w:rFonts w:ascii="Arial" w:hAnsi="Arial" w:cs="Arial"/>
          <w:sz w:val="22"/>
          <w:szCs w:val="22"/>
        </w:rPr>
      </w:pPr>
      <w:r w:rsidRPr="000D480F">
        <w:rPr>
          <w:rFonts w:ascii="Arial" w:hAnsi="Arial" w:cs="Arial"/>
          <w:sz w:val="22"/>
          <w:szCs w:val="22"/>
        </w:rPr>
        <w:t>Schedule “</w:t>
      </w:r>
      <w:r w:rsidR="0033654A" w:rsidRPr="000D480F">
        <w:rPr>
          <w:rFonts w:ascii="Arial" w:hAnsi="Arial" w:cs="Arial"/>
          <w:sz w:val="22"/>
          <w:szCs w:val="22"/>
        </w:rPr>
        <w:t>t</w:t>
      </w:r>
      <w:r w:rsidRPr="000D480F">
        <w:rPr>
          <w:rFonts w:ascii="Arial" w:hAnsi="Arial" w:cs="Arial"/>
          <w:sz w:val="22"/>
          <w:szCs w:val="22"/>
        </w:rPr>
        <w:t xml:space="preserve">ime </w:t>
      </w:r>
      <w:r w:rsidR="0033654A" w:rsidRPr="000D480F">
        <w:rPr>
          <w:rFonts w:ascii="Arial" w:hAnsi="Arial" w:cs="Arial"/>
          <w:sz w:val="22"/>
          <w:szCs w:val="22"/>
        </w:rPr>
        <w:t>o</w:t>
      </w:r>
      <w:r w:rsidRPr="000D480F">
        <w:rPr>
          <w:rFonts w:ascii="Arial" w:hAnsi="Arial" w:cs="Arial"/>
          <w:sz w:val="22"/>
          <w:szCs w:val="22"/>
        </w:rPr>
        <w:t xml:space="preserve">ut” from giving to </w:t>
      </w:r>
      <w:r w:rsidR="0033654A" w:rsidRPr="000D480F">
        <w:rPr>
          <w:rFonts w:ascii="Arial" w:hAnsi="Arial" w:cs="Arial"/>
          <w:sz w:val="22"/>
          <w:szCs w:val="22"/>
        </w:rPr>
        <w:t xml:space="preserve">the </w:t>
      </w:r>
      <w:r w:rsidRPr="000D480F">
        <w:rPr>
          <w:rFonts w:ascii="Arial" w:hAnsi="Arial" w:cs="Arial"/>
          <w:sz w:val="22"/>
          <w:szCs w:val="22"/>
        </w:rPr>
        <w:t>community</w:t>
      </w:r>
      <w:r w:rsidR="008110DB">
        <w:rPr>
          <w:rFonts w:ascii="Arial" w:hAnsi="Arial" w:cs="Arial"/>
          <w:sz w:val="22"/>
          <w:szCs w:val="22"/>
        </w:rPr>
        <w:t>;</w:t>
      </w:r>
    </w:p>
    <w:p w14:paraId="4EEDB044" w14:textId="259437FF" w:rsidR="00A90958" w:rsidRPr="000D480F" w:rsidRDefault="00A90958" w:rsidP="007E222A">
      <w:pPr>
        <w:pStyle w:val="ListParagraph"/>
        <w:numPr>
          <w:ilvl w:val="0"/>
          <w:numId w:val="11"/>
        </w:numPr>
        <w:snapToGrid w:val="0"/>
        <w:spacing w:before="120"/>
        <w:contextualSpacing w:val="0"/>
        <w:jc w:val="both"/>
        <w:rPr>
          <w:rFonts w:ascii="Arial" w:hAnsi="Arial" w:cs="Arial"/>
          <w:sz w:val="22"/>
          <w:szCs w:val="22"/>
        </w:rPr>
      </w:pPr>
      <w:r w:rsidRPr="000D480F">
        <w:rPr>
          <w:rFonts w:ascii="Arial" w:hAnsi="Arial" w:cs="Arial"/>
          <w:sz w:val="22"/>
          <w:szCs w:val="22"/>
        </w:rPr>
        <w:t>Maintain interests away from volunteer work</w:t>
      </w:r>
      <w:r w:rsidR="008110DB">
        <w:rPr>
          <w:rFonts w:ascii="Arial" w:hAnsi="Arial" w:cs="Arial"/>
          <w:sz w:val="22"/>
          <w:szCs w:val="22"/>
        </w:rPr>
        <w:t>;</w:t>
      </w:r>
    </w:p>
    <w:p w14:paraId="0F900509" w14:textId="4234EF61" w:rsidR="00A90958" w:rsidRPr="000D480F" w:rsidRDefault="00A90958" w:rsidP="007E222A">
      <w:pPr>
        <w:pStyle w:val="ListParagraph"/>
        <w:numPr>
          <w:ilvl w:val="0"/>
          <w:numId w:val="11"/>
        </w:numPr>
        <w:snapToGrid w:val="0"/>
        <w:spacing w:before="120"/>
        <w:contextualSpacing w:val="0"/>
        <w:jc w:val="both"/>
        <w:rPr>
          <w:rFonts w:ascii="Arial" w:hAnsi="Arial" w:cs="Arial"/>
          <w:sz w:val="22"/>
          <w:szCs w:val="22"/>
        </w:rPr>
      </w:pPr>
      <w:r w:rsidRPr="000D480F">
        <w:rPr>
          <w:rFonts w:ascii="Arial" w:hAnsi="Arial" w:cs="Arial"/>
          <w:sz w:val="22"/>
          <w:szCs w:val="22"/>
        </w:rPr>
        <w:t>Understand when you are under stress and what to do to limit</w:t>
      </w:r>
      <w:r w:rsidR="0033654A" w:rsidRPr="000D480F">
        <w:rPr>
          <w:rFonts w:ascii="Arial" w:hAnsi="Arial" w:cs="Arial"/>
          <w:sz w:val="22"/>
          <w:szCs w:val="22"/>
        </w:rPr>
        <w:t xml:space="preserve"> it</w:t>
      </w:r>
      <w:r w:rsidR="008110DB">
        <w:rPr>
          <w:rFonts w:ascii="Arial" w:hAnsi="Arial" w:cs="Arial"/>
          <w:sz w:val="22"/>
          <w:szCs w:val="22"/>
        </w:rPr>
        <w:t>;</w:t>
      </w:r>
    </w:p>
    <w:p w14:paraId="231DE610" w14:textId="63D484AA" w:rsidR="00A90958" w:rsidRPr="000D480F" w:rsidRDefault="00A90958" w:rsidP="007E222A">
      <w:pPr>
        <w:pStyle w:val="ListParagraph"/>
        <w:numPr>
          <w:ilvl w:val="0"/>
          <w:numId w:val="11"/>
        </w:numPr>
        <w:snapToGrid w:val="0"/>
        <w:spacing w:before="120"/>
        <w:contextualSpacing w:val="0"/>
        <w:jc w:val="both"/>
        <w:rPr>
          <w:rFonts w:ascii="Arial" w:hAnsi="Arial" w:cs="Arial"/>
          <w:sz w:val="22"/>
          <w:szCs w:val="22"/>
        </w:rPr>
      </w:pPr>
      <w:r w:rsidRPr="000D480F">
        <w:rPr>
          <w:rFonts w:ascii="Arial" w:hAnsi="Arial" w:cs="Arial"/>
          <w:sz w:val="22"/>
          <w:szCs w:val="22"/>
        </w:rPr>
        <w:t xml:space="preserve">Make sure you say “NO” </w:t>
      </w:r>
      <w:r w:rsidR="008110DB">
        <w:rPr>
          <w:rFonts w:ascii="Arial" w:hAnsi="Arial" w:cs="Arial"/>
          <w:sz w:val="22"/>
          <w:szCs w:val="22"/>
        </w:rPr>
        <w:t>and create boundaries if</w:t>
      </w:r>
      <w:r w:rsidR="0033654A" w:rsidRPr="000D480F">
        <w:rPr>
          <w:rFonts w:ascii="Arial" w:hAnsi="Arial" w:cs="Arial"/>
          <w:sz w:val="22"/>
          <w:szCs w:val="22"/>
        </w:rPr>
        <w:t xml:space="preserve"> over</w:t>
      </w:r>
      <w:r w:rsidRPr="000D480F">
        <w:rPr>
          <w:rFonts w:ascii="Arial" w:hAnsi="Arial" w:cs="Arial"/>
          <w:sz w:val="22"/>
          <w:szCs w:val="22"/>
        </w:rPr>
        <w:t>tasked</w:t>
      </w:r>
      <w:r w:rsidR="008110DB">
        <w:rPr>
          <w:rFonts w:ascii="Arial" w:hAnsi="Arial" w:cs="Arial"/>
          <w:sz w:val="22"/>
          <w:szCs w:val="22"/>
        </w:rPr>
        <w:t>;</w:t>
      </w:r>
    </w:p>
    <w:p w14:paraId="4D0FCBB4" w14:textId="6BE547EC" w:rsidR="00A90958" w:rsidRPr="000D480F" w:rsidRDefault="0033654A" w:rsidP="007E222A">
      <w:pPr>
        <w:pStyle w:val="ListParagraph"/>
        <w:numPr>
          <w:ilvl w:val="0"/>
          <w:numId w:val="11"/>
        </w:numPr>
        <w:snapToGrid w:val="0"/>
        <w:spacing w:before="120"/>
        <w:contextualSpacing w:val="0"/>
        <w:jc w:val="both"/>
        <w:rPr>
          <w:rFonts w:ascii="Arial" w:hAnsi="Arial" w:cs="Arial"/>
          <w:sz w:val="22"/>
          <w:szCs w:val="22"/>
        </w:rPr>
      </w:pPr>
      <w:r w:rsidRPr="000D480F">
        <w:rPr>
          <w:rFonts w:ascii="Arial" w:hAnsi="Arial" w:cs="Arial"/>
          <w:sz w:val="22"/>
          <w:szCs w:val="22"/>
        </w:rPr>
        <w:t>Distribute</w:t>
      </w:r>
      <w:r w:rsidR="00A90958" w:rsidRPr="000D480F">
        <w:rPr>
          <w:rFonts w:ascii="Arial" w:hAnsi="Arial" w:cs="Arial"/>
          <w:sz w:val="22"/>
          <w:szCs w:val="22"/>
        </w:rPr>
        <w:t xml:space="preserve"> workload</w:t>
      </w:r>
      <w:r w:rsidR="008110DB">
        <w:rPr>
          <w:rFonts w:ascii="Arial" w:hAnsi="Arial" w:cs="Arial"/>
          <w:sz w:val="22"/>
          <w:szCs w:val="22"/>
        </w:rPr>
        <w:t>s</w:t>
      </w:r>
      <w:r w:rsidR="00A90958" w:rsidRPr="000D480F">
        <w:rPr>
          <w:rFonts w:ascii="Arial" w:hAnsi="Arial" w:cs="Arial"/>
          <w:sz w:val="22"/>
          <w:szCs w:val="22"/>
        </w:rPr>
        <w:t xml:space="preserve"> fairly</w:t>
      </w:r>
      <w:r w:rsidR="008110DB">
        <w:rPr>
          <w:rFonts w:ascii="Arial" w:hAnsi="Arial" w:cs="Arial"/>
          <w:sz w:val="22"/>
          <w:szCs w:val="22"/>
        </w:rPr>
        <w:t>;</w:t>
      </w:r>
    </w:p>
    <w:p w14:paraId="720694B3" w14:textId="56052B09" w:rsidR="00A90958" w:rsidRPr="000D480F" w:rsidRDefault="00A90958" w:rsidP="007E222A">
      <w:pPr>
        <w:pStyle w:val="ListParagraph"/>
        <w:numPr>
          <w:ilvl w:val="0"/>
          <w:numId w:val="11"/>
        </w:numPr>
        <w:snapToGrid w:val="0"/>
        <w:spacing w:before="120"/>
        <w:contextualSpacing w:val="0"/>
        <w:jc w:val="both"/>
        <w:rPr>
          <w:rFonts w:ascii="Arial" w:hAnsi="Arial" w:cs="Arial"/>
          <w:sz w:val="22"/>
          <w:szCs w:val="22"/>
        </w:rPr>
      </w:pPr>
      <w:r w:rsidRPr="000D480F">
        <w:rPr>
          <w:rFonts w:ascii="Arial" w:hAnsi="Arial" w:cs="Arial"/>
          <w:sz w:val="22"/>
          <w:szCs w:val="22"/>
        </w:rPr>
        <w:t>Develop a ‘</w:t>
      </w:r>
      <w:r w:rsidR="0033654A" w:rsidRPr="000D480F">
        <w:rPr>
          <w:rFonts w:ascii="Arial" w:hAnsi="Arial" w:cs="Arial"/>
          <w:sz w:val="22"/>
          <w:szCs w:val="22"/>
        </w:rPr>
        <w:t>b</w:t>
      </w:r>
      <w:r w:rsidRPr="000D480F">
        <w:rPr>
          <w:rFonts w:ascii="Arial" w:hAnsi="Arial" w:cs="Arial"/>
          <w:sz w:val="22"/>
          <w:szCs w:val="22"/>
        </w:rPr>
        <w:t>uddy’ system</w:t>
      </w:r>
      <w:r w:rsidR="0033654A" w:rsidRPr="000D480F">
        <w:rPr>
          <w:rFonts w:ascii="Arial" w:hAnsi="Arial" w:cs="Arial"/>
          <w:sz w:val="22"/>
          <w:szCs w:val="22"/>
        </w:rPr>
        <w:t xml:space="preserve"> with other volunteers</w:t>
      </w:r>
      <w:r w:rsidR="008110DB">
        <w:rPr>
          <w:rFonts w:ascii="Arial" w:hAnsi="Arial" w:cs="Arial"/>
          <w:sz w:val="22"/>
          <w:szCs w:val="22"/>
        </w:rPr>
        <w:t xml:space="preserve"> or seek out a mentor;</w:t>
      </w:r>
      <w:r w:rsidRPr="000D480F">
        <w:rPr>
          <w:rFonts w:ascii="Arial" w:hAnsi="Arial" w:cs="Arial"/>
          <w:sz w:val="22"/>
          <w:szCs w:val="22"/>
        </w:rPr>
        <w:t xml:space="preserve"> </w:t>
      </w:r>
    </w:p>
    <w:p w14:paraId="01838ED8" w14:textId="77777777" w:rsidR="00A90958" w:rsidRPr="000D480F" w:rsidRDefault="00A90958" w:rsidP="007E222A">
      <w:pPr>
        <w:pStyle w:val="ListParagraph"/>
        <w:numPr>
          <w:ilvl w:val="0"/>
          <w:numId w:val="11"/>
        </w:numPr>
        <w:snapToGrid w:val="0"/>
        <w:spacing w:before="120"/>
        <w:contextualSpacing w:val="0"/>
        <w:jc w:val="both"/>
        <w:rPr>
          <w:rFonts w:ascii="Arial" w:hAnsi="Arial" w:cs="Arial"/>
          <w:sz w:val="22"/>
          <w:szCs w:val="22"/>
        </w:rPr>
      </w:pPr>
      <w:r w:rsidRPr="000D480F">
        <w:rPr>
          <w:rFonts w:ascii="Arial" w:hAnsi="Arial" w:cs="Arial"/>
          <w:sz w:val="22"/>
          <w:szCs w:val="22"/>
        </w:rPr>
        <w:t xml:space="preserve">Have a </w:t>
      </w:r>
      <w:r w:rsidR="0033654A" w:rsidRPr="000D480F">
        <w:rPr>
          <w:rFonts w:ascii="Arial" w:hAnsi="Arial" w:cs="Arial"/>
          <w:sz w:val="22"/>
          <w:szCs w:val="22"/>
        </w:rPr>
        <w:t>debrief</w:t>
      </w:r>
      <w:r w:rsidRPr="000D480F">
        <w:rPr>
          <w:rFonts w:ascii="Arial" w:hAnsi="Arial" w:cs="Arial"/>
          <w:sz w:val="22"/>
          <w:szCs w:val="22"/>
        </w:rPr>
        <w:t xml:space="preserve"> system </w:t>
      </w:r>
      <w:r w:rsidR="0033654A" w:rsidRPr="000D480F">
        <w:rPr>
          <w:rFonts w:ascii="Arial" w:hAnsi="Arial" w:cs="Arial"/>
          <w:sz w:val="22"/>
          <w:szCs w:val="22"/>
        </w:rPr>
        <w:t xml:space="preserve">in place for your own </w:t>
      </w:r>
      <w:r w:rsidRPr="000D480F">
        <w:rPr>
          <w:rFonts w:ascii="Arial" w:hAnsi="Arial" w:cs="Arial"/>
          <w:sz w:val="22"/>
          <w:szCs w:val="22"/>
        </w:rPr>
        <w:t>relief and confirmation about your actions.</w:t>
      </w:r>
    </w:p>
    <w:p w14:paraId="2F0B92AB" w14:textId="77777777" w:rsidR="003A60AE" w:rsidRDefault="003A60AE" w:rsidP="00B06276">
      <w:pPr>
        <w:pStyle w:val="Heading3"/>
        <w:jc w:val="both"/>
      </w:pPr>
      <w:bookmarkStart w:id="5" w:name="_Toc33088137"/>
      <w:r>
        <w:t>Telephone Etiquette</w:t>
      </w:r>
      <w:bookmarkEnd w:id="5"/>
    </w:p>
    <w:p w14:paraId="6A066550" w14:textId="77777777" w:rsidR="006637D3" w:rsidRPr="006637D3" w:rsidRDefault="003A60AE" w:rsidP="006637D3">
      <w:pPr>
        <w:spacing w:before="240" w:after="120"/>
        <w:jc w:val="both"/>
        <w:rPr>
          <w:rFonts w:ascii="Arial" w:hAnsi="Arial" w:cs="Arial"/>
          <w:sz w:val="22"/>
          <w:szCs w:val="22"/>
          <w:lang w:eastAsia="en-AU"/>
        </w:rPr>
      </w:pPr>
      <w:r w:rsidRPr="006637D3">
        <w:rPr>
          <w:rFonts w:ascii="Arial" w:hAnsi="Arial" w:cs="Arial"/>
          <w:sz w:val="22"/>
          <w:szCs w:val="22"/>
          <w:lang w:eastAsia="en-AU"/>
        </w:rPr>
        <w:t xml:space="preserve">You may find yourself answering telephones </w:t>
      </w:r>
      <w:r w:rsidR="006637D3" w:rsidRPr="006637D3">
        <w:rPr>
          <w:rFonts w:ascii="Arial" w:hAnsi="Arial" w:cs="Arial"/>
          <w:sz w:val="22"/>
          <w:szCs w:val="22"/>
          <w:lang w:eastAsia="en-AU"/>
        </w:rPr>
        <w:t>at your ESO. It is vital that you adopt a professional and welcoming tone and manner. Some clients may be very reluctant to seek assistance and can quickly be put off by the attitude of the person answering their call.</w:t>
      </w:r>
    </w:p>
    <w:p w14:paraId="1269A670" w14:textId="77777777" w:rsidR="006637D3" w:rsidRDefault="006637D3" w:rsidP="006637D3">
      <w:pPr>
        <w:spacing w:before="240" w:after="120"/>
        <w:jc w:val="both"/>
        <w:rPr>
          <w:rFonts w:ascii="Arial" w:hAnsi="Arial" w:cs="Arial"/>
          <w:sz w:val="22"/>
          <w:szCs w:val="22"/>
          <w:lang w:eastAsia="en-AU"/>
        </w:rPr>
      </w:pPr>
      <w:r>
        <w:rPr>
          <w:rFonts w:ascii="Arial" w:hAnsi="Arial" w:cs="Arial"/>
          <w:sz w:val="22"/>
          <w:szCs w:val="22"/>
          <w:lang w:eastAsia="en-AU"/>
        </w:rPr>
        <w:t xml:space="preserve">Your ESO may have some existing telephone procedures that you should follow. Some additional guidance includes: </w:t>
      </w:r>
    </w:p>
    <w:p w14:paraId="7A22D5EC" w14:textId="1F50CD51" w:rsidR="006637D3" w:rsidRDefault="006637D3" w:rsidP="006637D3">
      <w:pPr>
        <w:pStyle w:val="ListParagraph"/>
        <w:numPr>
          <w:ilvl w:val="0"/>
          <w:numId w:val="11"/>
        </w:numPr>
        <w:snapToGrid w:val="0"/>
        <w:spacing w:before="120"/>
        <w:contextualSpacing w:val="0"/>
        <w:jc w:val="both"/>
        <w:rPr>
          <w:rFonts w:ascii="Arial" w:hAnsi="Arial" w:cs="Arial"/>
          <w:sz w:val="22"/>
          <w:szCs w:val="22"/>
          <w:lang w:eastAsia="en-AU"/>
        </w:rPr>
      </w:pPr>
      <w:r>
        <w:rPr>
          <w:rFonts w:ascii="Arial" w:hAnsi="Arial" w:cs="Arial"/>
          <w:sz w:val="22"/>
          <w:szCs w:val="22"/>
          <w:lang w:eastAsia="en-AU"/>
        </w:rPr>
        <w:t>Answer in a friendly, approachable and professional manner</w:t>
      </w:r>
      <w:r w:rsidR="00233819">
        <w:rPr>
          <w:rFonts w:ascii="Arial" w:hAnsi="Arial" w:cs="Arial"/>
          <w:sz w:val="22"/>
          <w:szCs w:val="22"/>
          <w:lang w:eastAsia="en-AU"/>
        </w:rPr>
        <w:t>;</w:t>
      </w:r>
    </w:p>
    <w:p w14:paraId="2575CAA1" w14:textId="79E1561E" w:rsidR="006637D3" w:rsidRDefault="006637D3" w:rsidP="006637D3">
      <w:pPr>
        <w:pStyle w:val="ListParagraph"/>
        <w:numPr>
          <w:ilvl w:val="0"/>
          <w:numId w:val="11"/>
        </w:numPr>
        <w:snapToGrid w:val="0"/>
        <w:spacing w:before="120"/>
        <w:contextualSpacing w:val="0"/>
        <w:jc w:val="both"/>
        <w:rPr>
          <w:rFonts w:ascii="Arial" w:hAnsi="Arial" w:cs="Arial"/>
          <w:sz w:val="22"/>
          <w:szCs w:val="22"/>
          <w:lang w:eastAsia="en-AU"/>
        </w:rPr>
      </w:pPr>
      <w:r>
        <w:rPr>
          <w:rFonts w:ascii="Arial" w:hAnsi="Arial" w:cs="Arial"/>
          <w:sz w:val="22"/>
          <w:szCs w:val="22"/>
          <w:lang w:eastAsia="en-AU"/>
        </w:rPr>
        <w:t>Provide the caller with the name of the ESO and your name</w:t>
      </w:r>
      <w:r w:rsidR="00233819">
        <w:rPr>
          <w:rFonts w:ascii="Arial" w:hAnsi="Arial" w:cs="Arial"/>
          <w:sz w:val="22"/>
          <w:szCs w:val="22"/>
          <w:lang w:eastAsia="en-AU"/>
        </w:rPr>
        <w:t>;</w:t>
      </w:r>
    </w:p>
    <w:p w14:paraId="32EB3AC3" w14:textId="54B1B7DB" w:rsidR="006637D3" w:rsidRDefault="006637D3" w:rsidP="006637D3">
      <w:pPr>
        <w:pStyle w:val="ListParagraph"/>
        <w:numPr>
          <w:ilvl w:val="0"/>
          <w:numId w:val="11"/>
        </w:numPr>
        <w:snapToGrid w:val="0"/>
        <w:spacing w:before="120"/>
        <w:contextualSpacing w:val="0"/>
        <w:jc w:val="both"/>
        <w:rPr>
          <w:rFonts w:ascii="Arial" w:hAnsi="Arial" w:cs="Arial"/>
          <w:sz w:val="22"/>
          <w:szCs w:val="22"/>
          <w:lang w:eastAsia="en-AU"/>
        </w:rPr>
      </w:pPr>
      <w:r>
        <w:rPr>
          <w:rFonts w:ascii="Arial" w:hAnsi="Arial" w:cs="Arial"/>
          <w:sz w:val="22"/>
          <w:szCs w:val="22"/>
          <w:lang w:eastAsia="en-AU"/>
        </w:rPr>
        <w:t>Ask for their name, and how they wish to be addressed</w:t>
      </w:r>
      <w:r w:rsidR="00233819">
        <w:rPr>
          <w:rFonts w:ascii="Arial" w:hAnsi="Arial" w:cs="Arial"/>
          <w:sz w:val="22"/>
          <w:szCs w:val="22"/>
          <w:lang w:eastAsia="en-AU"/>
        </w:rPr>
        <w:t>; and</w:t>
      </w:r>
    </w:p>
    <w:p w14:paraId="053A0E21" w14:textId="77777777" w:rsidR="00233819" w:rsidRDefault="006637D3" w:rsidP="00C37322">
      <w:pPr>
        <w:pStyle w:val="ListParagraph"/>
        <w:numPr>
          <w:ilvl w:val="0"/>
          <w:numId w:val="11"/>
        </w:numPr>
        <w:snapToGrid w:val="0"/>
        <w:spacing w:before="120"/>
        <w:contextualSpacing w:val="0"/>
        <w:jc w:val="both"/>
        <w:rPr>
          <w:rFonts w:ascii="Arial" w:hAnsi="Arial" w:cs="Arial"/>
          <w:sz w:val="22"/>
          <w:szCs w:val="22"/>
          <w:lang w:eastAsia="en-AU"/>
        </w:rPr>
      </w:pPr>
      <w:r>
        <w:rPr>
          <w:rFonts w:ascii="Arial" w:hAnsi="Arial" w:cs="Arial"/>
          <w:sz w:val="22"/>
          <w:szCs w:val="22"/>
          <w:lang w:eastAsia="en-AU"/>
        </w:rPr>
        <w:t>Ask how you may be able to assist them.</w:t>
      </w:r>
    </w:p>
    <w:p w14:paraId="1F3CBFD0" w14:textId="77777777" w:rsidR="00233819" w:rsidRPr="00233819" w:rsidRDefault="006637D3" w:rsidP="00233819">
      <w:pPr>
        <w:snapToGrid w:val="0"/>
        <w:spacing w:before="120"/>
        <w:jc w:val="both"/>
        <w:rPr>
          <w:rFonts w:ascii="Arial" w:hAnsi="Arial" w:cs="Arial"/>
          <w:sz w:val="22"/>
          <w:szCs w:val="22"/>
          <w:lang w:eastAsia="en-AU"/>
        </w:rPr>
      </w:pPr>
      <w:r w:rsidRPr="00233819">
        <w:rPr>
          <w:rFonts w:ascii="Arial" w:hAnsi="Arial" w:cs="Arial"/>
          <w:sz w:val="22"/>
          <w:szCs w:val="22"/>
          <w:lang w:eastAsia="en-AU"/>
        </w:rPr>
        <w:t>Depending on the circumstances, you may:</w:t>
      </w:r>
    </w:p>
    <w:p w14:paraId="78974E66" w14:textId="77777777" w:rsidR="00233819" w:rsidRDefault="006637D3" w:rsidP="00C37322">
      <w:pPr>
        <w:pStyle w:val="ListParagraph"/>
        <w:numPr>
          <w:ilvl w:val="0"/>
          <w:numId w:val="11"/>
        </w:numPr>
        <w:snapToGrid w:val="0"/>
        <w:spacing w:before="120"/>
        <w:contextualSpacing w:val="0"/>
        <w:jc w:val="both"/>
        <w:rPr>
          <w:rFonts w:ascii="Arial" w:hAnsi="Arial" w:cs="Arial"/>
          <w:sz w:val="22"/>
          <w:szCs w:val="22"/>
          <w:lang w:eastAsia="en-AU"/>
        </w:rPr>
      </w:pPr>
      <w:r w:rsidRPr="00233819">
        <w:rPr>
          <w:rFonts w:ascii="Arial" w:hAnsi="Arial" w:cs="Arial"/>
          <w:sz w:val="22"/>
          <w:szCs w:val="22"/>
          <w:lang w:eastAsia="en-AU"/>
        </w:rPr>
        <w:lastRenderedPageBreak/>
        <w:t>redirect their call to the appropriate person</w:t>
      </w:r>
      <w:r w:rsidR="00233819">
        <w:rPr>
          <w:rFonts w:ascii="Arial" w:hAnsi="Arial" w:cs="Arial"/>
          <w:sz w:val="22"/>
          <w:szCs w:val="22"/>
          <w:lang w:eastAsia="en-AU"/>
        </w:rPr>
        <w:t>;</w:t>
      </w:r>
    </w:p>
    <w:p w14:paraId="5FA795F7" w14:textId="77777777" w:rsidR="009E1DDD" w:rsidRPr="00C37322" w:rsidRDefault="009E1DDD" w:rsidP="00233819">
      <w:pPr>
        <w:pStyle w:val="ListParagraph"/>
        <w:numPr>
          <w:ilvl w:val="0"/>
          <w:numId w:val="11"/>
        </w:numPr>
        <w:snapToGrid w:val="0"/>
        <w:spacing w:before="120"/>
        <w:contextualSpacing w:val="0"/>
        <w:jc w:val="both"/>
        <w:rPr>
          <w:rFonts w:ascii="Arial" w:hAnsi="Arial" w:cs="Arial"/>
          <w:sz w:val="22"/>
          <w:szCs w:val="22"/>
          <w:lang w:eastAsia="en-AU"/>
        </w:rPr>
      </w:pPr>
      <w:r w:rsidRPr="00C37322">
        <w:rPr>
          <w:rFonts w:ascii="Arial" w:hAnsi="Arial" w:cs="Arial"/>
          <w:sz w:val="22"/>
          <w:szCs w:val="22"/>
          <w:lang w:eastAsia="en-AU"/>
        </w:rPr>
        <w:t xml:space="preserve">record a message from the caller to </w:t>
      </w:r>
      <w:r w:rsidR="00233819">
        <w:rPr>
          <w:rFonts w:ascii="Arial" w:hAnsi="Arial" w:cs="Arial"/>
          <w:sz w:val="22"/>
          <w:szCs w:val="22"/>
          <w:lang w:eastAsia="en-AU"/>
        </w:rPr>
        <w:t>pass to the appropriate person;</w:t>
      </w:r>
    </w:p>
    <w:p w14:paraId="3B3108C3" w14:textId="77777777" w:rsidR="009E1DDD" w:rsidRDefault="009E1DDD" w:rsidP="00233819">
      <w:pPr>
        <w:pStyle w:val="ListParagraph"/>
        <w:numPr>
          <w:ilvl w:val="0"/>
          <w:numId w:val="11"/>
        </w:numPr>
        <w:snapToGrid w:val="0"/>
        <w:spacing w:before="120"/>
        <w:contextualSpacing w:val="0"/>
        <w:jc w:val="both"/>
        <w:rPr>
          <w:rFonts w:ascii="Arial" w:hAnsi="Arial" w:cs="Arial"/>
          <w:sz w:val="22"/>
          <w:szCs w:val="22"/>
          <w:lang w:eastAsia="en-AU"/>
        </w:rPr>
      </w:pPr>
      <w:proofErr w:type="gramStart"/>
      <w:r>
        <w:rPr>
          <w:rFonts w:ascii="Arial" w:hAnsi="Arial" w:cs="Arial"/>
          <w:sz w:val="22"/>
          <w:szCs w:val="22"/>
          <w:lang w:eastAsia="en-AU"/>
        </w:rPr>
        <w:t>make</w:t>
      </w:r>
      <w:proofErr w:type="gramEnd"/>
      <w:r>
        <w:rPr>
          <w:rFonts w:ascii="Arial" w:hAnsi="Arial" w:cs="Arial"/>
          <w:sz w:val="22"/>
          <w:szCs w:val="22"/>
          <w:lang w:eastAsia="en-AU"/>
        </w:rPr>
        <w:t xml:space="preserve"> an appointment for the caller the come in to the ESO, or for someone to call them to make other arrangements.</w:t>
      </w:r>
    </w:p>
    <w:p w14:paraId="6329E71F" w14:textId="77777777" w:rsidR="006637D3" w:rsidRDefault="009E1DDD" w:rsidP="009E1DDD">
      <w:pPr>
        <w:spacing w:before="120" w:after="120"/>
        <w:jc w:val="both"/>
        <w:rPr>
          <w:rFonts w:ascii="Arial" w:hAnsi="Arial" w:cs="Arial"/>
          <w:sz w:val="22"/>
          <w:szCs w:val="22"/>
        </w:rPr>
      </w:pPr>
      <w:r>
        <w:rPr>
          <w:rFonts w:ascii="Arial" w:hAnsi="Arial" w:cs="Arial"/>
          <w:sz w:val="22"/>
          <w:szCs w:val="22"/>
        </w:rPr>
        <w:t xml:space="preserve">If it appears that the caller is in distress, in a crisis situation or threatening self-harm or suicide, keep the person on the line while seeking assistance from someone with appropriate training and experience. Each ESO should have a procedure in place for dealing with a client in crisis.   </w:t>
      </w:r>
      <w:r w:rsidR="006637D3">
        <w:rPr>
          <w:rFonts w:ascii="Arial" w:hAnsi="Arial" w:cs="Arial"/>
          <w:sz w:val="22"/>
          <w:szCs w:val="22"/>
        </w:rPr>
        <w:t xml:space="preserve">   </w:t>
      </w:r>
    </w:p>
    <w:p w14:paraId="599478A3" w14:textId="6A8FAD09" w:rsidR="00A90958" w:rsidRDefault="0045060D" w:rsidP="00B06276">
      <w:pPr>
        <w:pStyle w:val="Heading3"/>
        <w:jc w:val="both"/>
      </w:pPr>
      <w:bookmarkStart w:id="6" w:name="_Toc33088138"/>
      <w:r w:rsidRPr="0045060D">
        <w:t xml:space="preserve">Indemnity </w:t>
      </w:r>
      <w:r w:rsidR="0059160F">
        <w:t xml:space="preserve">and Other </w:t>
      </w:r>
      <w:r w:rsidRPr="0045060D">
        <w:t>Insurance</w:t>
      </w:r>
      <w:bookmarkEnd w:id="6"/>
    </w:p>
    <w:p w14:paraId="34F32288" w14:textId="77777777" w:rsidR="0059160F" w:rsidRPr="0059160F" w:rsidRDefault="0059160F" w:rsidP="0059160F">
      <w:pPr>
        <w:spacing w:before="120" w:after="120"/>
        <w:jc w:val="both"/>
        <w:rPr>
          <w:rFonts w:ascii="Arial" w:eastAsiaTheme="minorEastAsia" w:hAnsi="Arial" w:cs="Arial"/>
          <w:lang w:eastAsia="en-AU"/>
        </w:rPr>
      </w:pPr>
      <w:r w:rsidRPr="0059160F">
        <w:rPr>
          <w:rFonts w:ascii="Arial" w:eastAsiaTheme="minorEastAsia" w:hAnsi="Arial" w:cs="Arial"/>
          <w:lang w:eastAsia="en-AU"/>
        </w:rPr>
        <w:t>Organisations have legal obligations to protect their people, both paid and volunteers, while they are working. Individuals in their volunteer roles also have a duty of care to others whom they come into contact in their volunteer roles. Affordable insurance cover is an important component of the volunteer environment.</w:t>
      </w:r>
    </w:p>
    <w:p w14:paraId="2FE4E007" w14:textId="433DE82B" w:rsidR="0045060D" w:rsidRPr="000D480F" w:rsidRDefault="0059160F" w:rsidP="00B06276">
      <w:pPr>
        <w:spacing w:before="120" w:after="120"/>
        <w:jc w:val="both"/>
        <w:rPr>
          <w:rFonts w:ascii="Arial" w:hAnsi="Arial" w:cs="Arial"/>
          <w:sz w:val="22"/>
          <w:szCs w:val="22"/>
          <w:lang w:eastAsia="en-AU"/>
        </w:rPr>
      </w:pPr>
      <w:r>
        <w:rPr>
          <w:rFonts w:ascii="Arial" w:hAnsi="Arial" w:cs="Arial"/>
          <w:lang w:eastAsia="en-AU"/>
        </w:rPr>
        <w:t>An avenue specifically established for insurance to the ESO community is through t</w:t>
      </w:r>
      <w:r w:rsidR="0045060D" w:rsidRPr="000D480F">
        <w:rPr>
          <w:rFonts w:ascii="Arial" w:hAnsi="Arial" w:cs="Arial"/>
          <w:sz w:val="22"/>
          <w:szCs w:val="22"/>
          <w:lang w:eastAsia="en-AU"/>
        </w:rPr>
        <w:t>he Veterans’ Indemnity and Training Association Inc. (VITA)</w:t>
      </w:r>
      <w:r>
        <w:rPr>
          <w:rFonts w:ascii="Arial" w:hAnsi="Arial" w:cs="Arial"/>
          <w:sz w:val="22"/>
          <w:szCs w:val="22"/>
          <w:lang w:eastAsia="en-AU"/>
        </w:rPr>
        <w:t>. It</w:t>
      </w:r>
      <w:r w:rsidR="0045060D" w:rsidRPr="000D480F">
        <w:rPr>
          <w:rFonts w:ascii="Arial" w:hAnsi="Arial" w:cs="Arial"/>
          <w:sz w:val="22"/>
          <w:szCs w:val="22"/>
          <w:lang w:eastAsia="en-AU"/>
        </w:rPr>
        <w:t xml:space="preserve"> provides access to professional indemnity insurance at an affordable cost for members of ESOs and incorporated groups who provide advice and advocacy services to members of the ex-service community about government pensions, benefits and community support services. </w:t>
      </w:r>
    </w:p>
    <w:p w14:paraId="7A734C13" w14:textId="77777777" w:rsidR="0045060D" w:rsidRPr="000D480F" w:rsidRDefault="0045060D" w:rsidP="00B06276">
      <w:pPr>
        <w:spacing w:before="120" w:after="120"/>
        <w:jc w:val="both"/>
        <w:rPr>
          <w:rFonts w:ascii="Arial" w:hAnsi="Arial" w:cs="Arial"/>
          <w:sz w:val="22"/>
          <w:szCs w:val="22"/>
          <w:lang w:eastAsia="en-AU"/>
        </w:rPr>
      </w:pPr>
      <w:r w:rsidRPr="000D480F">
        <w:rPr>
          <w:rFonts w:ascii="Arial" w:hAnsi="Arial" w:cs="Arial"/>
          <w:sz w:val="22"/>
          <w:szCs w:val="22"/>
          <w:lang w:eastAsia="en-AU"/>
        </w:rPr>
        <w:t xml:space="preserve">VITA also maintains an insurance policy providing basic protection for VITA members’ advocates for accidents that occur at a client meeting, while travelling to and from a client meeting, and for travel to training. </w:t>
      </w:r>
    </w:p>
    <w:p w14:paraId="343A6572" w14:textId="77777777" w:rsidR="00E10864" w:rsidRPr="000D480F" w:rsidRDefault="0045060D" w:rsidP="00B06276">
      <w:pPr>
        <w:spacing w:before="120" w:after="120"/>
        <w:jc w:val="both"/>
        <w:rPr>
          <w:rFonts w:ascii="Arial" w:hAnsi="Arial" w:cs="Arial"/>
          <w:sz w:val="22"/>
          <w:szCs w:val="22"/>
          <w:lang w:eastAsia="en-AU"/>
        </w:rPr>
      </w:pPr>
      <w:r w:rsidRPr="000D480F">
        <w:rPr>
          <w:rFonts w:ascii="Arial" w:hAnsi="Arial" w:cs="Arial"/>
          <w:sz w:val="22"/>
          <w:szCs w:val="22"/>
          <w:lang w:eastAsia="en-AU"/>
        </w:rPr>
        <w:t xml:space="preserve">As </w:t>
      </w:r>
      <w:r w:rsidR="00870826" w:rsidRPr="000D480F">
        <w:rPr>
          <w:rFonts w:ascii="Arial" w:hAnsi="Arial" w:cs="Arial"/>
          <w:sz w:val="22"/>
          <w:szCs w:val="22"/>
          <w:lang w:eastAsia="en-AU"/>
        </w:rPr>
        <w:t>C</w:t>
      </w:r>
      <w:r w:rsidRPr="000D480F">
        <w:rPr>
          <w:rFonts w:ascii="Arial" w:hAnsi="Arial" w:cs="Arial"/>
          <w:sz w:val="22"/>
          <w:szCs w:val="22"/>
          <w:lang w:eastAsia="en-AU"/>
        </w:rPr>
        <w:t xml:space="preserve">SOs provide neither advice nor advocacy services to veterans, you are </w:t>
      </w:r>
      <w:r w:rsidRPr="000D480F">
        <w:rPr>
          <w:rFonts w:ascii="Arial" w:hAnsi="Arial" w:cs="Arial"/>
          <w:b/>
          <w:sz w:val="22"/>
          <w:szCs w:val="22"/>
          <w:lang w:eastAsia="en-AU"/>
        </w:rPr>
        <w:t>NOT</w:t>
      </w:r>
      <w:r w:rsidRPr="000D480F">
        <w:rPr>
          <w:rFonts w:ascii="Arial" w:hAnsi="Arial" w:cs="Arial"/>
          <w:sz w:val="22"/>
          <w:szCs w:val="22"/>
          <w:lang w:eastAsia="en-AU"/>
        </w:rPr>
        <w:t xml:space="preserve"> covered by VITA insurance arrangements</w:t>
      </w:r>
      <w:r w:rsidR="00E10864" w:rsidRPr="000D480F">
        <w:rPr>
          <w:rFonts w:ascii="Arial" w:hAnsi="Arial" w:cs="Arial"/>
          <w:sz w:val="22"/>
          <w:szCs w:val="22"/>
          <w:lang w:eastAsia="en-AU"/>
        </w:rPr>
        <w:t xml:space="preserve">, even if </w:t>
      </w:r>
      <w:proofErr w:type="gramStart"/>
      <w:r w:rsidR="00E10864" w:rsidRPr="000D480F">
        <w:rPr>
          <w:rFonts w:ascii="Arial" w:hAnsi="Arial" w:cs="Arial"/>
          <w:sz w:val="22"/>
          <w:szCs w:val="22"/>
          <w:lang w:eastAsia="en-AU"/>
        </w:rPr>
        <w:t>your</w:t>
      </w:r>
      <w:proofErr w:type="gramEnd"/>
      <w:r w:rsidR="00E10864" w:rsidRPr="000D480F">
        <w:rPr>
          <w:rFonts w:ascii="Arial" w:hAnsi="Arial" w:cs="Arial"/>
          <w:sz w:val="22"/>
          <w:szCs w:val="22"/>
          <w:lang w:eastAsia="en-AU"/>
        </w:rPr>
        <w:t xml:space="preserve"> ESO is a member of VITA</w:t>
      </w:r>
      <w:r w:rsidRPr="000D480F">
        <w:rPr>
          <w:rFonts w:ascii="Arial" w:hAnsi="Arial" w:cs="Arial"/>
          <w:sz w:val="22"/>
          <w:szCs w:val="22"/>
          <w:lang w:eastAsia="en-AU"/>
        </w:rPr>
        <w:t xml:space="preserve">. It is therefore vital that you </w:t>
      </w:r>
      <w:r w:rsidRPr="000D480F">
        <w:rPr>
          <w:rFonts w:ascii="Arial" w:hAnsi="Arial" w:cs="Arial"/>
          <w:b/>
          <w:sz w:val="22"/>
          <w:szCs w:val="22"/>
          <w:lang w:eastAsia="en-AU"/>
        </w:rPr>
        <w:t>DO NOT</w:t>
      </w:r>
      <w:r w:rsidRPr="000D480F">
        <w:rPr>
          <w:rFonts w:ascii="Arial" w:hAnsi="Arial" w:cs="Arial"/>
          <w:sz w:val="22"/>
          <w:szCs w:val="22"/>
          <w:lang w:eastAsia="en-AU"/>
        </w:rPr>
        <w:t xml:space="preserve"> put yourself in a </w:t>
      </w:r>
      <w:r w:rsidR="00E10864" w:rsidRPr="000D480F">
        <w:rPr>
          <w:rFonts w:ascii="Arial" w:hAnsi="Arial" w:cs="Arial"/>
          <w:sz w:val="22"/>
          <w:szCs w:val="22"/>
          <w:lang w:eastAsia="en-AU"/>
        </w:rPr>
        <w:t xml:space="preserve">situation where </w:t>
      </w:r>
      <w:r w:rsidR="00CE2C0F" w:rsidRPr="000D480F">
        <w:rPr>
          <w:rFonts w:ascii="Arial" w:hAnsi="Arial" w:cs="Arial"/>
          <w:sz w:val="22"/>
          <w:szCs w:val="22"/>
          <w:lang w:eastAsia="en-AU"/>
        </w:rPr>
        <w:t xml:space="preserve">anyone could think that you are </w:t>
      </w:r>
      <w:r w:rsidR="00E10864" w:rsidRPr="000D480F">
        <w:rPr>
          <w:rFonts w:ascii="Arial" w:hAnsi="Arial" w:cs="Arial"/>
          <w:sz w:val="22"/>
          <w:szCs w:val="22"/>
          <w:lang w:eastAsia="en-AU"/>
        </w:rPr>
        <w:t>providing advice or advocacy services. If these are required by a veteran or family member, arrange for them to talk to a competent and au</w:t>
      </w:r>
      <w:r w:rsidR="008F6350" w:rsidRPr="000D480F">
        <w:rPr>
          <w:rFonts w:ascii="Arial" w:hAnsi="Arial" w:cs="Arial"/>
          <w:sz w:val="22"/>
          <w:szCs w:val="22"/>
          <w:lang w:eastAsia="en-AU"/>
        </w:rPr>
        <w:t>thorised Compensation or Wellbeing</w:t>
      </w:r>
      <w:r w:rsidR="00E10864" w:rsidRPr="000D480F">
        <w:rPr>
          <w:rFonts w:ascii="Arial" w:hAnsi="Arial" w:cs="Arial"/>
          <w:sz w:val="22"/>
          <w:szCs w:val="22"/>
          <w:lang w:eastAsia="en-AU"/>
        </w:rPr>
        <w:t xml:space="preserve"> Advocate.</w:t>
      </w:r>
    </w:p>
    <w:p w14:paraId="3F5299A9" w14:textId="77777777" w:rsidR="0045060D" w:rsidRPr="000D480F" w:rsidRDefault="0045060D" w:rsidP="00B06276">
      <w:pPr>
        <w:spacing w:before="120" w:after="120"/>
        <w:jc w:val="both"/>
        <w:rPr>
          <w:rFonts w:ascii="Arial" w:hAnsi="Arial" w:cs="Arial"/>
          <w:sz w:val="22"/>
          <w:szCs w:val="22"/>
          <w:lang w:eastAsia="en-AU"/>
        </w:rPr>
      </w:pPr>
      <w:r w:rsidRPr="000D480F">
        <w:rPr>
          <w:rFonts w:ascii="Arial" w:hAnsi="Arial" w:cs="Arial"/>
          <w:sz w:val="22"/>
          <w:szCs w:val="22"/>
          <w:lang w:eastAsia="en-AU"/>
        </w:rPr>
        <w:t>You should check with your ESO in relation to insurance coverage</w:t>
      </w:r>
      <w:r w:rsidR="00E10864" w:rsidRPr="000D480F">
        <w:rPr>
          <w:rFonts w:ascii="Arial" w:hAnsi="Arial" w:cs="Arial"/>
          <w:sz w:val="22"/>
          <w:szCs w:val="22"/>
          <w:lang w:eastAsia="en-AU"/>
        </w:rPr>
        <w:t xml:space="preserve"> for your volunteer activities, such as vehicle accidents while travelling to a home or hospital visit or personal injury sustained while undertaking volunteer tasks.  </w:t>
      </w:r>
      <w:r w:rsidRPr="000D480F">
        <w:rPr>
          <w:rFonts w:ascii="Arial" w:hAnsi="Arial" w:cs="Arial"/>
          <w:sz w:val="22"/>
          <w:szCs w:val="22"/>
          <w:lang w:eastAsia="en-AU"/>
        </w:rPr>
        <w:t xml:space="preserve"> </w:t>
      </w:r>
    </w:p>
    <w:p w14:paraId="5EDDBAAA" w14:textId="77777777" w:rsidR="00402D55" w:rsidRPr="00CE7849" w:rsidRDefault="00CE7849" w:rsidP="00B06276">
      <w:pPr>
        <w:pStyle w:val="Heading3"/>
        <w:jc w:val="both"/>
        <w:rPr>
          <w:lang w:eastAsia="en-AU"/>
        </w:rPr>
      </w:pPr>
      <w:bookmarkStart w:id="7" w:name="_Toc380751013"/>
      <w:bookmarkStart w:id="8" w:name="bmo2"/>
      <w:bookmarkStart w:id="9" w:name="_Toc33088139"/>
      <w:r w:rsidRPr="0033654A">
        <w:rPr>
          <w:lang w:eastAsia="en-AU"/>
        </w:rPr>
        <w:t>National Police Checks</w:t>
      </w:r>
      <w:bookmarkEnd w:id="7"/>
      <w:bookmarkEnd w:id="8"/>
      <w:bookmarkEnd w:id="9"/>
    </w:p>
    <w:p w14:paraId="7B4EF687" w14:textId="77777777" w:rsidR="000F4D88" w:rsidRPr="000D480F" w:rsidRDefault="00C1582B" w:rsidP="00B06276">
      <w:pPr>
        <w:spacing w:before="120"/>
        <w:jc w:val="both"/>
        <w:rPr>
          <w:rFonts w:ascii="Arial" w:hAnsi="Arial" w:cs="Arial"/>
          <w:sz w:val="22"/>
          <w:szCs w:val="22"/>
        </w:rPr>
      </w:pPr>
      <w:r w:rsidRPr="000D480F">
        <w:rPr>
          <w:rFonts w:ascii="Arial" w:hAnsi="Arial" w:cs="Arial"/>
          <w:sz w:val="22"/>
          <w:szCs w:val="22"/>
        </w:rPr>
        <w:t xml:space="preserve">Under the </w:t>
      </w:r>
      <w:r w:rsidRPr="000D480F">
        <w:rPr>
          <w:rFonts w:ascii="Arial" w:hAnsi="Arial" w:cs="Arial"/>
          <w:i/>
          <w:sz w:val="22"/>
          <w:szCs w:val="22"/>
        </w:rPr>
        <w:t>Aged Care Act 1997</w:t>
      </w:r>
      <w:r w:rsidRPr="000D480F">
        <w:rPr>
          <w:rFonts w:ascii="Arial" w:hAnsi="Arial" w:cs="Arial"/>
          <w:sz w:val="22"/>
          <w:szCs w:val="22"/>
        </w:rPr>
        <w:t xml:space="preserve">, all aged care facilities must abide </w:t>
      </w:r>
      <w:r w:rsidR="00A454BB" w:rsidRPr="000D480F">
        <w:rPr>
          <w:rFonts w:ascii="Arial" w:hAnsi="Arial" w:cs="Arial"/>
          <w:sz w:val="22"/>
          <w:szCs w:val="22"/>
        </w:rPr>
        <w:t xml:space="preserve">by </w:t>
      </w:r>
      <w:r w:rsidRPr="000D480F">
        <w:rPr>
          <w:rFonts w:ascii="Arial" w:hAnsi="Arial" w:cs="Arial"/>
          <w:sz w:val="22"/>
          <w:szCs w:val="22"/>
        </w:rPr>
        <w:t xml:space="preserve">the </w:t>
      </w:r>
      <w:r w:rsidRPr="000D480F">
        <w:rPr>
          <w:rFonts w:ascii="Arial" w:hAnsi="Arial" w:cs="Arial"/>
          <w:i/>
          <w:sz w:val="22"/>
          <w:szCs w:val="22"/>
        </w:rPr>
        <w:t xml:space="preserve">Accountability Principles 2014 </w:t>
      </w:r>
      <w:r w:rsidRPr="000D480F">
        <w:rPr>
          <w:rFonts w:ascii="Arial" w:hAnsi="Arial" w:cs="Arial"/>
          <w:sz w:val="22"/>
          <w:szCs w:val="22"/>
        </w:rPr>
        <w:t xml:space="preserve">made pursuant to the Act. This includes a requirement for all staff and volunteers involved with the facility to undergo </w:t>
      </w:r>
      <w:r w:rsidR="00A454BB" w:rsidRPr="000D480F">
        <w:rPr>
          <w:rFonts w:ascii="Arial" w:hAnsi="Arial" w:cs="Arial"/>
          <w:sz w:val="22"/>
          <w:szCs w:val="22"/>
        </w:rPr>
        <w:t>N</w:t>
      </w:r>
      <w:r w:rsidRPr="000D480F">
        <w:rPr>
          <w:rFonts w:ascii="Arial" w:hAnsi="Arial" w:cs="Arial"/>
          <w:sz w:val="22"/>
          <w:szCs w:val="22"/>
        </w:rPr>
        <w:t xml:space="preserve">ational </w:t>
      </w:r>
      <w:r w:rsidR="00A454BB" w:rsidRPr="000D480F">
        <w:rPr>
          <w:rFonts w:ascii="Arial" w:hAnsi="Arial" w:cs="Arial"/>
          <w:sz w:val="22"/>
          <w:szCs w:val="22"/>
        </w:rPr>
        <w:t>P</w:t>
      </w:r>
      <w:r w:rsidRPr="000D480F">
        <w:rPr>
          <w:rFonts w:ascii="Arial" w:hAnsi="Arial" w:cs="Arial"/>
          <w:sz w:val="22"/>
          <w:szCs w:val="22"/>
        </w:rPr>
        <w:t xml:space="preserve">olice </w:t>
      </w:r>
      <w:r w:rsidR="00A454BB" w:rsidRPr="000D480F">
        <w:rPr>
          <w:rFonts w:ascii="Arial" w:hAnsi="Arial" w:cs="Arial"/>
          <w:sz w:val="22"/>
          <w:szCs w:val="22"/>
        </w:rPr>
        <w:t>C</w:t>
      </w:r>
      <w:r w:rsidRPr="000D480F">
        <w:rPr>
          <w:rFonts w:ascii="Arial" w:hAnsi="Arial" w:cs="Arial"/>
          <w:sz w:val="22"/>
          <w:szCs w:val="22"/>
        </w:rPr>
        <w:t>hecks.</w:t>
      </w:r>
    </w:p>
    <w:p w14:paraId="1F549307" w14:textId="77777777" w:rsidR="00C1582B" w:rsidRPr="000D480F" w:rsidRDefault="000F4D88" w:rsidP="00B06276">
      <w:pPr>
        <w:spacing w:before="120"/>
        <w:jc w:val="both"/>
        <w:rPr>
          <w:rFonts w:ascii="Arial" w:hAnsi="Arial" w:cs="Arial"/>
          <w:sz w:val="22"/>
          <w:szCs w:val="22"/>
        </w:rPr>
      </w:pPr>
      <w:r w:rsidRPr="000D480F">
        <w:rPr>
          <w:rFonts w:ascii="Arial" w:hAnsi="Arial" w:cs="Arial"/>
          <w:sz w:val="22"/>
          <w:szCs w:val="22"/>
        </w:rPr>
        <w:t>Public and private hospitals also commonly require volunteer visitors to produce a current Police Certificate.</w:t>
      </w:r>
    </w:p>
    <w:p w14:paraId="0A99424C" w14:textId="77777777" w:rsidR="000F4D88" w:rsidRPr="000D480F" w:rsidRDefault="000F4D88" w:rsidP="00B06276">
      <w:pPr>
        <w:spacing w:before="120"/>
        <w:ind w:left="567" w:right="645"/>
        <w:jc w:val="both"/>
        <w:rPr>
          <w:rFonts w:ascii="Arial" w:hAnsi="Arial" w:cs="Arial"/>
          <w:sz w:val="22"/>
          <w:szCs w:val="22"/>
        </w:rPr>
      </w:pPr>
      <w:r w:rsidRPr="000D480F">
        <w:rPr>
          <w:rFonts w:ascii="Arial" w:hAnsi="Arial" w:cs="Arial"/>
          <w:b/>
          <w:sz w:val="22"/>
          <w:szCs w:val="22"/>
        </w:rPr>
        <w:t>Note.</w:t>
      </w:r>
      <w:r w:rsidRPr="000D480F">
        <w:rPr>
          <w:rFonts w:ascii="Arial" w:hAnsi="Arial" w:cs="Arial"/>
          <w:sz w:val="22"/>
          <w:szCs w:val="22"/>
        </w:rPr>
        <w:t xml:space="preserve"> A </w:t>
      </w:r>
      <w:r w:rsidR="00B90D64" w:rsidRPr="000D480F">
        <w:rPr>
          <w:rFonts w:ascii="Arial" w:hAnsi="Arial" w:cs="Arial"/>
          <w:sz w:val="22"/>
          <w:szCs w:val="22"/>
        </w:rPr>
        <w:t xml:space="preserve">National </w:t>
      </w:r>
      <w:r w:rsidRPr="000D480F">
        <w:rPr>
          <w:rFonts w:ascii="Arial" w:hAnsi="Arial" w:cs="Arial"/>
          <w:sz w:val="22"/>
          <w:szCs w:val="22"/>
        </w:rPr>
        <w:t xml:space="preserve">Police Certificate is a report of a person’s criminal history. A </w:t>
      </w:r>
      <w:r w:rsidR="00A454BB" w:rsidRPr="000D480F">
        <w:rPr>
          <w:rFonts w:ascii="Arial" w:hAnsi="Arial" w:cs="Arial"/>
          <w:sz w:val="22"/>
          <w:szCs w:val="22"/>
        </w:rPr>
        <w:t>National Police C</w:t>
      </w:r>
      <w:r w:rsidRPr="000D480F">
        <w:rPr>
          <w:rFonts w:ascii="Arial" w:hAnsi="Arial" w:cs="Arial"/>
          <w:sz w:val="22"/>
          <w:szCs w:val="22"/>
        </w:rPr>
        <w:t xml:space="preserve">heck is the process of checking a person’s criminal history to produce a </w:t>
      </w:r>
      <w:r w:rsidR="00B90D64" w:rsidRPr="000D480F">
        <w:rPr>
          <w:rFonts w:ascii="Arial" w:hAnsi="Arial" w:cs="Arial"/>
          <w:sz w:val="22"/>
          <w:szCs w:val="22"/>
        </w:rPr>
        <w:t xml:space="preserve">National </w:t>
      </w:r>
      <w:r w:rsidRPr="000D480F">
        <w:rPr>
          <w:rFonts w:ascii="Arial" w:hAnsi="Arial" w:cs="Arial"/>
          <w:sz w:val="22"/>
          <w:szCs w:val="22"/>
        </w:rPr>
        <w:t xml:space="preserve">Police Certificate. The two terms are often used interchangeably. </w:t>
      </w:r>
    </w:p>
    <w:p w14:paraId="34910D6A" w14:textId="77777777" w:rsidR="00C1582B" w:rsidRPr="000D480F" w:rsidRDefault="000F4D88" w:rsidP="00B06276">
      <w:pPr>
        <w:spacing w:before="120"/>
        <w:jc w:val="both"/>
        <w:rPr>
          <w:rFonts w:ascii="Arial" w:hAnsi="Arial" w:cs="Arial"/>
          <w:sz w:val="22"/>
          <w:szCs w:val="22"/>
        </w:rPr>
      </w:pPr>
      <w:r w:rsidRPr="000D480F">
        <w:rPr>
          <w:rFonts w:ascii="Arial" w:hAnsi="Arial" w:cs="Arial"/>
          <w:sz w:val="22"/>
          <w:szCs w:val="22"/>
        </w:rPr>
        <w:t xml:space="preserve">Aged </w:t>
      </w:r>
      <w:r w:rsidR="00870826" w:rsidRPr="000D480F">
        <w:rPr>
          <w:rFonts w:ascii="Arial" w:hAnsi="Arial" w:cs="Arial"/>
          <w:sz w:val="22"/>
          <w:szCs w:val="22"/>
        </w:rPr>
        <w:t>C</w:t>
      </w:r>
      <w:r w:rsidRPr="000D480F">
        <w:rPr>
          <w:rFonts w:ascii="Arial" w:hAnsi="Arial" w:cs="Arial"/>
          <w:sz w:val="22"/>
          <w:szCs w:val="22"/>
        </w:rPr>
        <w:t xml:space="preserve">are </w:t>
      </w:r>
      <w:r w:rsidR="00A454BB" w:rsidRPr="000D480F">
        <w:rPr>
          <w:rFonts w:ascii="Arial" w:hAnsi="Arial" w:cs="Arial"/>
          <w:sz w:val="22"/>
          <w:szCs w:val="22"/>
        </w:rPr>
        <w:t>National Police C</w:t>
      </w:r>
      <w:r w:rsidR="00C1582B" w:rsidRPr="000D480F">
        <w:rPr>
          <w:rFonts w:ascii="Arial" w:hAnsi="Arial" w:cs="Arial"/>
          <w:sz w:val="22"/>
          <w:szCs w:val="22"/>
        </w:rPr>
        <w:t xml:space="preserve">heck requirements were first implemented in 2007, and strengthened in 2009 as part of the Australian Government’s ongoing commitment to protect the health, safety and wellbeing of vulnerable aged care recipients. </w:t>
      </w:r>
    </w:p>
    <w:p w14:paraId="3BBC7100" w14:textId="77777777" w:rsidR="000F4D88" w:rsidRPr="000D480F" w:rsidRDefault="00B90D64" w:rsidP="00B06276">
      <w:pPr>
        <w:spacing w:before="120"/>
        <w:jc w:val="both"/>
        <w:rPr>
          <w:rFonts w:ascii="Arial" w:hAnsi="Arial" w:cs="Arial"/>
          <w:sz w:val="22"/>
          <w:szCs w:val="22"/>
        </w:rPr>
      </w:pPr>
      <w:r w:rsidRPr="000D480F">
        <w:rPr>
          <w:rFonts w:ascii="Arial" w:hAnsi="Arial" w:cs="Arial"/>
          <w:sz w:val="22"/>
          <w:szCs w:val="22"/>
        </w:rPr>
        <w:lastRenderedPageBreak/>
        <w:t xml:space="preserve">National </w:t>
      </w:r>
      <w:r w:rsidR="00C1582B" w:rsidRPr="000D480F">
        <w:rPr>
          <w:rFonts w:ascii="Arial" w:hAnsi="Arial" w:cs="Arial"/>
          <w:sz w:val="22"/>
          <w:szCs w:val="22"/>
        </w:rPr>
        <w:t xml:space="preserve">Police </w:t>
      </w:r>
      <w:r w:rsidR="00A454BB" w:rsidRPr="000D480F">
        <w:rPr>
          <w:rFonts w:ascii="Arial" w:hAnsi="Arial" w:cs="Arial"/>
          <w:sz w:val="22"/>
          <w:szCs w:val="22"/>
        </w:rPr>
        <w:t>C</w:t>
      </w:r>
      <w:r w:rsidR="00C1582B" w:rsidRPr="000D480F">
        <w:rPr>
          <w:rFonts w:ascii="Arial" w:hAnsi="Arial" w:cs="Arial"/>
          <w:sz w:val="22"/>
          <w:szCs w:val="22"/>
        </w:rPr>
        <w:t xml:space="preserve">hecks are part of an approved provider’s responsibility to ensure all staff are suitable to provide care to the aged. Approved providers are also responsible for having appropriate systems and processes in place in relation to visitors, health professionals and contractors. </w:t>
      </w:r>
    </w:p>
    <w:p w14:paraId="4747F081" w14:textId="77777777" w:rsidR="000F4D88" w:rsidRPr="000D480F" w:rsidRDefault="000F4D88" w:rsidP="00B06276">
      <w:pPr>
        <w:spacing w:before="120"/>
        <w:ind w:left="567" w:right="646"/>
        <w:jc w:val="both"/>
        <w:rPr>
          <w:rFonts w:ascii="Arial" w:hAnsi="Arial" w:cs="Arial"/>
          <w:sz w:val="22"/>
          <w:szCs w:val="22"/>
        </w:rPr>
      </w:pPr>
      <w:r w:rsidRPr="000D480F">
        <w:rPr>
          <w:rFonts w:ascii="Arial" w:hAnsi="Arial" w:cs="Arial"/>
          <w:b/>
          <w:sz w:val="22"/>
          <w:szCs w:val="22"/>
        </w:rPr>
        <w:t>Note.</w:t>
      </w:r>
      <w:r w:rsidRPr="000D480F">
        <w:rPr>
          <w:rFonts w:ascii="Arial" w:hAnsi="Arial" w:cs="Arial"/>
          <w:sz w:val="22"/>
          <w:szCs w:val="22"/>
        </w:rPr>
        <w:t xml:space="preserve"> There is a cost associated with gaining a </w:t>
      </w:r>
      <w:r w:rsidR="00B90D64" w:rsidRPr="000D480F">
        <w:rPr>
          <w:rFonts w:ascii="Arial" w:hAnsi="Arial" w:cs="Arial"/>
          <w:sz w:val="22"/>
          <w:szCs w:val="22"/>
        </w:rPr>
        <w:t xml:space="preserve">National </w:t>
      </w:r>
      <w:r w:rsidRPr="000D480F">
        <w:rPr>
          <w:rFonts w:ascii="Arial" w:hAnsi="Arial" w:cs="Arial"/>
          <w:sz w:val="22"/>
          <w:szCs w:val="22"/>
        </w:rPr>
        <w:t xml:space="preserve">Police Certificate. </w:t>
      </w:r>
      <w:r w:rsidR="00B3718B" w:rsidRPr="000D480F">
        <w:rPr>
          <w:rFonts w:ascii="Arial" w:hAnsi="Arial" w:cs="Arial"/>
          <w:sz w:val="22"/>
          <w:szCs w:val="22"/>
        </w:rPr>
        <w:t>You</w:t>
      </w:r>
      <w:r w:rsidRPr="000D480F">
        <w:rPr>
          <w:rFonts w:ascii="Arial" w:hAnsi="Arial" w:cs="Arial"/>
          <w:sz w:val="22"/>
          <w:szCs w:val="22"/>
        </w:rPr>
        <w:t xml:space="preserve"> should negotiate with </w:t>
      </w:r>
      <w:r w:rsidR="00B3718B" w:rsidRPr="000D480F">
        <w:rPr>
          <w:rFonts w:ascii="Arial" w:hAnsi="Arial" w:cs="Arial"/>
          <w:sz w:val="22"/>
          <w:szCs w:val="22"/>
        </w:rPr>
        <w:t>your</w:t>
      </w:r>
      <w:r w:rsidRPr="000D480F">
        <w:rPr>
          <w:rFonts w:ascii="Arial" w:hAnsi="Arial" w:cs="Arial"/>
          <w:sz w:val="22"/>
          <w:szCs w:val="22"/>
        </w:rPr>
        <w:t xml:space="preserve"> </w:t>
      </w:r>
      <w:r w:rsidR="00B90D64" w:rsidRPr="000D480F">
        <w:rPr>
          <w:rFonts w:ascii="Arial" w:hAnsi="Arial" w:cs="Arial"/>
          <w:sz w:val="22"/>
          <w:szCs w:val="22"/>
        </w:rPr>
        <w:t>ESO</w:t>
      </w:r>
      <w:r w:rsidRPr="000D480F">
        <w:rPr>
          <w:rFonts w:ascii="Arial" w:hAnsi="Arial" w:cs="Arial"/>
          <w:sz w:val="22"/>
          <w:szCs w:val="22"/>
        </w:rPr>
        <w:t xml:space="preserve"> to meet that cost.</w:t>
      </w:r>
    </w:p>
    <w:p w14:paraId="2DE26718" w14:textId="77777777" w:rsidR="00B90D64" w:rsidRPr="000D480F" w:rsidRDefault="002D27D9" w:rsidP="00B06276">
      <w:pPr>
        <w:pStyle w:val="NormalWeb"/>
        <w:spacing w:before="120" w:beforeAutospacing="0" w:after="0" w:afterAutospacing="0"/>
        <w:jc w:val="both"/>
        <w:rPr>
          <w:rFonts w:ascii="Arial" w:hAnsi="Arial" w:cs="Arial"/>
          <w:sz w:val="22"/>
          <w:szCs w:val="22"/>
        </w:rPr>
      </w:pPr>
      <w:r w:rsidRPr="000D480F">
        <w:rPr>
          <w:rFonts w:ascii="Arial" w:hAnsi="Arial" w:cs="Arial"/>
          <w:sz w:val="22"/>
          <w:szCs w:val="22"/>
        </w:rPr>
        <w:t xml:space="preserve">A </w:t>
      </w:r>
      <w:r w:rsidR="00B90D64" w:rsidRPr="000D480F">
        <w:rPr>
          <w:rFonts w:ascii="Arial" w:hAnsi="Arial" w:cs="Arial"/>
          <w:sz w:val="22"/>
          <w:szCs w:val="22"/>
        </w:rPr>
        <w:t xml:space="preserve">National </w:t>
      </w:r>
      <w:r w:rsidRPr="000D480F">
        <w:rPr>
          <w:rFonts w:ascii="Arial" w:hAnsi="Arial" w:cs="Arial"/>
          <w:sz w:val="22"/>
          <w:szCs w:val="22"/>
        </w:rPr>
        <w:t xml:space="preserve">Police Certificate that satisfies requirements under the Act is a nationwide assessment of a person’s criminal history prepared by the Australian Federal Police </w:t>
      </w:r>
      <w:r w:rsidR="003C08E6" w:rsidRPr="000D480F">
        <w:rPr>
          <w:rFonts w:ascii="Arial" w:hAnsi="Arial" w:cs="Arial"/>
          <w:sz w:val="22"/>
          <w:szCs w:val="22"/>
        </w:rPr>
        <w:t xml:space="preserve">(AFP) </w:t>
      </w:r>
      <w:r w:rsidRPr="000D480F">
        <w:rPr>
          <w:rFonts w:ascii="Arial" w:hAnsi="Arial" w:cs="Arial"/>
          <w:sz w:val="22"/>
          <w:szCs w:val="22"/>
        </w:rPr>
        <w:t xml:space="preserve">or a </w:t>
      </w:r>
      <w:r w:rsidR="003C08E6" w:rsidRPr="000D480F">
        <w:rPr>
          <w:rFonts w:ascii="Arial" w:hAnsi="Arial" w:cs="Arial"/>
          <w:sz w:val="22"/>
          <w:szCs w:val="22"/>
        </w:rPr>
        <w:t>State or T</w:t>
      </w:r>
      <w:r w:rsidRPr="000D480F">
        <w:rPr>
          <w:rFonts w:ascii="Arial" w:hAnsi="Arial" w:cs="Arial"/>
          <w:sz w:val="22"/>
          <w:szCs w:val="22"/>
        </w:rPr>
        <w:t xml:space="preserve">erritory police service. </w:t>
      </w:r>
    </w:p>
    <w:p w14:paraId="6199E294" w14:textId="77777777" w:rsidR="00B90D64" w:rsidRPr="000D480F" w:rsidRDefault="00B90D64" w:rsidP="00B06276">
      <w:pPr>
        <w:pStyle w:val="NormalWeb"/>
        <w:spacing w:before="120" w:beforeAutospacing="0" w:after="0" w:afterAutospacing="0"/>
        <w:jc w:val="both"/>
        <w:rPr>
          <w:rFonts w:ascii="Arial" w:hAnsi="Arial" w:cs="Arial"/>
          <w:sz w:val="22"/>
          <w:szCs w:val="22"/>
        </w:rPr>
      </w:pPr>
      <w:r w:rsidRPr="000D480F">
        <w:rPr>
          <w:rFonts w:ascii="Arial" w:hAnsi="Arial" w:cs="Arial"/>
          <w:sz w:val="22"/>
          <w:szCs w:val="22"/>
        </w:rPr>
        <w:t xml:space="preserve">Staff members and volunteers who have been citizens or permanent residents of a country other than Australia at any time after turning 16 must also make a Statutory Declaration before starting work in any aged care service, stating that they have never: </w:t>
      </w:r>
    </w:p>
    <w:p w14:paraId="67961FF4" w14:textId="77777777" w:rsidR="00B90D64" w:rsidRPr="000D480F" w:rsidRDefault="00B90D64" w:rsidP="007E222A">
      <w:pPr>
        <w:pStyle w:val="ListParagraph"/>
        <w:numPr>
          <w:ilvl w:val="0"/>
          <w:numId w:val="11"/>
        </w:numPr>
        <w:snapToGrid w:val="0"/>
        <w:spacing w:before="120"/>
        <w:contextualSpacing w:val="0"/>
        <w:jc w:val="both"/>
        <w:rPr>
          <w:rFonts w:ascii="Arial" w:hAnsi="Arial" w:cs="Arial"/>
          <w:sz w:val="22"/>
          <w:szCs w:val="22"/>
        </w:rPr>
      </w:pPr>
      <w:r w:rsidRPr="000D480F">
        <w:rPr>
          <w:rFonts w:ascii="Arial" w:hAnsi="Arial" w:cs="Arial"/>
          <w:sz w:val="22"/>
          <w:szCs w:val="22"/>
        </w:rPr>
        <w:t>been convicted of murder or sexual assault; or</w:t>
      </w:r>
    </w:p>
    <w:p w14:paraId="0554CBD4" w14:textId="77777777" w:rsidR="00B90D64" w:rsidRPr="000D480F" w:rsidRDefault="00B90D64" w:rsidP="007E222A">
      <w:pPr>
        <w:pStyle w:val="ListParagraph"/>
        <w:numPr>
          <w:ilvl w:val="0"/>
          <w:numId w:val="11"/>
        </w:numPr>
        <w:snapToGrid w:val="0"/>
        <w:spacing w:before="120"/>
        <w:contextualSpacing w:val="0"/>
        <w:jc w:val="both"/>
        <w:rPr>
          <w:rFonts w:ascii="Arial" w:hAnsi="Arial" w:cs="Arial"/>
          <w:sz w:val="22"/>
          <w:szCs w:val="22"/>
        </w:rPr>
      </w:pPr>
      <w:proofErr w:type="gramStart"/>
      <w:r w:rsidRPr="000D480F">
        <w:rPr>
          <w:rFonts w:ascii="Arial" w:hAnsi="Arial" w:cs="Arial"/>
          <w:sz w:val="22"/>
          <w:szCs w:val="22"/>
        </w:rPr>
        <w:t>been</w:t>
      </w:r>
      <w:proofErr w:type="gramEnd"/>
      <w:r w:rsidRPr="000D480F">
        <w:rPr>
          <w:rFonts w:ascii="Arial" w:hAnsi="Arial" w:cs="Arial"/>
          <w:sz w:val="22"/>
          <w:szCs w:val="22"/>
        </w:rPr>
        <w:t xml:space="preserve"> convicted of, and sentenced to imprisonment for, any other form of assault. </w:t>
      </w:r>
    </w:p>
    <w:p w14:paraId="211C44FB" w14:textId="77777777" w:rsidR="00B90D64" w:rsidRPr="000D480F" w:rsidRDefault="00B90D64" w:rsidP="00B06276">
      <w:pPr>
        <w:pStyle w:val="NormalWeb"/>
        <w:spacing w:before="120" w:beforeAutospacing="0" w:after="0" w:afterAutospacing="0"/>
        <w:jc w:val="both"/>
        <w:rPr>
          <w:rFonts w:ascii="Arial" w:hAnsi="Arial" w:cs="Arial"/>
          <w:sz w:val="22"/>
          <w:szCs w:val="22"/>
        </w:rPr>
      </w:pPr>
      <w:r w:rsidRPr="000D480F">
        <w:rPr>
          <w:rFonts w:ascii="Arial" w:hAnsi="Arial" w:cs="Arial"/>
          <w:sz w:val="22"/>
          <w:szCs w:val="22"/>
        </w:rPr>
        <w:t>This Statutory Declaration is in addition to a current Natio</w:t>
      </w:r>
      <w:r w:rsidR="00565DDE" w:rsidRPr="000D480F">
        <w:rPr>
          <w:rFonts w:ascii="Arial" w:hAnsi="Arial" w:cs="Arial"/>
          <w:sz w:val="22"/>
          <w:szCs w:val="22"/>
        </w:rPr>
        <w:t xml:space="preserve">nal Police Certificate, as </w:t>
      </w:r>
      <w:r w:rsidR="00B3718B" w:rsidRPr="000D480F">
        <w:rPr>
          <w:rFonts w:ascii="Arial" w:hAnsi="Arial" w:cs="Arial"/>
          <w:sz w:val="22"/>
          <w:szCs w:val="22"/>
        </w:rPr>
        <w:t>the Certificate</w:t>
      </w:r>
      <w:r w:rsidR="00565DDE" w:rsidRPr="000D480F">
        <w:rPr>
          <w:rFonts w:ascii="Arial" w:hAnsi="Arial" w:cs="Arial"/>
          <w:sz w:val="22"/>
          <w:szCs w:val="22"/>
        </w:rPr>
        <w:t xml:space="preserve"> </w:t>
      </w:r>
      <w:r w:rsidRPr="000D480F">
        <w:rPr>
          <w:rFonts w:ascii="Arial" w:hAnsi="Arial" w:cs="Arial"/>
          <w:sz w:val="22"/>
          <w:szCs w:val="22"/>
        </w:rPr>
        <w:t xml:space="preserve">reports only those convictions recorded in Australian jurisdictions. </w:t>
      </w:r>
    </w:p>
    <w:p w14:paraId="548F172A" w14:textId="77777777" w:rsidR="002D27D9" w:rsidRPr="000D480F" w:rsidRDefault="00B90D64" w:rsidP="00B06276">
      <w:pPr>
        <w:spacing w:before="120"/>
        <w:jc w:val="both"/>
        <w:rPr>
          <w:rFonts w:ascii="Arial" w:hAnsi="Arial" w:cs="Arial"/>
          <w:sz w:val="22"/>
          <w:szCs w:val="22"/>
        </w:rPr>
      </w:pPr>
      <w:r w:rsidRPr="000D480F">
        <w:rPr>
          <w:rFonts w:ascii="Arial" w:hAnsi="Arial" w:cs="Arial"/>
          <w:sz w:val="22"/>
          <w:szCs w:val="22"/>
        </w:rPr>
        <w:t>National Police C</w:t>
      </w:r>
      <w:r w:rsidR="002D27D9" w:rsidRPr="000D480F">
        <w:rPr>
          <w:rFonts w:ascii="Arial" w:hAnsi="Arial" w:cs="Arial"/>
          <w:sz w:val="22"/>
          <w:szCs w:val="22"/>
        </w:rPr>
        <w:t>ertificates may have different formats, including printed certificates or electronic reports</w:t>
      </w:r>
      <w:r w:rsidR="00565DDE" w:rsidRPr="000D480F">
        <w:rPr>
          <w:rFonts w:ascii="Arial" w:hAnsi="Arial" w:cs="Arial"/>
          <w:sz w:val="22"/>
          <w:szCs w:val="22"/>
        </w:rPr>
        <w:t>, depending on the jurisdiction issuing the Certificate</w:t>
      </w:r>
      <w:r w:rsidR="002D27D9" w:rsidRPr="000D480F">
        <w:rPr>
          <w:rFonts w:ascii="Arial" w:hAnsi="Arial" w:cs="Arial"/>
          <w:sz w:val="22"/>
          <w:szCs w:val="22"/>
        </w:rPr>
        <w:t xml:space="preserve">. Every police certificate or report must record: </w:t>
      </w:r>
    </w:p>
    <w:p w14:paraId="10789920" w14:textId="77777777" w:rsidR="002D27D9" w:rsidRPr="000D480F" w:rsidRDefault="002D27D9" w:rsidP="007E222A">
      <w:pPr>
        <w:pStyle w:val="ListParagraph"/>
        <w:numPr>
          <w:ilvl w:val="0"/>
          <w:numId w:val="11"/>
        </w:numPr>
        <w:snapToGrid w:val="0"/>
        <w:spacing w:before="120"/>
        <w:contextualSpacing w:val="0"/>
        <w:jc w:val="both"/>
        <w:rPr>
          <w:rFonts w:ascii="Arial" w:hAnsi="Arial" w:cs="Arial"/>
          <w:sz w:val="22"/>
          <w:szCs w:val="22"/>
        </w:rPr>
      </w:pPr>
      <w:r w:rsidRPr="000D480F">
        <w:rPr>
          <w:rFonts w:ascii="Arial" w:hAnsi="Arial" w:cs="Arial"/>
          <w:sz w:val="22"/>
          <w:szCs w:val="22"/>
        </w:rPr>
        <w:t xml:space="preserve">the person’s full name and date of birth; </w:t>
      </w:r>
    </w:p>
    <w:p w14:paraId="7D97258E" w14:textId="77777777" w:rsidR="002D27D9" w:rsidRPr="000D480F" w:rsidRDefault="002D27D9" w:rsidP="007E222A">
      <w:pPr>
        <w:pStyle w:val="ListParagraph"/>
        <w:numPr>
          <w:ilvl w:val="0"/>
          <w:numId w:val="11"/>
        </w:numPr>
        <w:snapToGrid w:val="0"/>
        <w:spacing w:before="120"/>
        <w:contextualSpacing w:val="0"/>
        <w:jc w:val="both"/>
        <w:rPr>
          <w:rFonts w:ascii="Arial" w:hAnsi="Arial" w:cs="Arial"/>
          <w:sz w:val="22"/>
          <w:szCs w:val="22"/>
        </w:rPr>
      </w:pPr>
      <w:r w:rsidRPr="000D480F">
        <w:rPr>
          <w:rFonts w:ascii="Arial" w:hAnsi="Arial" w:cs="Arial"/>
          <w:sz w:val="22"/>
          <w:szCs w:val="22"/>
        </w:rPr>
        <w:t xml:space="preserve">the date of issue; </w:t>
      </w:r>
    </w:p>
    <w:p w14:paraId="2A88BCFC" w14:textId="77777777" w:rsidR="002D27D9" w:rsidRPr="000D480F" w:rsidRDefault="002D27D9" w:rsidP="007E222A">
      <w:pPr>
        <w:pStyle w:val="ListParagraph"/>
        <w:numPr>
          <w:ilvl w:val="0"/>
          <w:numId w:val="11"/>
        </w:numPr>
        <w:snapToGrid w:val="0"/>
        <w:spacing w:before="120"/>
        <w:contextualSpacing w:val="0"/>
        <w:jc w:val="both"/>
        <w:rPr>
          <w:rFonts w:ascii="Arial" w:hAnsi="Arial" w:cs="Arial"/>
          <w:sz w:val="22"/>
          <w:szCs w:val="22"/>
        </w:rPr>
      </w:pPr>
      <w:proofErr w:type="gramStart"/>
      <w:r w:rsidRPr="000D480F">
        <w:rPr>
          <w:rFonts w:ascii="Arial" w:hAnsi="Arial" w:cs="Arial"/>
          <w:sz w:val="22"/>
          <w:szCs w:val="22"/>
        </w:rPr>
        <w:t>a</w:t>
      </w:r>
      <w:proofErr w:type="gramEnd"/>
      <w:r w:rsidRPr="000D480F">
        <w:rPr>
          <w:rFonts w:ascii="Arial" w:hAnsi="Arial" w:cs="Arial"/>
          <w:sz w:val="22"/>
          <w:szCs w:val="22"/>
        </w:rPr>
        <w:t xml:space="preserve"> reference number or similar. </w:t>
      </w:r>
    </w:p>
    <w:p w14:paraId="5AC6E7E3" w14:textId="6817312A" w:rsidR="00930608" w:rsidRPr="000D480F" w:rsidRDefault="00A454BB" w:rsidP="00B06276">
      <w:pPr>
        <w:pStyle w:val="NormalWeb"/>
        <w:spacing w:before="120" w:beforeAutospacing="0" w:after="0" w:afterAutospacing="0"/>
        <w:jc w:val="both"/>
        <w:rPr>
          <w:rFonts w:ascii="Arial" w:hAnsi="Arial" w:cs="Arial"/>
          <w:sz w:val="22"/>
          <w:szCs w:val="22"/>
        </w:rPr>
      </w:pPr>
      <w:r w:rsidRPr="000D480F">
        <w:rPr>
          <w:rFonts w:ascii="Arial" w:hAnsi="Arial" w:cs="Arial"/>
          <w:sz w:val="22"/>
          <w:szCs w:val="22"/>
        </w:rPr>
        <w:t xml:space="preserve">Although </w:t>
      </w:r>
      <w:r w:rsidR="00233819">
        <w:rPr>
          <w:rFonts w:ascii="Arial" w:hAnsi="Arial" w:cs="Arial"/>
          <w:sz w:val="22"/>
          <w:szCs w:val="22"/>
        </w:rPr>
        <w:t>ESOs</w:t>
      </w:r>
      <w:r w:rsidRPr="000D480F">
        <w:rPr>
          <w:rFonts w:ascii="Arial" w:hAnsi="Arial" w:cs="Arial"/>
          <w:sz w:val="22"/>
          <w:szCs w:val="22"/>
        </w:rPr>
        <w:t xml:space="preserve"> do not have formal arrangements such as </w:t>
      </w:r>
      <w:r w:rsidR="00233819">
        <w:rPr>
          <w:rFonts w:ascii="Arial" w:hAnsi="Arial" w:cs="Arial"/>
          <w:sz w:val="22"/>
          <w:szCs w:val="22"/>
        </w:rPr>
        <w:t xml:space="preserve">those that </w:t>
      </w:r>
      <w:r w:rsidRPr="000D480F">
        <w:rPr>
          <w:rFonts w:ascii="Arial" w:hAnsi="Arial" w:cs="Arial"/>
          <w:sz w:val="22"/>
          <w:szCs w:val="22"/>
        </w:rPr>
        <w:t>exist with the Communi</w:t>
      </w:r>
      <w:r w:rsidR="00B90D64" w:rsidRPr="000D480F">
        <w:rPr>
          <w:rFonts w:ascii="Arial" w:hAnsi="Arial" w:cs="Arial"/>
          <w:sz w:val="22"/>
          <w:szCs w:val="22"/>
        </w:rPr>
        <w:t>ty Visitors Scheme (CVS)</w:t>
      </w:r>
      <w:r w:rsidRPr="000D480F">
        <w:rPr>
          <w:rFonts w:ascii="Arial" w:hAnsi="Arial" w:cs="Arial"/>
          <w:sz w:val="22"/>
          <w:szCs w:val="22"/>
        </w:rPr>
        <w:t xml:space="preserve">, it </w:t>
      </w:r>
      <w:r w:rsidR="00B90D64" w:rsidRPr="000D480F">
        <w:rPr>
          <w:rFonts w:ascii="Arial" w:hAnsi="Arial" w:cs="Arial"/>
          <w:sz w:val="22"/>
          <w:szCs w:val="22"/>
        </w:rPr>
        <w:t xml:space="preserve">is recommended that a similar arrangement be set up by ESOs at all aged care facilities, hospitals and hospices </w:t>
      </w:r>
      <w:r w:rsidR="00565DDE" w:rsidRPr="000D480F">
        <w:rPr>
          <w:rFonts w:ascii="Arial" w:hAnsi="Arial" w:cs="Arial"/>
          <w:sz w:val="22"/>
          <w:szCs w:val="22"/>
        </w:rPr>
        <w:t xml:space="preserve">their </w:t>
      </w:r>
      <w:r w:rsidR="00233819">
        <w:rPr>
          <w:rFonts w:ascii="Arial" w:hAnsi="Arial" w:cs="Arial"/>
          <w:sz w:val="22"/>
          <w:szCs w:val="22"/>
        </w:rPr>
        <w:t>C</w:t>
      </w:r>
      <w:r w:rsidR="00565DDE" w:rsidRPr="000D480F">
        <w:rPr>
          <w:rFonts w:ascii="Arial" w:hAnsi="Arial" w:cs="Arial"/>
          <w:sz w:val="22"/>
          <w:szCs w:val="22"/>
        </w:rPr>
        <w:t>SOs</w:t>
      </w:r>
      <w:r w:rsidR="00B90D64" w:rsidRPr="000D480F">
        <w:rPr>
          <w:rFonts w:ascii="Arial" w:hAnsi="Arial" w:cs="Arial"/>
          <w:sz w:val="22"/>
          <w:szCs w:val="22"/>
        </w:rPr>
        <w:t xml:space="preserve"> visit</w:t>
      </w:r>
      <w:r w:rsidRPr="000D480F">
        <w:rPr>
          <w:rFonts w:ascii="Arial" w:hAnsi="Arial" w:cs="Arial"/>
          <w:sz w:val="22"/>
          <w:szCs w:val="22"/>
        </w:rPr>
        <w:t>.</w:t>
      </w:r>
    </w:p>
    <w:p w14:paraId="1BBACF3A" w14:textId="77777777" w:rsidR="00930608" w:rsidRPr="000D480F" w:rsidRDefault="00565DDE" w:rsidP="00B06276">
      <w:pPr>
        <w:pStyle w:val="NormalWeb"/>
        <w:tabs>
          <w:tab w:val="left" w:pos="567"/>
        </w:tabs>
        <w:spacing w:before="120" w:beforeAutospacing="0" w:after="0" w:afterAutospacing="0"/>
        <w:ind w:left="567"/>
        <w:jc w:val="both"/>
        <w:rPr>
          <w:rFonts w:ascii="Arial" w:hAnsi="Arial" w:cs="Arial"/>
          <w:i/>
          <w:sz w:val="22"/>
          <w:szCs w:val="22"/>
        </w:rPr>
      </w:pPr>
      <w:r w:rsidRPr="000D480F">
        <w:rPr>
          <w:rFonts w:ascii="Arial" w:hAnsi="Arial" w:cs="Arial"/>
          <w:b/>
          <w:i/>
          <w:sz w:val="22"/>
          <w:szCs w:val="22"/>
        </w:rPr>
        <w:t>“</w:t>
      </w:r>
      <w:r w:rsidR="00930608" w:rsidRPr="000D480F">
        <w:rPr>
          <w:rFonts w:ascii="Arial" w:hAnsi="Arial" w:cs="Arial"/>
          <w:b/>
          <w:i/>
          <w:sz w:val="22"/>
          <w:szCs w:val="22"/>
        </w:rPr>
        <w:t>Community</w:t>
      </w:r>
      <w:r w:rsidR="00B90D64" w:rsidRPr="000D480F">
        <w:rPr>
          <w:rFonts w:ascii="Arial" w:hAnsi="Arial" w:cs="Arial"/>
          <w:b/>
          <w:i/>
          <w:sz w:val="22"/>
          <w:szCs w:val="22"/>
        </w:rPr>
        <w:t xml:space="preserve"> </w:t>
      </w:r>
      <w:r w:rsidR="00930608" w:rsidRPr="000D480F">
        <w:rPr>
          <w:rFonts w:ascii="Arial" w:hAnsi="Arial" w:cs="Arial"/>
          <w:b/>
          <w:i/>
          <w:sz w:val="22"/>
          <w:szCs w:val="22"/>
        </w:rPr>
        <w:t>Visitors</w:t>
      </w:r>
      <w:r w:rsidR="00B90D64" w:rsidRPr="000D480F">
        <w:rPr>
          <w:rFonts w:ascii="Arial" w:hAnsi="Arial" w:cs="Arial"/>
          <w:b/>
          <w:i/>
          <w:sz w:val="22"/>
          <w:szCs w:val="22"/>
        </w:rPr>
        <w:t xml:space="preserve"> </w:t>
      </w:r>
      <w:r w:rsidR="00930608" w:rsidRPr="000D480F">
        <w:rPr>
          <w:rFonts w:ascii="Arial" w:hAnsi="Arial" w:cs="Arial"/>
          <w:b/>
          <w:i/>
          <w:sz w:val="22"/>
          <w:szCs w:val="22"/>
        </w:rPr>
        <w:t>Scheme</w:t>
      </w:r>
      <w:r w:rsidR="00B90D64" w:rsidRPr="000D480F">
        <w:rPr>
          <w:rFonts w:ascii="Arial" w:hAnsi="Arial" w:cs="Arial"/>
          <w:b/>
          <w:i/>
          <w:sz w:val="22"/>
          <w:szCs w:val="22"/>
        </w:rPr>
        <w:t xml:space="preserve"> </w:t>
      </w:r>
      <w:r w:rsidR="00930608" w:rsidRPr="000D480F">
        <w:rPr>
          <w:rFonts w:ascii="Arial" w:hAnsi="Arial" w:cs="Arial"/>
          <w:b/>
          <w:i/>
          <w:sz w:val="22"/>
          <w:szCs w:val="22"/>
        </w:rPr>
        <w:t>(CVS)</w:t>
      </w:r>
      <w:r w:rsidR="00B90D64" w:rsidRPr="000D480F">
        <w:rPr>
          <w:rFonts w:ascii="Arial" w:hAnsi="Arial" w:cs="Arial"/>
          <w:b/>
          <w:i/>
          <w:sz w:val="22"/>
          <w:szCs w:val="22"/>
        </w:rPr>
        <w:t xml:space="preserve"> V</w:t>
      </w:r>
      <w:r w:rsidR="00930608" w:rsidRPr="000D480F">
        <w:rPr>
          <w:rFonts w:ascii="Arial" w:hAnsi="Arial" w:cs="Arial"/>
          <w:b/>
          <w:i/>
          <w:sz w:val="22"/>
          <w:szCs w:val="22"/>
        </w:rPr>
        <w:t>olunteer</w:t>
      </w:r>
      <w:r w:rsidR="00930608" w:rsidRPr="000D480F">
        <w:rPr>
          <w:rFonts w:ascii="Arial" w:hAnsi="Arial" w:cs="Arial"/>
          <w:i/>
          <w:sz w:val="22"/>
          <w:szCs w:val="22"/>
        </w:rPr>
        <w:t xml:space="preserve">s </w:t>
      </w:r>
    </w:p>
    <w:p w14:paraId="68AC9CCA" w14:textId="77777777" w:rsidR="00930608" w:rsidRPr="000D480F" w:rsidRDefault="00930608" w:rsidP="00B06276">
      <w:pPr>
        <w:pStyle w:val="NormalWeb"/>
        <w:spacing w:before="120" w:beforeAutospacing="0" w:after="0" w:afterAutospacing="0"/>
        <w:ind w:left="567"/>
        <w:jc w:val="both"/>
        <w:rPr>
          <w:rFonts w:ascii="Arial" w:hAnsi="Arial" w:cs="Arial"/>
          <w:i/>
          <w:sz w:val="22"/>
          <w:szCs w:val="22"/>
        </w:rPr>
      </w:pPr>
      <w:r w:rsidRPr="000D480F">
        <w:rPr>
          <w:rFonts w:ascii="Arial" w:hAnsi="Arial" w:cs="Arial"/>
          <w:i/>
          <w:sz w:val="22"/>
          <w:szCs w:val="22"/>
        </w:rPr>
        <w:t xml:space="preserve">CVS volunteers are required to undergo a </w:t>
      </w:r>
      <w:r w:rsidR="00565DDE" w:rsidRPr="000D480F">
        <w:rPr>
          <w:rFonts w:ascii="Arial" w:hAnsi="Arial" w:cs="Arial"/>
          <w:i/>
          <w:sz w:val="22"/>
          <w:szCs w:val="22"/>
        </w:rPr>
        <w:t>P</w:t>
      </w:r>
      <w:r w:rsidRPr="000D480F">
        <w:rPr>
          <w:rFonts w:ascii="Arial" w:hAnsi="Arial" w:cs="Arial"/>
          <w:i/>
          <w:sz w:val="22"/>
          <w:szCs w:val="22"/>
        </w:rPr>
        <w:t xml:space="preserve">olice </w:t>
      </w:r>
      <w:r w:rsidR="00565DDE" w:rsidRPr="000D480F">
        <w:rPr>
          <w:rFonts w:ascii="Arial" w:hAnsi="Arial" w:cs="Arial"/>
          <w:i/>
          <w:sz w:val="22"/>
          <w:szCs w:val="22"/>
        </w:rPr>
        <w:t>C</w:t>
      </w:r>
      <w:r w:rsidRPr="000D480F">
        <w:rPr>
          <w:rFonts w:ascii="Arial" w:hAnsi="Arial" w:cs="Arial"/>
          <w:i/>
          <w:sz w:val="22"/>
          <w:szCs w:val="22"/>
        </w:rPr>
        <w:t xml:space="preserve">heck and these are undertaken and assessed by the CVS auspices prior to a volunteer commencing with the program. Community Visitors will provide approved providers with a ‘Letter of Introduction’ confirming the date of expiry of their </w:t>
      </w:r>
      <w:r w:rsidR="00565DDE" w:rsidRPr="000D480F">
        <w:rPr>
          <w:rFonts w:ascii="Arial" w:hAnsi="Arial" w:cs="Arial"/>
          <w:i/>
          <w:sz w:val="22"/>
          <w:szCs w:val="22"/>
        </w:rPr>
        <w:t>P</w:t>
      </w:r>
      <w:r w:rsidRPr="000D480F">
        <w:rPr>
          <w:rFonts w:ascii="Arial" w:hAnsi="Arial" w:cs="Arial"/>
          <w:i/>
          <w:sz w:val="22"/>
          <w:szCs w:val="22"/>
        </w:rPr>
        <w:t xml:space="preserve">olice </w:t>
      </w:r>
      <w:r w:rsidR="00565DDE" w:rsidRPr="000D480F">
        <w:rPr>
          <w:rFonts w:ascii="Arial" w:hAnsi="Arial" w:cs="Arial"/>
          <w:i/>
          <w:sz w:val="22"/>
          <w:szCs w:val="22"/>
        </w:rPr>
        <w:t>Certificate</w:t>
      </w:r>
      <w:r w:rsidRPr="000D480F">
        <w:rPr>
          <w:rFonts w:ascii="Arial" w:hAnsi="Arial" w:cs="Arial"/>
          <w:i/>
          <w:sz w:val="22"/>
          <w:szCs w:val="22"/>
        </w:rPr>
        <w:t xml:space="preserve"> and that they have made a </w:t>
      </w:r>
      <w:r w:rsidR="00565DDE" w:rsidRPr="000D480F">
        <w:rPr>
          <w:rFonts w:ascii="Arial" w:hAnsi="Arial" w:cs="Arial"/>
          <w:i/>
          <w:sz w:val="22"/>
          <w:szCs w:val="22"/>
        </w:rPr>
        <w:t>S</w:t>
      </w:r>
      <w:r w:rsidRPr="000D480F">
        <w:rPr>
          <w:rFonts w:ascii="Arial" w:hAnsi="Arial" w:cs="Arial"/>
          <w:i/>
          <w:sz w:val="22"/>
          <w:szCs w:val="22"/>
        </w:rPr>
        <w:t xml:space="preserve">tatutory </w:t>
      </w:r>
      <w:r w:rsidR="00565DDE" w:rsidRPr="000D480F">
        <w:rPr>
          <w:rFonts w:ascii="Arial" w:hAnsi="Arial" w:cs="Arial"/>
          <w:i/>
          <w:sz w:val="22"/>
          <w:szCs w:val="22"/>
        </w:rPr>
        <w:t>D</w:t>
      </w:r>
      <w:r w:rsidRPr="000D480F">
        <w:rPr>
          <w:rFonts w:ascii="Arial" w:hAnsi="Arial" w:cs="Arial"/>
          <w:i/>
          <w:sz w:val="22"/>
          <w:szCs w:val="22"/>
        </w:rPr>
        <w:t xml:space="preserve">eclaration if they have lived permanently overseas after they turned 16. Provided that the letter is current, the home is not required to view the original </w:t>
      </w:r>
      <w:r w:rsidR="00565DDE" w:rsidRPr="000D480F">
        <w:rPr>
          <w:rFonts w:ascii="Arial" w:hAnsi="Arial" w:cs="Arial"/>
          <w:i/>
          <w:sz w:val="22"/>
          <w:szCs w:val="22"/>
        </w:rPr>
        <w:t>P</w:t>
      </w:r>
      <w:r w:rsidRPr="000D480F">
        <w:rPr>
          <w:rFonts w:ascii="Arial" w:hAnsi="Arial" w:cs="Arial"/>
          <w:i/>
          <w:sz w:val="22"/>
          <w:szCs w:val="22"/>
        </w:rPr>
        <w:t xml:space="preserve">olice </w:t>
      </w:r>
      <w:r w:rsidR="00565DDE" w:rsidRPr="000D480F">
        <w:rPr>
          <w:rFonts w:ascii="Arial" w:hAnsi="Arial" w:cs="Arial"/>
          <w:i/>
          <w:sz w:val="22"/>
          <w:szCs w:val="22"/>
        </w:rPr>
        <w:t>C</w:t>
      </w:r>
      <w:r w:rsidRPr="000D480F">
        <w:rPr>
          <w:rFonts w:ascii="Arial" w:hAnsi="Arial" w:cs="Arial"/>
          <w:i/>
          <w:sz w:val="22"/>
          <w:szCs w:val="22"/>
        </w:rPr>
        <w:t xml:space="preserve">ertificate or </w:t>
      </w:r>
      <w:r w:rsidR="00565DDE" w:rsidRPr="000D480F">
        <w:rPr>
          <w:rFonts w:ascii="Arial" w:hAnsi="Arial" w:cs="Arial"/>
          <w:i/>
          <w:sz w:val="22"/>
          <w:szCs w:val="22"/>
        </w:rPr>
        <w:t>S</w:t>
      </w:r>
      <w:r w:rsidRPr="000D480F">
        <w:rPr>
          <w:rFonts w:ascii="Arial" w:hAnsi="Arial" w:cs="Arial"/>
          <w:i/>
          <w:sz w:val="22"/>
          <w:szCs w:val="22"/>
        </w:rPr>
        <w:t xml:space="preserve">tatutory </w:t>
      </w:r>
      <w:r w:rsidR="00565DDE" w:rsidRPr="000D480F">
        <w:rPr>
          <w:rFonts w:ascii="Arial" w:hAnsi="Arial" w:cs="Arial"/>
          <w:i/>
          <w:sz w:val="22"/>
          <w:szCs w:val="22"/>
        </w:rPr>
        <w:t>D</w:t>
      </w:r>
      <w:r w:rsidRPr="000D480F">
        <w:rPr>
          <w:rFonts w:ascii="Arial" w:hAnsi="Arial" w:cs="Arial"/>
          <w:i/>
          <w:sz w:val="22"/>
          <w:szCs w:val="22"/>
        </w:rPr>
        <w:t>eclaration. The home may keep a copy of the ‘Letter of Introduction’ to assist with compliance requirements.</w:t>
      </w:r>
      <w:r w:rsidR="00565DDE" w:rsidRPr="000D480F">
        <w:rPr>
          <w:rFonts w:ascii="Arial" w:hAnsi="Arial" w:cs="Arial"/>
          <w:i/>
          <w:sz w:val="22"/>
          <w:szCs w:val="22"/>
        </w:rPr>
        <w:t>”</w:t>
      </w:r>
      <w:r w:rsidRPr="000D480F">
        <w:rPr>
          <w:rFonts w:ascii="Arial" w:hAnsi="Arial" w:cs="Arial"/>
          <w:i/>
          <w:sz w:val="22"/>
          <w:szCs w:val="22"/>
        </w:rPr>
        <w:t xml:space="preserve"> </w:t>
      </w:r>
    </w:p>
    <w:p w14:paraId="4107DE7B" w14:textId="77777777" w:rsidR="00C1582B" w:rsidRPr="000D480F" w:rsidRDefault="00565DDE" w:rsidP="00B06276">
      <w:pPr>
        <w:pStyle w:val="NormalWeb"/>
        <w:spacing w:before="120" w:beforeAutospacing="0" w:after="0" w:afterAutospacing="0"/>
        <w:jc w:val="both"/>
        <w:rPr>
          <w:rFonts w:ascii="Arial" w:hAnsi="Arial" w:cs="Arial"/>
          <w:sz w:val="22"/>
          <w:szCs w:val="22"/>
        </w:rPr>
      </w:pPr>
      <w:r w:rsidRPr="000D480F">
        <w:rPr>
          <w:rFonts w:ascii="Arial" w:hAnsi="Arial" w:cs="Arial"/>
          <w:sz w:val="22"/>
          <w:szCs w:val="22"/>
        </w:rPr>
        <w:t>More information is available at:</w:t>
      </w:r>
    </w:p>
    <w:p w14:paraId="65EEDA24" w14:textId="77777777" w:rsidR="00BC3E0F" w:rsidRPr="00BC3E0F" w:rsidRDefault="006D02BF" w:rsidP="00B06276">
      <w:pPr>
        <w:pStyle w:val="NormalWeb"/>
        <w:spacing w:before="120" w:beforeAutospacing="0" w:after="0" w:afterAutospacing="0"/>
        <w:jc w:val="both"/>
        <w:rPr>
          <w:rFonts w:ascii="Arial" w:hAnsi="Arial" w:cs="Arial"/>
          <w:sz w:val="22"/>
          <w:szCs w:val="22"/>
        </w:rPr>
      </w:pPr>
      <w:hyperlink r:id="rId12" w:history="1">
        <w:r w:rsidR="00BC3E0F" w:rsidRPr="00BC3E0F">
          <w:rPr>
            <w:rStyle w:val="Hyperlink"/>
            <w:rFonts w:ascii="Arial" w:hAnsi="Arial" w:cs="Arial"/>
            <w:sz w:val="22"/>
            <w:szCs w:val="22"/>
          </w:rPr>
          <w:t>https://www.health.gov.au/resources/publications/police-certificate-guidelines-for-aged-care-providers</w:t>
        </w:r>
      </w:hyperlink>
    </w:p>
    <w:p w14:paraId="17337F88" w14:textId="0F158BC9" w:rsidR="00C1582B" w:rsidRPr="000D480F" w:rsidRDefault="00565DDE" w:rsidP="00B06276">
      <w:pPr>
        <w:pStyle w:val="NormalWeb"/>
        <w:spacing w:before="120" w:beforeAutospacing="0" w:after="0" w:afterAutospacing="0"/>
        <w:jc w:val="both"/>
        <w:rPr>
          <w:rFonts w:ascii="Arial" w:hAnsi="Arial" w:cs="Arial"/>
          <w:sz w:val="22"/>
          <w:szCs w:val="22"/>
        </w:rPr>
      </w:pPr>
      <w:r w:rsidRPr="000D480F">
        <w:rPr>
          <w:rFonts w:ascii="Arial" w:hAnsi="Arial" w:cs="Arial"/>
          <w:sz w:val="22"/>
          <w:szCs w:val="22"/>
        </w:rPr>
        <w:t>Applications</w:t>
      </w:r>
      <w:r w:rsidR="003C08E6" w:rsidRPr="000D480F">
        <w:rPr>
          <w:rFonts w:ascii="Arial" w:hAnsi="Arial" w:cs="Arial"/>
          <w:sz w:val="22"/>
          <w:szCs w:val="22"/>
        </w:rPr>
        <w:t xml:space="preserve"> for a National Police Check/Certificate</w:t>
      </w:r>
      <w:r w:rsidRPr="000D480F">
        <w:rPr>
          <w:rFonts w:ascii="Arial" w:hAnsi="Arial" w:cs="Arial"/>
          <w:sz w:val="22"/>
          <w:szCs w:val="22"/>
        </w:rPr>
        <w:t xml:space="preserve"> </w:t>
      </w:r>
      <w:r w:rsidR="003C08E6" w:rsidRPr="000D480F">
        <w:rPr>
          <w:rFonts w:ascii="Arial" w:hAnsi="Arial" w:cs="Arial"/>
          <w:sz w:val="22"/>
          <w:szCs w:val="22"/>
        </w:rPr>
        <w:t xml:space="preserve">can be completed online through the AFP or State and territory police service. Australia Post also provides an online application process. </w:t>
      </w:r>
    </w:p>
    <w:p w14:paraId="2DB03FD3" w14:textId="77777777" w:rsidR="000E22C8" w:rsidRPr="000E22C8" w:rsidRDefault="000E22C8" w:rsidP="007E222A">
      <w:pPr>
        <w:pStyle w:val="ListParagraph"/>
        <w:numPr>
          <w:ilvl w:val="0"/>
          <w:numId w:val="11"/>
        </w:numPr>
        <w:snapToGrid w:val="0"/>
        <w:spacing w:before="120"/>
        <w:contextualSpacing w:val="0"/>
        <w:jc w:val="both"/>
        <w:rPr>
          <w:rFonts w:ascii="Arial" w:hAnsi="Arial" w:cs="Arial"/>
          <w:b/>
          <w:sz w:val="22"/>
          <w:szCs w:val="22"/>
        </w:rPr>
      </w:pPr>
    </w:p>
    <w:p w14:paraId="5D8D5D10" w14:textId="48A05CA9" w:rsidR="003C08E6" w:rsidRPr="000D480F" w:rsidRDefault="003C08E6" w:rsidP="007E222A">
      <w:pPr>
        <w:pStyle w:val="ListParagraph"/>
        <w:numPr>
          <w:ilvl w:val="0"/>
          <w:numId w:val="11"/>
        </w:numPr>
        <w:snapToGrid w:val="0"/>
        <w:spacing w:before="120"/>
        <w:contextualSpacing w:val="0"/>
        <w:jc w:val="both"/>
        <w:rPr>
          <w:rFonts w:ascii="Arial" w:hAnsi="Arial" w:cs="Arial"/>
          <w:b/>
          <w:sz w:val="22"/>
          <w:szCs w:val="22"/>
        </w:rPr>
      </w:pPr>
      <w:r w:rsidRPr="000D480F">
        <w:rPr>
          <w:rFonts w:ascii="Arial" w:hAnsi="Arial" w:cs="Arial"/>
          <w:b/>
          <w:bCs/>
          <w:sz w:val="22"/>
          <w:szCs w:val="22"/>
        </w:rPr>
        <w:t>Australia</w:t>
      </w:r>
      <w:r w:rsidRPr="000D480F">
        <w:rPr>
          <w:rFonts w:ascii="Arial" w:hAnsi="Arial" w:cs="Arial"/>
          <w:b/>
          <w:sz w:val="22"/>
          <w:szCs w:val="22"/>
        </w:rPr>
        <w:t xml:space="preserve"> Post </w:t>
      </w:r>
      <w:r w:rsidR="000E22C8">
        <w:rPr>
          <w:rFonts w:ascii="Arial" w:hAnsi="Arial" w:cs="Arial"/>
          <w:b/>
          <w:sz w:val="22"/>
          <w:szCs w:val="22"/>
        </w:rPr>
        <w:t>(National through QLD and WA police only)</w:t>
      </w:r>
    </w:p>
    <w:p w14:paraId="13381FBC" w14:textId="77777777" w:rsidR="003C08E6" w:rsidRPr="000E22C8" w:rsidRDefault="000E22C8" w:rsidP="00B06276">
      <w:pPr>
        <w:pStyle w:val="ListParagraph"/>
        <w:ind w:left="1134"/>
        <w:contextualSpacing w:val="0"/>
        <w:jc w:val="both"/>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"http://auspost.com.au/police-checks?&amp;ecid=p11147695890" </w:instrText>
      </w:r>
      <w:r>
        <w:rPr>
          <w:rFonts w:ascii="Arial" w:hAnsi="Arial" w:cs="Arial"/>
          <w:sz w:val="22"/>
          <w:szCs w:val="22"/>
        </w:rPr>
        <w:fldChar w:fldCharType="separate"/>
      </w:r>
      <w:r w:rsidR="003C08E6" w:rsidRPr="000E22C8">
        <w:rPr>
          <w:rStyle w:val="Hyperlink"/>
          <w:rFonts w:ascii="Arial" w:hAnsi="Arial" w:cs="Arial"/>
          <w:sz w:val="22"/>
          <w:szCs w:val="22"/>
        </w:rPr>
        <w:t>http://auspost.com.au/police-checks?&amp;ecid=p11147695890</w:t>
      </w:r>
    </w:p>
    <w:p w14:paraId="6B261881" w14:textId="77777777" w:rsidR="00264F05" w:rsidRPr="000D480F" w:rsidRDefault="000E22C8" w:rsidP="007E222A">
      <w:pPr>
        <w:pStyle w:val="ListParagraph"/>
        <w:numPr>
          <w:ilvl w:val="0"/>
          <w:numId w:val="11"/>
        </w:numPr>
        <w:snapToGrid w:val="0"/>
        <w:spacing w:before="120"/>
        <w:contextualSpacing w:val="0"/>
        <w:jc w:val="both"/>
        <w:rPr>
          <w:rFonts w:ascii="Arial" w:hAnsi="Arial" w:cs="Arial"/>
          <w:b/>
          <w:sz w:val="22"/>
          <w:szCs w:val="22"/>
        </w:rPr>
      </w:pPr>
      <w:r>
        <w:rPr>
          <w:rFonts w:ascii="Arial" w:hAnsi="Arial" w:cs="Arial"/>
          <w:sz w:val="22"/>
          <w:szCs w:val="22"/>
        </w:rPr>
        <w:fldChar w:fldCharType="end"/>
      </w:r>
      <w:r w:rsidR="00264F05" w:rsidRPr="000D480F">
        <w:rPr>
          <w:rFonts w:ascii="Arial" w:hAnsi="Arial" w:cs="Arial"/>
          <w:b/>
          <w:bCs/>
          <w:sz w:val="22"/>
          <w:szCs w:val="22"/>
        </w:rPr>
        <w:t>AFP</w:t>
      </w:r>
      <w:r>
        <w:rPr>
          <w:rFonts w:ascii="Arial" w:hAnsi="Arial" w:cs="Arial"/>
          <w:b/>
          <w:bCs/>
          <w:sz w:val="22"/>
          <w:szCs w:val="22"/>
        </w:rPr>
        <w:t xml:space="preserve"> (National)</w:t>
      </w:r>
      <w:r w:rsidR="00264F05" w:rsidRPr="000D480F">
        <w:rPr>
          <w:rFonts w:ascii="Arial" w:hAnsi="Arial" w:cs="Arial"/>
          <w:b/>
          <w:sz w:val="22"/>
          <w:szCs w:val="22"/>
        </w:rPr>
        <w:t>/Australian Capital Territory</w:t>
      </w:r>
    </w:p>
    <w:p w14:paraId="2F870952" w14:textId="77777777" w:rsidR="00264F05" w:rsidRPr="000E22C8" w:rsidRDefault="000E22C8" w:rsidP="00B06276">
      <w:pPr>
        <w:pStyle w:val="ListParagraph"/>
        <w:ind w:left="1134"/>
        <w:contextualSpacing w:val="0"/>
        <w:jc w:val="both"/>
        <w:rPr>
          <w:rStyle w:val="Hyperlink"/>
          <w:rFonts w:ascii="Arial" w:hAnsi="Arial" w:cs="Arial"/>
          <w:sz w:val="22"/>
          <w:szCs w:val="22"/>
        </w:rPr>
      </w:pPr>
      <w:r>
        <w:rPr>
          <w:rFonts w:ascii="Arial" w:hAnsi="Arial" w:cs="Arial"/>
          <w:sz w:val="22"/>
          <w:szCs w:val="22"/>
        </w:rPr>
        <w:lastRenderedPageBreak/>
        <w:fldChar w:fldCharType="begin"/>
      </w:r>
      <w:r>
        <w:rPr>
          <w:rFonts w:ascii="Arial" w:hAnsi="Arial" w:cs="Arial"/>
          <w:sz w:val="22"/>
          <w:szCs w:val="22"/>
        </w:rPr>
        <w:instrText xml:space="preserve"> HYPERLINK "http://www.afp.gov.au/what-we-do/services/criminal-records/national-police-checks" </w:instrText>
      </w:r>
      <w:r>
        <w:rPr>
          <w:rFonts w:ascii="Arial" w:hAnsi="Arial" w:cs="Arial"/>
          <w:sz w:val="22"/>
          <w:szCs w:val="22"/>
        </w:rPr>
        <w:fldChar w:fldCharType="separate"/>
      </w:r>
      <w:r w:rsidR="00264F05" w:rsidRPr="000E22C8">
        <w:rPr>
          <w:rStyle w:val="Hyperlink"/>
          <w:rFonts w:ascii="Arial" w:hAnsi="Arial" w:cs="Arial"/>
          <w:sz w:val="22"/>
          <w:szCs w:val="22"/>
        </w:rPr>
        <w:t>http://www.afp.gov.au/what-we-do/services/criminal-records/national-police-checks</w:t>
      </w:r>
    </w:p>
    <w:p w14:paraId="6A7D5D63" w14:textId="77777777" w:rsidR="003C08E6" w:rsidRPr="000D480F" w:rsidRDefault="000E22C8" w:rsidP="007E222A">
      <w:pPr>
        <w:pStyle w:val="ListParagraph"/>
        <w:numPr>
          <w:ilvl w:val="0"/>
          <w:numId w:val="11"/>
        </w:numPr>
        <w:snapToGrid w:val="0"/>
        <w:spacing w:before="120"/>
        <w:contextualSpacing w:val="0"/>
        <w:jc w:val="both"/>
        <w:rPr>
          <w:rFonts w:ascii="Arial" w:hAnsi="Arial" w:cs="Arial"/>
          <w:b/>
          <w:sz w:val="22"/>
          <w:szCs w:val="22"/>
        </w:rPr>
      </w:pPr>
      <w:r>
        <w:rPr>
          <w:rFonts w:ascii="Arial" w:hAnsi="Arial" w:cs="Arial"/>
          <w:sz w:val="22"/>
          <w:szCs w:val="22"/>
        </w:rPr>
        <w:fldChar w:fldCharType="end"/>
      </w:r>
      <w:r w:rsidR="003C08E6" w:rsidRPr="000D480F">
        <w:rPr>
          <w:rFonts w:ascii="Arial" w:hAnsi="Arial" w:cs="Arial"/>
          <w:b/>
          <w:sz w:val="22"/>
          <w:szCs w:val="22"/>
        </w:rPr>
        <w:t>New South Wales</w:t>
      </w:r>
    </w:p>
    <w:p w14:paraId="66748D8F" w14:textId="4B0F938A" w:rsidR="00331ED4" w:rsidRPr="000D480F" w:rsidRDefault="006D02BF" w:rsidP="00B06276">
      <w:pPr>
        <w:pStyle w:val="ListParagraph"/>
        <w:ind w:left="1134"/>
        <w:contextualSpacing w:val="0"/>
        <w:jc w:val="both"/>
        <w:rPr>
          <w:rFonts w:ascii="Arial" w:hAnsi="Arial" w:cs="Arial"/>
          <w:sz w:val="22"/>
          <w:szCs w:val="22"/>
        </w:rPr>
      </w:pPr>
      <w:hyperlink r:id="rId13" w:history="1">
        <w:r w:rsidR="003C08E6" w:rsidRPr="000D480F">
          <w:rPr>
            <w:rStyle w:val="Hyperlink"/>
            <w:rFonts w:ascii="Arial" w:hAnsi="Arial" w:cs="Arial"/>
            <w:sz w:val="22"/>
            <w:szCs w:val="22"/>
          </w:rPr>
          <w:t>http://www.police.nsw.gov.au/online_services/criminal_history_check</w:t>
        </w:r>
      </w:hyperlink>
    </w:p>
    <w:p w14:paraId="206784B0" w14:textId="77777777" w:rsidR="003C08E6" w:rsidRPr="000D480F" w:rsidRDefault="003C08E6" w:rsidP="007E222A">
      <w:pPr>
        <w:pStyle w:val="ListParagraph"/>
        <w:numPr>
          <w:ilvl w:val="0"/>
          <w:numId w:val="11"/>
        </w:numPr>
        <w:snapToGrid w:val="0"/>
        <w:spacing w:before="120"/>
        <w:contextualSpacing w:val="0"/>
        <w:jc w:val="both"/>
        <w:rPr>
          <w:rFonts w:ascii="Arial" w:hAnsi="Arial" w:cs="Arial"/>
          <w:b/>
          <w:sz w:val="22"/>
          <w:szCs w:val="22"/>
        </w:rPr>
      </w:pPr>
      <w:r w:rsidRPr="000D480F">
        <w:rPr>
          <w:rFonts w:ascii="Arial" w:hAnsi="Arial" w:cs="Arial"/>
          <w:b/>
          <w:sz w:val="22"/>
          <w:szCs w:val="22"/>
        </w:rPr>
        <w:t>Queensland</w:t>
      </w:r>
    </w:p>
    <w:p w14:paraId="20314FCB" w14:textId="0C11B94C" w:rsidR="003C08E6" w:rsidRPr="000D480F" w:rsidRDefault="006D02BF" w:rsidP="007E222A">
      <w:pPr>
        <w:pStyle w:val="ListParagraph"/>
        <w:numPr>
          <w:ilvl w:val="0"/>
          <w:numId w:val="11"/>
        </w:numPr>
        <w:snapToGrid w:val="0"/>
        <w:spacing w:before="120"/>
        <w:contextualSpacing w:val="0"/>
        <w:jc w:val="both"/>
        <w:rPr>
          <w:rFonts w:ascii="Arial" w:hAnsi="Arial" w:cs="Arial"/>
          <w:b/>
          <w:sz w:val="22"/>
          <w:szCs w:val="22"/>
        </w:rPr>
      </w:pPr>
      <w:hyperlink r:id="rId14" w:history="1">
        <w:r w:rsidR="00650AD3">
          <w:rPr>
            <w:rStyle w:val="Hyperlink"/>
          </w:rPr>
          <w:t>National Police Certificates |QPS</w:t>
        </w:r>
      </w:hyperlink>
      <w:r w:rsidR="00650AD3">
        <w:t xml:space="preserve"> </w:t>
      </w:r>
      <w:r w:rsidR="00331ED4" w:rsidRPr="000D480F">
        <w:rPr>
          <w:rFonts w:ascii="Arial" w:hAnsi="Arial" w:cs="Arial"/>
          <w:b/>
          <w:sz w:val="22"/>
          <w:szCs w:val="22"/>
        </w:rPr>
        <w:t>Victoria</w:t>
      </w:r>
    </w:p>
    <w:p w14:paraId="1ECEDA17" w14:textId="1EFE4A5D" w:rsidR="003C08E6" w:rsidRPr="000D480F" w:rsidRDefault="006D02BF" w:rsidP="00B06276">
      <w:pPr>
        <w:pStyle w:val="ListParagraph"/>
        <w:ind w:left="1134"/>
        <w:contextualSpacing w:val="0"/>
        <w:jc w:val="both"/>
        <w:rPr>
          <w:rFonts w:ascii="Arial" w:hAnsi="Arial" w:cs="Arial"/>
          <w:sz w:val="22"/>
          <w:szCs w:val="22"/>
        </w:rPr>
      </w:pPr>
      <w:hyperlink r:id="rId15" w:history="1">
        <w:r w:rsidR="00650AD3" w:rsidRPr="00650AD3">
          <w:rPr>
            <w:rStyle w:val="Hyperlink"/>
            <w:rFonts w:ascii="Arial" w:hAnsi="Arial" w:cs="Arial"/>
            <w:sz w:val="22"/>
            <w:szCs w:val="22"/>
          </w:rPr>
          <w:t>http://www.police.vic.gov.au/national-police-records-checks</w:t>
        </w:r>
      </w:hyperlink>
    </w:p>
    <w:p w14:paraId="009178CE" w14:textId="77777777" w:rsidR="003C08E6" w:rsidRPr="000D480F" w:rsidRDefault="00331ED4" w:rsidP="007E222A">
      <w:pPr>
        <w:pStyle w:val="ListParagraph"/>
        <w:numPr>
          <w:ilvl w:val="0"/>
          <w:numId w:val="11"/>
        </w:numPr>
        <w:snapToGrid w:val="0"/>
        <w:spacing w:before="120"/>
        <w:contextualSpacing w:val="0"/>
        <w:jc w:val="both"/>
        <w:rPr>
          <w:rFonts w:ascii="Arial" w:hAnsi="Arial" w:cs="Arial"/>
          <w:b/>
          <w:sz w:val="22"/>
          <w:szCs w:val="22"/>
        </w:rPr>
      </w:pPr>
      <w:r w:rsidRPr="000D480F">
        <w:rPr>
          <w:rFonts w:ascii="Arial" w:hAnsi="Arial" w:cs="Arial"/>
          <w:b/>
          <w:sz w:val="22"/>
          <w:szCs w:val="22"/>
        </w:rPr>
        <w:t>South Australia</w:t>
      </w:r>
    </w:p>
    <w:p w14:paraId="67D41F25" w14:textId="77777777" w:rsidR="00331ED4" w:rsidRPr="00650AD3" w:rsidRDefault="00650AD3" w:rsidP="00B06276">
      <w:pPr>
        <w:pStyle w:val="ListParagraph"/>
        <w:ind w:left="1134"/>
        <w:contextualSpacing w:val="0"/>
        <w:jc w:val="both"/>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"https://www.police.sa.gov.au/services-and-events/apply-for-a-police-record-check" </w:instrText>
      </w:r>
      <w:r>
        <w:rPr>
          <w:rFonts w:ascii="Arial" w:hAnsi="Arial" w:cs="Arial"/>
          <w:sz w:val="22"/>
          <w:szCs w:val="22"/>
        </w:rPr>
        <w:fldChar w:fldCharType="separate"/>
      </w:r>
      <w:r w:rsidR="00331ED4" w:rsidRPr="00650AD3">
        <w:rPr>
          <w:rStyle w:val="Hyperlink"/>
          <w:rFonts w:ascii="Arial" w:hAnsi="Arial" w:cs="Arial"/>
          <w:sz w:val="22"/>
          <w:szCs w:val="22"/>
        </w:rPr>
        <w:t>http://www.police.sa.gov.au/services-and-events/apply-for-a-police-record-check</w:t>
      </w:r>
    </w:p>
    <w:p w14:paraId="4FBBC401" w14:textId="77777777" w:rsidR="00331ED4" w:rsidRPr="000D480F" w:rsidRDefault="00650AD3" w:rsidP="007E222A">
      <w:pPr>
        <w:pStyle w:val="ListParagraph"/>
        <w:numPr>
          <w:ilvl w:val="0"/>
          <w:numId w:val="11"/>
        </w:numPr>
        <w:snapToGrid w:val="0"/>
        <w:spacing w:before="120"/>
        <w:contextualSpacing w:val="0"/>
        <w:jc w:val="both"/>
        <w:rPr>
          <w:rFonts w:ascii="Arial" w:hAnsi="Arial" w:cs="Arial"/>
          <w:b/>
          <w:sz w:val="22"/>
          <w:szCs w:val="22"/>
        </w:rPr>
      </w:pPr>
      <w:r>
        <w:rPr>
          <w:rFonts w:ascii="Arial" w:hAnsi="Arial" w:cs="Arial"/>
          <w:sz w:val="22"/>
          <w:szCs w:val="22"/>
        </w:rPr>
        <w:fldChar w:fldCharType="end"/>
      </w:r>
      <w:r w:rsidR="00331ED4" w:rsidRPr="000D480F">
        <w:rPr>
          <w:rFonts w:ascii="Arial" w:hAnsi="Arial" w:cs="Arial"/>
          <w:b/>
          <w:sz w:val="22"/>
          <w:szCs w:val="22"/>
        </w:rPr>
        <w:t>Western Australia</w:t>
      </w:r>
    </w:p>
    <w:p w14:paraId="715B3F70" w14:textId="77777777" w:rsidR="00331ED4" w:rsidRPr="00650AD3" w:rsidRDefault="00650AD3" w:rsidP="00B06276">
      <w:pPr>
        <w:pStyle w:val="ListParagraph"/>
        <w:ind w:left="1134"/>
        <w:contextualSpacing w:val="0"/>
        <w:jc w:val="both"/>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"https://www.police.wa.gov.au/Police-Direct/National-Police-Certificates" </w:instrText>
      </w:r>
      <w:r>
        <w:rPr>
          <w:rFonts w:ascii="Arial" w:hAnsi="Arial" w:cs="Arial"/>
          <w:sz w:val="22"/>
          <w:szCs w:val="22"/>
        </w:rPr>
        <w:fldChar w:fldCharType="separate"/>
      </w:r>
      <w:r w:rsidR="00331ED4" w:rsidRPr="00650AD3">
        <w:rPr>
          <w:rStyle w:val="Hyperlink"/>
          <w:rFonts w:ascii="Arial" w:hAnsi="Arial" w:cs="Arial"/>
          <w:sz w:val="22"/>
          <w:szCs w:val="22"/>
        </w:rPr>
        <w:t>http://www.police.wa.gov.au/Police-Direct/National-Police-Certificates</w:t>
      </w:r>
    </w:p>
    <w:p w14:paraId="549DAD2A" w14:textId="77777777" w:rsidR="00331ED4" w:rsidRPr="000D480F" w:rsidRDefault="00650AD3" w:rsidP="007E222A">
      <w:pPr>
        <w:pStyle w:val="ListParagraph"/>
        <w:numPr>
          <w:ilvl w:val="0"/>
          <w:numId w:val="11"/>
        </w:numPr>
        <w:snapToGrid w:val="0"/>
        <w:spacing w:before="120"/>
        <w:contextualSpacing w:val="0"/>
        <w:jc w:val="both"/>
        <w:rPr>
          <w:rFonts w:ascii="Arial" w:hAnsi="Arial" w:cs="Arial"/>
          <w:sz w:val="22"/>
          <w:szCs w:val="22"/>
        </w:rPr>
      </w:pPr>
      <w:r>
        <w:rPr>
          <w:rFonts w:ascii="Arial" w:hAnsi="Arial" w:cs="Arial"/>
          <w:sz w:val="22"/>
          <w:szCs w:val="22"/>
        </w:rPr>
        <w:fldChar w:fldCharType="end"/>
      </w:r>
      <w:r w:rsidR="00331ED4" w:rsidRPr="000D480F">
        <w:rPr>
          <w:rFonts w:ascii="Arial" w:hAnsi="Arial" w:cs="Arial"/>
          <w:b/>
          <w:sz w:val="22"/>
          <w:szCs w:val="22"/>
        </w:rPr>
        <w:t>Northern Territor</w:t>
      </w:r>
      <w:r w:rsidR="00331ED4" w:rsidRPr="000D480F">
        <w:rPr>
          <w:rFonts w:ascii="Arial" w:hAnsi="Arial" w:cs="Arial"/>
          <w:sz w:val="22"/>
          <w:szCs w:val="22"/>
        </w:rPr>
        <w:t>y</w:t>
      </w:r>
    </w:p>
    <w:p w14:paraId="4008F94D" w14:textId="77777777" w:rsidR="00650AD3" w:rsidRPr="00C37322" w:rsidRDefault="006D02BF" w:rsidP="00C37322">
      <w:pPr>
        <w:pStyle w:val="ListParagraph"/>
        <w:snapToGrid w:val="0"/>
        <w:spacing w:before="120"/>
        <w:ind w:left="1080"/>
        <w:contextualSpacing w:val="0"/>
        <w:rPr>
          <w:rStyle w:val="Hyperlink"/>
        </w:rPr>
      </w:pPr>
      <w:hyperlink r:id="rId16" w:history="1">
        <w:r w:rsidR="00650AD3" w:rsidRPr="00C37322">
          <w:rPr>
            <w:rStyle w:val="Hyperlink"/>
            <w:rFonts w:ascii="Arial" w:hAnsi="Arial" w:cs="Arial"/>
            <w:sz w:val="22"/>
            <w:szCs w:val="22"/>
          </w:rPr>
          <w:t xml:space="preserve">SAFENT_PF095_0717_Criminal History </w:t>
        </w:r>
        <w:proofErr w:type="spellStart"/>
        <w:r w:rsidR="00650AD3" w:rsidRPr="00C37322">
          <w:rPr>
            <w:rStyle w:val="Hyperlink"/>
            <w:rFonts w:ascii="Arial" w:hAnsi="Arial" w:cs="Arial"/>
            <w:sz w:val="22"/>
            <w:szCs w:val="22"/>
          </w:rPr>
          <w:t>Check_National</w:t>
        </w:r>
        <w:proofErr w:type="spellEnd"/>
        <w:r w:rsidR="00650AD3" w:rsidRPr="00C37322">
          <w:rPr>
            <w:rStyle w:val="Hyperlink"/>
            <w:rFonts w:ascii="Arial" w:hAnsi="Arial" w:cs="Arial"/>
            <w:sz w:val="22"/>
            <w:szCs w:val="22"/>
          </w:rPr>
          <w:t xml:space="preserve"> Police Check_2022.pdf</w:t>
        </w:r>
      </w:hyperlink>
    </w:p>
    <w:p w14:paraId="3350DF08" w14:textId="77777777" w:rsidR="00331ED4" w:rsidRPr="000D480F" w:rsidRDefault="00331ED4" w:rsidP="007E222A">
      <w:pPr>
        <w:pStyle w:val="ListParagraph"/>
        <w:numPr>
          <w:ilvl w:val="0"/>
          <w:numId w:val="11"/>
        </w:numPr>
        <w:snapToGrid w:val="0"/>
        <w:spacing w:before="120"/>
        <w:contextualSpacing w:val="0"/>
        <w:jc w:val="both"/>
        <w:rPr>
          <w:rFonts w:ascii="Arial" w:hAnsi="Arial" w:cs="Arial"/>
          <w:b/>
          <w:sz w:val="22"/>
          <w:szCs w:val="22"/>
        </w:rPr>
      </w:pPr>
      <w:r w:rsidRPr="000D480F">
        <w:rPr>
          <w:rFonts w:ascii="Arial" w:hAnsi="Arial" w:cs="Arial"/>
          <w:b/>
          <w:sz w:val="22"/>
          <w:szCs w:val="22"/>
        </w:rPr>
        <w:t>Tasmania</w:t>
      </w:r>
    </w:p>
    <w:p w14:paraId="40890A80" w14:textId="1C779CA4" w:rsidR="00331ED4" w:rsidRPr="000D480F" w:rsidRDefault="006D02BF" w:rsidP="00B06276">
      <w:pPr>
        <w:pStyle w:val="ListParagraph"/>
        <w:ind w:left="1134"/>
        <w:contextualSpacing w:val="0"/>
        <w:jc w:val="both"/>
        <w:rPr>
          <w:rFonts w:ascii="Arial" w:hAnsi="Arial" w:cs="Arial"/>
          <w:sz w:val="22"/>
          <w:szCs w:val="22"/>
        </w:rPr>
      </w:pPr>
      <w:hyperlink r:id="rId17" w:history="1">
        <w:r w:rsidR="00264F05" w:rsidRPr="000D480F">
          <w:rPr>
            <w:rStyle w:val="Hyperlink"/>
            <w:rFonts w:ascii="Arial" w:hAnsi="Arial" w:cs="Arial"/>
            <w:sz w:val="22"/>
            <w:szCs w:val="22"/>
          </w:rPr>
          <w:t>http://www.police.tas.gov.au/services-online/police-history-record-checks/</w:t>
        </w:r>
      </w:hyperlink>
    </w:p>
    <w:p w14:paraId="6464AD1C" w14:textId="77777777" w:rsidR="00331ED4" w:rsidRPr="007E222A" w:rsidRDefault="00CE7849" w:rsidP="00B06276">
      <w:pPr>
        <w:pStyle w:val="Heading3"/>
        <w:jc w:val="both"/>
        <w:rPr>
          <w:lang w:eastAsia="en-AU"/>
        </w:rPr>
      </w:pPr>
      <w:bookmarkStart w:id="10" w:name="_Toc380751014"/>
      <w:bookmarkStart w:id="11" w:name="_Toc33088140"/>
      <w:r w:rsidRPr="007E222A">
        <w:rPr>
          <w:lang w:eastAsia="en-AU"/>
        </w:rPr>
        <w:t xml:space="preserve">Privacy </w:t>
      </w:r>
      <w:r w:rsidR="003462BA" w:rsidRPr="007E222A">
        <w:rPr>
          <w:lang w:eastAsia="en-AU"/>
        </w:rPr>
        <w:t>a</w:t>
      </w:r>
      <w:r w:rsidRPr="007E222A">
        <w:rPr>
          <w:lang w:eastAsia="en-AU"/>
        </w:rPr>
        <w:t>nd Confidentiality</w:t>
      </w:r>
      <w:bookmarkEnd w:id="10"/>
      <w:bookmarkEnd w:id="11"/>
    </w:p>
    <w:p w14:paraId="0551F87F" w14:textId="51C72781" w:rsidR="00D02F79" w:rsidRPr="000D480F" w:rsidRDefault="00D02F79" w:rsidP="00B06276">
      <w:pPr>
        <w:pStyle w:val="NormalWeb"/>
        <w:spacing w:before="120" w:beforeAutospacing="0" w:after="0" w:afterAutospacing="0"/>
        <w:jc w:val="both"/>
        <w:rPr>
          <w:rFonts w:ascii="Arial" w:hAnsi="Arial" w:cs="Arial"/>
          <w:sz w:val="22"/>
          <w:szCs w:val="22"/>
        </w:rPr>
      </w:pPr>
      <w:r w:rsidRPr="000D480F">
        <w:rPr>
          <w:rFonts w:ascii="Arial" w:hAnsi="Arial" w:cs="Arial"/>
          <w:sz w:val="22"/>
          <w:szCs w:val="22"/>
        </w:rPr>
        <w:t xml:space="preserve">The </w:t>
      </w:r>
      <w:hyperlink r:id="rId18" w:history="1">
        <w:r w:rsidRPr="000D480F">
          <w:rPr>
            <w:rFonts w:ascii="Arial" w:hAnsi="Arial" w:cs="Arial"/>
            <w:i/>
            <w:color w:val="0000FF"/>
            <w:sz w:val="22"/>
            <w:szCs w:val="22"/>
            <w:u w:val="single"/>
          </w:rPr>
          <w:t>Privacy Act 1988</w:t>
        </w:r>
      </w:hyperlink>
      <w:r w:rsidRPr="000D480F">
        <w:rPr>
          <w:rFonts w:ascii="Arial" w:hAnsi="Arial" w:cs="Arial"/>
          <w:sz w:val="22"/>
          <w:szCs w:val="22"/>
        </w:rPr>
        <w:t xml:space="preserve"> (Privacy Act) regulates how personal information is handled.</w:t>
      </w:r>
      <w:r w:rsidR="00362843" w:rsidRPr="000D480F">
        <w:rPr>
          <w:rFonts w:ascii="Arial" w:hAnsi="Arial" w:cs="Arial"/>
          <w:sz w:val="22"/>
          <w:szCs w:val="22"/>
        </w:rPr>
        <w:t xml:space="preserve"> </w:t>
      </w:r>
      <w:r w:rsidRPr="000D480F">
        <w:rPr>
          <w:rFonts w:ascii="Arial" w:hAnsi="Arial" w:cs="Arial"/>
          <w:sz w:val="22"/>
          <w:szCs w:val="22"/>
        </w:rPr>
        <w:t>The Privacy Act defines personal information as:</w:t>
      </w:r>
    </w:p>
    <w:p w14:paraId="34B6D423" w14:textId="77777777" w:rsidR="00D02F79" w:rsidRPr="000D480F" w:rsidRDefault="00362843" w:rsidP="00B06276">
      <w:pPr>
        <w:pStyle w:val="NormalWeb"/>
        <w:spacing w:before="120" w:beforeAutospacing="0" w:after="0" w:afterAutospacing="0"/>
        <w:ind w:left="567" w:right="645"/>
        <w:jc w:val="both"/>
        <w:rPr>
          <w:rFonts w:ascii="Arial" w:hAnsi="Arial" w:cs="Arial"/>
          <w:i/>
          <w:sz w:val="22"/>
          <w:szCs w:val="22"/>
        </w:rPr>
      </w:pPr>
      <w:r w:rsidRPr="000D480F">
        <w:rPr>
          <w:rFonts w:ascii="Arial" w:hAnsi="Arial" w:cs="Arial"/>
          <w:sz w:val="22"/>
          <w:szCs w:val="22"/>
        </w:rPr>
        <w:t>“</w:t>
      </w:r>
      <w:r w:rsidR="00D02F79" w:rsidRPr="000D480F">
        <w:rPr>
          <w:rFonts w:ascii="Arial" w:hAnsi="Arial" w:cs="Arial"/>
          <w:sz w:val="22"/>
          <w:szCs w:val="22"/>
        </w:rPr>
        <w:t>…</w:t>
      </w:r>
      <w:r w:rsidR="00D02F79" w:rsidRPr="000D480F">
        <w:rPr>
          <w:rFonts w:ascii="Arial" w:hAnsi="Arial" w:cs="Arial"/>
          <w:i/>
          <w:sz w:val="22"/>
          <w:szCs w:val="22"/>
        </w:rPr>
        <w:t>information or an opinion, whether true or not, and whether recorded in a material form or not, about an identified individual, or an individual who is reasonably identifiable.</w:t>
      </w:r>
      <w:r w:rsidRPr="000D480F">
        <w:rPr>
          <w:rFonts w:ascii="Arial" w:hAnsi="Arial" w:cs="Arial"/>
          <w:i/>
          <w:sz w:val="22"/>
          <w:szCs w:val="22"/>
        </w:rPr>
        <w:t>”</w:t>
      </w:r>
      <w:r w:rsidR="00D02F79" w:rsidRPr="000D480F">
        <w:rPr>
          <w:rFonts w:ascii="Arial" w:hAnsi="Arial" w:cs="Arial"/>
          <w:i/>
          <w:sz w:val="22"/>
          <w:szCs w:val="22"/>
        </w:rPr>
        <w:t xml:space="preserve"> </w:t>
      </w:r>
    </w:p>
    <w:p w14:paraId="64F51ECD" w14:textId="77777777" w:rsidR="00D02F79" w:rsidRPr="000D480F" w:rsidRDefault="00D02F79" w:rsidP="00B06276">
      <w:pPr>
        <w:pStyle w:val="NormalWeb"/>
        <w:spacing w:before="120" w:beforeAutospacing="0" w:after="0" w:afterAutospacing="0"/>
        <w:jc w:val="both"/>
        <w:rPr>
          <w:rFonts w:ascii="Arial" w:hAnsi="Arial" w:cs="Arial"/>
          <w:sz w:val="22"/>
          <w:szCs w:val="22"/>
        </w:rPr>
      </w:pPr>
      <w:r w:rsidRPr="000D480F">
        <w:rPr>
          <w:rFonts w:ascii="Arial" w:hAnsi="Arial" w:cs="Arial"/>
          <w:sz w:val="22"/>
          <w:szCs w:val="22"/>
        </w:rPr>
        <w:t>Common examples are an individual’s name, signature, address, telephone number, date of birth, medical records, bank account details and commentary or opinion about a person.</w:t>
      </w:r>
    </w:p>
    <w:p w14:paraId="2AAB8161" w14:textId="0EDCB35F" w:rsidR="00D02F79" w:rsidRPr="005256DD" w:rsidRDefault="00D02F79" w:rsidP="00B06276">
      <w:pPr>
        <w:pStyle w:val="NormalWeb"/>
        <w:spacing w:before="120" w:beforeAutospacing="0" w:after="0" w:afterAutospacing="0"/>
        <w:jc w:val="both"/>
        <w:rPr>
          <w:rStyle w:val="Hyperlink"/>
          <w:rFonts w:ascii="Arial" w:hAnsi="Arial" w:cs="Arial"/>
          <w:sz w:val="22"/>
          <w:szCs w:val="22"/>
        </w:rPr>
      </w:pPr>
      <w:r w:rsidRPr="000D480F">
        <w:rPr>
          <w:rFonts w:ascii="Arial" w:hAnsi="Arial" w:cs="Arial"/>
          <w:sz w:val="22"/>
          <w:szCs w:val="22"/>
        </w:rPr>
        <w:t xml:space="preserve">The Privacy Act includes thirteen </w:t>
      </w:r>
      <w:hyperlink r:id="rId19" w:tgtFrame="_self" w:history="1">
        <w:r w:rsidRPr="000D480F">
          <w:rPr>
            <w:rFonts w:ascii="Arial" w:hAnsi="Arial" w:cs="Arial"/>
            <w:color w:val="0000FF"/>
            <w:sz w:val="22"/>
            <w:szCs w:val="22"/>
            <w:u w:val="single"/>
          </w:rPr>
          <w:t>Australian Privacy Principles</w:t>
        </w:r>
      </w:hyperlink>
      <w:r w:rsidRPr="000D480F">
        <w:rPr>
          <w:rFonts w:ascii="Arial" w:hAnsi="Arial" w:cs="Arial"/>
          <w:sz w:val="22"/>
          <w:szCs w:val="22"/>
        </w:rPr>
        <w:t xml:space="preserve"> (APPs), which apply to some private sector organisations, as well as most Australian and Norfolk Island Government agencies.  These are collectively referred to as ‘APP entities’.  The Privacy Act also regulates the privacy component of the consumer </w:t>
      </w:r>
      <w:hyperlink r:id="rId20" w:tgtFrame="_self" w:history="1">
        <w:r w:rsidRPr="000D480F">
          <w:rPr>
            <w:rFonts w:ascii="Arial" w:hAnsi="Arial" w:cs="Arial"/>
            <w:sz w:val="22"/>
            <w:szCs w:val="22"/>
          </w:rPr>
          <w:t>credit reporting system</w:t>
        </w:r>
      </w:hyperlink>
      <w:r w:rsidRPr="000D480F">
        <w:rPr>
          <w:rFonts w:ascii="Arial" w:hAnsi="Arial" w:cs="Arial"/>
          <w:sz w:val="22"/>
          <w:szCs w:val="22"/>
        </w:rPr>
        <w:t xml:space="preserve">, </w:t>
      </w:r>
      <w:hyperlink r:id="rId21" w:tgtFrame="_self" w:history="1">
        <w:r w:rsidRPr="000D480F">
          <w:rPr>
            <w:rFonts w:ascii="Arial" w:hAnsi="Arial" w:cs="Arial"/>
            <w:sz w:val="22"/>
            <w:szCs w:val="22"/>
          </w:rPr>
          <w:t>tax file numbers</w:t>
        </w:r>
      </w:hyperlink>
      <w:r w:rsidRPr="000D480F">
        <w:rPr>
          <w:rFonts w:ascii="Arial" w:hAnsi="Arial" w:cs="Arial"/>
          <w:sz w:val="22"/>
          <w:szCs w:val="22"/>
        </w:rPr>
        <w:t xml:space="preserve">, and </w:t>
      </w:r>
      <w:hyperlink r:id="rId22" w:tgtFrame="_self" w:history="1">
        <w:r w:rsidRPr="000D480F">
          <w:rPr>
            <w:rFonts w:ascii="Arial" w:hAnsi="Arial" w:cs="Arial"/>
            <w:sz w:val="22"/>
            <w:szCs w:val="22"/>
          </w:rPr>
          <w:t>health and medical research</w:t>
        </w:r>
      </w:hyperlink>
      <w:r w:rsidRPr="000D480F">
        <w:rPr>
          <w:rFonts w:ascii="Arial" w:hAnsi="Arial" w:cs="Arial"/>
          <w:sz w:val="22"/>
          <w:szCs w:val="22"/>
        </w:rPr>
        <w:t>.</w:t>
      </w:r>
      <w:r w:rsidR="00362843" w:rsidRPr="000D480F">
        <w:rPr>
          <w:rFonts w:ascii="Arial" w:hAnsi="Arial" w:cs="Arial"/>
          <w:sz w:val="22"/>
          <w:szCs w:val="22"/>
        </w:rPr>
        <w:t xml:space="preserve"> See </w:t>
      </w:r>
      <w:r w:rsidR="005256DD">
        <w:rPr>
          <w:rFonts w:ascii="Arial" w:hAnsi="Arial" w:cs="Arial"/>
          <w:color w:val="0000FF"/>
          <w:sz w:val="22"/>
          <w:szCs w:val="22"/>
          <w:u w:val="single"/>
        </w:rPr>
        <w:fldChar w:fldCharType="begin"/>
      </w:r>
      <w:r w:rsidR="005256DD">
        <w:rPr>
          <w:rFonts w:ascii="Arial" w:hAnsi="Arial" w:cs="Arial"/>
          <w:color w:val="0000FF"/>
          <w:sz w:val="22"/>
          <w:szCs w:val="22"/>
          <w:u w:val="single"/>
        </w:rPr>
        <w:instrText xml:space="preserve"> HYPERLINK "http://www.oaic.gov.au/privacy-law/privacy-act/" </w:instrText>
      </w:r>
      <w:r w:rsidR="005256DD">
        <w:rPr>
          <w:rFonts w:ascii="Arial" w:hAnsi="Arial" w:cs="Arial"/>
          <w:color w:val="0000FF"/>
          <w:sz w:val="22"/>
          <w:szCs w:val="22"/>
          <w:u w:val="single"/>
        </w:rPr>
        <w:fldChar w:fldCharType="separate"/>
      </w:r>
      <w:r w:rsidRPr="005256DD">
        <w:rPr>
          <w:rStyle w:val="Hyperlink"/>
          <w:rFonts w:ascii="Arial" w:hAnsi="Arial" w:cs="Arial"/>
          <w:sz w:val="22"/>
          <w:szCs w:val="22"/>
        </w:rPr>
        <w:t>www.oaic.gov.au/privacy-law/privacy-act/</w:t>
      </w:r>
    </w:p>
    <w:p w14:paraId="108F3717" w14:textId="569C62B8" w:rsidR="00D02F79" w:rsidRPr="000D480F" w:rsidRDefault="005256DD" w:rsidP="00B06276">
      <w:pPr>
        <w:pStyle w:val="NormalWeb"/>
        <w:spacing w:before="120" w:beforeAutospacing="0" w:after="0" w:afterAutospacing="0"/>
        <w:jc w:val="both"/>
        <w:rPr>
          <w:rFonts w:ascii="Arial" w:hAnsi="Arial" w:cs="Arial"/>
          <w:sz w:val="22"/>
          <w:szCs w:val="22"/>
        </w:rPr>
      </w:pPr>
      <w:r>
        <w:rPr>
          <w:rFonts w:ascii="Arial" w:hAnsi="Arial" w:cs="Arial"/>
          <w:color w:val="0000FF"/>
          <w:sz w:val="22"/>
          <w:szCs w:val="22"/>
          <w:u w:val="single"/>
        </w:rPr>
        <w:fldChar w:fldCharType="end"/>
      </w:r>
      <w:r w:rsidR="00D02F79" w:rsidRPr="000D480F">
        <w:rPr>
          <w:rFonts w:ascii="Arial" w:hAnsi="Arial" w:cs="Arial"/>
          <w:sz w:val="22"/>
          <w:szCs w:val="22"/>
        </w:rPr>
        <w:t xml:space="preserve">This Act impacts on </w:t>
      </w:r>
      <w:r w:rsidR="00B3718B" w:rsidRPr="000D480F">
        <w:rPr>
          <w:rFonts w:ascii="Arial" w:hAnsi="Arial" w:cs="Arial"/>
          <w:sz w:val="22"/>
          <w:szCs w:val="22"/>
        </w:rPr>
        <w:t xml:space="preserve">your role when </w:t>
      </w:r>
      <w:r w:rsidR="00BA7BC8" w:rsidRPr="000D480F">
        <w:rPr>
          <w:rFonts w:ascii="Arial" w:hAnsi="Arial" w:cs="Arial"/>
          <w:sz w:val="22"/>
          <w:szCs w:val="22"/>
        </w:rPr>
        <w:t xml:space="preserve">working on behalf of your </w:t>
      </w:r>
      <w:r w:rsidR="00D02F79" w:rsidRPr="000D480F">
        <w:rPr>
          <w:rFonts w:ascii="Arial" w:hAnsi="Arial" w:cs="Arial"/>
          <w:sz w:val="22"/>
          <w:szCs w:val="22"/>
        </w:rPr>
        <w:t xml:space="preserve">ESO </w:t>
      </w:r>
      <w:r w:rsidR="00870826" w:rsidRPr="000D480F">
        <w:rPr>
          <w:rFonts w:ascii="Arial" w:hAnsi="Arial" w:cs="Arial"/>
          <w:sz w:val="22"/>
          <w:szCs w:val="22"/>
        </w:rPr>
        <w:t>in relation to a client’s claim for compensation or other support</w:t>
      </w:r>
      <w:r w:rsidR="00925228" w:rsidRPr="000D480F">
        <w:rPr>
          <w:rFonts w:ascii="Arial" w:hAnsi="Arial" w:cs="Arial"/>
          <w:sz w:val="22"/>
          <w:szCs w:val="22"/>
        </w:rPr>
        <w:t>.</w:t>
      </w:r>
      <w:r w:rsidR="00D02F79" w:rsidRPr="000D480F">
        <w:rPr>
          <w:rFonts w:ascii="Arial" w:hAnsi="Arial" w:cs="Arial"/>
          <w:sz w:val="22"/>
          <w:szCs w:val="22"/>
        </w:rPr>
        <w:t xml:space="preserve"> </w:t>
      </w:r>
      <w:r w:rsidR="00925228" w:rsidRPr="000D480F">
        <w:rPr>
          <w:rFonts w:ascii="Arial" w:hAnsi="Arial" w:cs="Arial"/>
          <w:sz w:val="22"/>
          <w:szCs w:val="22"/>
        </w:rPr>
        <w:t>In general, any information that would identify an individual, their medical condition</w:t>
      </w:r>
      <w:r>
        <w:rPr>
          <w:rFonts w:ascii="Arial" w:hAnsi="Arial" w:cs="Arial"/>
          <w:sz w:val="22"/>
          <w:szCs w:val="22"/>
        </w:rPr>
        <w:t xml:space="preserve"> and</w:t>
      </w:r>
      <w:r w:rsidR="00925228" w:rsidRPr="000D480F">
        <w:rPr>
          <w:rFonts w:ascii="Arial" w:hAnsi="Arial" w:cs="Arial"/>
          <w:sz w:val="22"/>
          <w:szCs w:val="22"/>
        </w:rPr>
        <w:t xml:space="preserve"> their medical diagnosis would be considered private information and should not be disclosed. </w:t>
      </w:r>
      <w:r w:rsidR="00D02F79" w:rsidRPr="000D480F">
        <w:rPr>
          <w:rFonts w:ascii="Arial" w:hAnsi="Arial" w:cs="Arial"/>
          <w:sz w:val="22"/>
          <w:szCs w:val="22"/>
        </w:rPr>
        <w:t>There are exceptions that include:</w:t>
      </w:r>
    </w:p>
    <w:p w14:paraId="61412074" w14:textId="77777777" w:rsidR="00D02F79" w:rsidRPr="000D480F" w:rsidRDefault="00925228" w:rsidP="007E222A">
      <w:pPr>
        <w:pStyle w:val="ListParagraph"/>
        <w:numPr>
          <w:ilvl w:val="0"/>
          <w:numId w:val="11"/>
        </w:numPr>
        <w:snapToGrid w:val="0"/>
        <w:spacing w:before="120"/>
        <w:contextualSpacing w:val="0"/>
        <w:jc w:val="both"/>
        <w:rPr>
          <w:rFonts w:ascii="Arial" w:hAnsi="Arial" w:cs="Arial"/>
          <w:sz w:val="22"/>
          <w:szCs w:val="22"/>
        </w:rPr>
      </w:pPr>
      <w:r w:rsidRPr="000D480F">
        <w:rPr>
          <w:rFonts w:ascii="Arial" w:hAnsi="Arial" w:cs="Arial"/>
          <w:sz w:val="22"/>
          <w:szCs w:val="22"/>
        </w:rPr>
        <w:t>t</w:t>
      </w:r>
      <w:r w:rsidR="00D02F79" w:rsidRPr="000D480F">
        <w:rPr>
          <w:rFonts w:ascii="Arial" w:hAnsi="Arial" w:cs="Arial"/>
          <w:sz w:val="22"/>
          <w:szCs w:val="22"/>
        </w:rPr>
        <w:t>he individual has consented to the use or disclosure for that purpose</w:t>
      </w:r>
      <w:r w:rsidR="00362843" w:rsidRPr="000D480F">
        <w:rPr>
          <w:rFonts w:ascii="Arial" w:hAnsi="Arial" w:cs="Arial"/>
          <w:sz w:val="22"/>
          <w:szCs w:val="22"/>
        </w:rPr>
        <w:t>; or</w:t>
      </w:r>
    </w:p>
    <w:p w14:paraId="1A86FDB3" w14:textId="77777777" w:rsidR="00D02F79" w:rsidRPr="000D480F" w:rsidRDefault="00362843" w:rsidP="007E222A">
      <w:pPr>
        <w:pStyle w:val="ListParagraph"/>
        <w:numPr>
          <w:ilvl w:val="0"/>
          <w:numId w:val="11"/>
        </w:numPr>
        <w:snapToGrid w:val="0"/>
        <w:spacing w:before="120"/>
        <w:contextualSpacing w:val="0"/>
        <w:jc w:val="both"/>
        <w:rPr>
          <w:rFonts w:ascii="Arial" w:hAnsi="Arial" w:cs="Arial"/>
          <w:sz w:val="22"/>
          <w:szCs w:val="22"/>
        </w:rPr>
      </w:pPr>
      <w:proofErr w:type="gramStart"/>
      <w:r w:rsidRPr="000D480F">
        <w:rPr>
          <w:rFonts w:ascii="Arial" w:hAnsi="Arial" w:cs="Arial"/>
          <w:sz w:val="22"/>
          <w:szCs w:val="22"/>
        </w:rPr>
        <w:t>t</w:t>
      </w:r>
      <w:r w:rsidR="00D02F79" w:rsidRPr="000D480F">
        <w:rPr>
          <w:rFonts w:ascii="Arial" w:hAnsi="Arial" w:cs="Arial"/>
          <w:sz w:val="22"/>
          <w:szCs w:val="22"/>
        </w:rPr>
        <w:t>he</w:t>
      </w:r>
      <w:proofErr w:type="gramEnd"/>
      <w:r w:rsidR="00D02F79" w:rsidRPr="000D480F">
        <w:rPr>
          <w:rFonts w:ascii="Arial" w:hAnsi="Arial" w:cs="Arial"/>
          <w:sz w:val="22"/>
          <w:szCs w:val="22"/>
        </w:rPr>
        <w:t xml:space="preserve"> use or disclosure is required by law.</w:t>
      </w:r>
    </w:p>
    <w:p w14:paraId="47BF83A9" w14:textId="086D33CE" w:rsidR="00F34C62" w:rsidRPr="000D480F" w:rsidRDefault="00F34C62" w:rsidP="00B06276">
      <w:pPr>
        <w:spacing w:before="120"/>
        <w:jc w:val="both"/>
        <w:rPr>
          <w:rFonts w:ascii="Arial" w:hAnsi="Arial" w:cs="Arial"/>
          <w:sz w:val="22"/>
          <w:szCs w:val="22"/>
        </w:rPr>
      </w:pPr>
      <w:r w:rsidRPr="000D480F">
        <w:rPr>
          <w:rFonts w:ascii="Arial" w:hAnsi="Arial" w:cs="Arial"/>
          <w:sz w:val="22"/>
          <w:szCs w:val="22"/>
        </w:rPr>
        <w:t xml:space="preserve">In the context of reporting back to ESO members, you should obtain the veteran’s permission to disclose information, what information can be disclosed and to whom. Additionally, you should ascertain if there is any information the veteran does not want disclosed. </w:t>
      </w:r>
    </w:p>
    <w:p w14:paraId="192AB6C0" w14:textId="3C0B1794" w:rsidR="00A15743" w:rsidRPr="000D480F" w:rsidRDefault="00F34C62" w:rsidP="00B06276">
      <w:pPr>
        <w:spacing w:before="120"/>
        <w:jc w:val="both"/>
        <w:rPr>
          <w:rFonts w:ascii="Arial" w:hAnsi="Arial" w:cs="Arial"/>
          <w:sz w:val="22"/>
          <w:szCs w:val="22"/>
        </w:rPr>
      </w:pPr>
      <w:r w:rsidRPr="000D480F">
        <w:rPr>
          <w:rFonts w:ascii="Arial" w:hAnsi="Arial" w:cs="Arial"/>
          <w:sz w:val="22"/>
          <w:szCs w:val="22"/>
        </w:rPr>
        <w:t xml:space="preserve">With </w:t>
      </w:r>
      <w:r w:rsidR="003418AE" w:rsidRPr="000D480F">
        <w:rPr>
          <w:rFonts w:ascii="Arial" w:hAnsi="Arial" w:cs="Arial"/>
          <w:sz w:val="22"/>
          <w:szCs w:val="22"/>
        </w:rPr>
        <w:t xml:space="preserve">the </w:t>
      </w:r>
      <w:r w:rsidRPr="000D480F">
        <w:rPr>
          <w:rFonts w:ascii="Arial" w:hAnsi="Arial" w:cs="Arial"/>
          <w:sz w:val="22"/>
          <w:szCs w:val="22"/>
        </w:rPr>
        <w:t>veteran’s or widow</w:t>
      </w:r>
      <w:r w:rsidR="002307B1">
        <w:rPr>
          <w:rFonts w:ascii="Arial" w:hAnsi="Arial" w:cs="Arial"/>
          <w:sz w:val="22"/>
          <w:szCs w:val="22"/>
        </w:rPr>
        <w:t>(</w:t>
      </w:r>
      <w:proofErr w:type="spellStart"/>
      <w:r w:rsidR="002307B1">
        <w:rPr>
          <w:rFonts w:ascii="Arial" w:hAnsi="Arial" w:cs="Arial"/>
          <w:sz w:val="22"/>
          <w:szCs w:val="22"/>
        </w:rPr>
        <w:t>er</w:t>
      </w:r>
      <w:proofErr w:type="spellEnd"/>
      <w:proofErr w:type="gramStart"/>
      <w:r w:rsidR="002307B1">
        <w:rPr>
          <w:rFonts w:ascii="Arial" w:hAnsi="Arial" w:cs="Arial"/>
          <w:sz w:val="22"/>
          <w:szCs w:val="22"/>
        </w:rPr>
        <w:t>)</w:t>
      </w:r>
      <w:r w:rsidRPr="000D480F">
        <w:rPr>
          <w:rFonts w:ascii="Arial" w:hAnsi="Arial" w:cs="Arial"/>
          <w:sz w:val="22"/>
          <w:szCs w:val="22"/>
        </w:rPr>
        <w:t>s</w:t>
      </w:r>
      <w:proofErr w:type="gramEnd"/>
      <w:r w:rsidRPr="000D480F">
        <w:rPr>
          <w:rFonts w:ascii="Arial" w:hAnsi="Arial" w:cs="Arial"/>
          <w:sz w:val="22"/>
          <w:szCs w:val="22"/>
        </w:rPr>
        <w:t xml:space="preserve"> permission, you should</w:t>
      </w:r>
      <w:r w:rsidR="003418AE" w:rsidRPr="000D480F">
        <w:rPr>
          <w:rFonts w:ascii="Arial" w:hAnsi="Arial" w:cs="Arial"/>
          <w:sz w:val="22"/>
          <w:szCs w:val="22"/>
        </w:rPr>
        <w:t xml:space="preserve"> provide a written </w:t>
      </w:r>
      <w:r w:rsidR="00BD2B51" w:rsidRPr="000D480F">
        <w:rPr>
          <w:rFonts w:ascii="Arial" w:hAnsi="Arial" w:cs="Arial"/>
          <w:sz w:val="22"/>
          <w:szCs w:val="22"/>
        </w:rPr>
        <w:t xml:space="preserve">report </w:t>
      </w:r>
      <w:r w:rsidR="003418AE" w:rsidRPr="000D480F">
        <w:rPr>
          <w:rFonts w:ascii="Arial" w:hAnsi="Arial" w:cs="Arial"/>
          <w:sz w:val="22"/>
          <w:szCs w:val="22"/>
        </w:rPr>
        <w:t xml:space="preserve">back to </w:t>
      </w:r>
      <w:r w:rsidRPr="000D480F">
        <w:rPr>
          <w:rFonts w:ascii="Arial" w:hAnsi="Arial" w:cs="Arial"/>
          <w:sz w:val="22"/>
          <w:szCs w:val="22"/>
        </w:rPr>
        <w:t>your</w:t>
      </w:r>
      <w:r w:rsidR="003418AE" w:rsidRPr="000D480F">
        <w:rPr>
          <w:rFonts w:ascii="Arial" w:hAnsi="Arial" w:cs="Arial"/>
          <w:sz w:val="22"/>
          <w:szCs w:val="22"/>
        </w:rPr>
        <w:t xml:space="preserve"> ESO listing the following:</w:t>
      </w:r>
    </w:p>
    <w:p w14:paraId="16B19AC0" w14:textId="77777777" w:rsidR="003418AE" w:rsidRPr="000D480F" w:rsidRDefault="003418AE" w:rsidP="007E222A">
      <w:pPr>
        <w:pStyle w:val="ListParagraph"/>
        <w:numPr>
          <w:ilvl w:val="0"/>
          <w:numId w:val="11"/>
        </w:numPr>
        <w:snapToGrid w:val="0"/>
        <w:spacing w:before="120"/>
        <w:contextualSpacing w:val="0"/>
        <w:jc w:val="both"/>
        <w:rPr>
          <w:rFonts w:ascii="Arial" w:hAnsi="Arial" w:cs="Arial"/>
          <w:sz w:val="22"/>
          <w:szCs w:val="22"/>
        </w:rPr>
      </w:pPr>
      <w:r w:rsidRPr="000D480F">
        <w:rPr>
          <w:rFonts w:ascii="Arial" w:hAnsi="Arial" w:cs="Arial"/>
          <w:sz w:val="22"/>
          <w:szCs w:val="22"/>
        </w:rPr>
        <w:t xml:space="preserve">who </w:t>
      </w:r>
      <w:r w:rsidR="0045060D" w:rsidRPr="000D480F">
        <w:rPr>
          <w:rFonts w:ascii="Arial" w:hAnsi="Arial" w:cs="Arial"/>
          <w:sz w:val="22"/>
          <w:szCs w:val="22"/>
        </w:rPr>
        <w:t>you</w:t>
      </w:r>
      <w:r w:rsidRPr="000D480F">
        <w:rPr>
          <w:rFonts w:ascii="Arial" w:hAnsi="Arial" w:cs="Arial"/>
          <w:sz w:val="22"/>
          <w:szCs w:val="22"/>
        </w:rPr>
        <w:t xml:space="preserve"> visited</w:t>
      </w:r>
      <w:r w:rsidR="0045060D" w:rsidRPr="000D480F">
        <w:rPr>
          <w:rFonts w:ascii="Arial" w:hAnsi="Arial" w:cs="Arial"/>
          <w:sz w:val="22"/>
          <w:szCs w:val="22"/>
        </w:rPr>
        <w:t>;</w:t>
      </w:r>
    </w:p>
    <w:p w14:paraId="368A77AA" w14:textId="10945E69" w:rsidR="003418AE" w:rsidRPr="000D480F" w:rsidRDefault="003418AE" w:rsidP="007E222A">
      <w:pPr>
        <w:pStyle w:val="ListParagraph"/>
        <w:numPr>
          <w:ilvl w:val="0"/>
          <w:numId w:val="11"/>
        </w:numPr>
        <w:snapToGrid w:val="0"/>
        <w:spacing w:before="120"/>
        <w:contextualSpacing w:val="0"/>
        <w:jc w:val="both"/>
        <w:rPr>
          <w:rFonts w:ascii="Arial" w:hAnsi="Arial" w:cs="Arial"/>
          <w:sz w:val="22"/>
          <w:szCs w:val="22"/>
        </w:rPr>
      </w:pPr>
      <w:r w:rsidRPr="000D480F">
        <w:rPr>
          <w:rFonts w:ascii="Arial" w:hAnsi="Arial" w:cs="Arial"/>
          <w:sz w:val="22"/>
          <w:szCs w:val="22"/>
        </w:rPr>
        <w:lastRenderedPageBreak/>
        <w:t xml:space="preserve">in what location </w:t>
      </w:r>
      <w:proofErr w:type="spellStart"/>
      <w:r w:rsidRPr="000D480F">
        <w:rPr>
          <w:rFonts w:ascii="Arial" w:hAnsi="Arial" w:cs="Arial"/>
          <w:sz w:val="22"/>
          <w:szCs w:val="22"/>
        </w:rPr>
        <w:t>eg</w:t>
      </w:r>
      <w:proofErr w:type="spellEnd"/>
      <w:r w:rsidR="0045060D" w:rsidRPr="000D480F">
        <w:rPr>
          <w:rFonts w:ascii="Arial" w:hAnsi="Arial" w:cs="Arial"/>
          <w:sz w:val="22"/>
          <w:szCs w:val="22"/>
        </w:rPr>
        <w:t xml:space="preserve">, </w:t>
      </w:r>
      <w:r w:rsidR="00870826" w:rsidRPr="000D480F">
        <w:rPr>
          <w:rFonts w:ascii="Arial" w:hAnsi="Arial" w:cs="Arial"/>
          <w:sz w:val="22"/>
          <w:szCs w:val="22"/>
        </w:rPr>
        <w:t xml:space="preserve">ESO, </w:t>
      </w:r>
      <w:r w:rsidR="0045060D" w:rsidRPr="000D480F">
        <w:rPr>
          <w:rFonts w:ascii="Arial" w:hAnsi="Arial" w:cs="Arial"/>
          <w:sz w:val="22"/>
          <w:szCs w:val="22"/>
        </w:rPr>
        <w:t>home, aged care facility;</w:t>
      </w:r>
    </w:p>
    <w:p w14:paraId="791D8C45" w14:textId="26F6AD39" w:rsidR="003418AE" w:rsidRPr="000D480F" w:rsidRDefault="003418AE" w:rsidP="007E222A">
      <w:pPr>
        <w:pStyle w:val="ListParagraph"/>
        <w:numPr>
          <w:ilvl w:val="0"/>
          <w:numId w:val="11"/>
        </w:numPr>
        <w:snapToGrid w:val="0"/>
        <w:spacing w:before="120"/>
        <w:contextualSpacing w:val="0"/>
        <w:jc w:val="both"/>
        <w:rPr>
          <w:rFonts w:ascii="Arial" w:hAnsi="Arial" w:cs="Arial"/>
          <w:sz w:val="22"/>
          <w:szCs w:val="22"/>
        </w:rPr>
      </w:pPr>
      <w:proofErr w:type="gramStart"/>
      <w:r w:rsidRPr="000D480F">
        <w:rPr>
          <w:rFonts w:ascii="Arial" w:hAnsi="Arial" w:cs="Arial"/>
          <w:sz w:val="22"/>
          <w:szCs w:val="22"/>
        </w:rPr>
        <w:t>topics</w:t>
      </w:r>
      <w:proofErr w:type="gramEnd"/>
      <w:r w:rsidRPr="000D480F">
        <w:rPr>
          <w:rFonts w:ascii="Arial" w:hAnsi="Arial" w:cs="Arial"/>
          <w:sz w:val="22"/>
          <w:szCs w:val="22"/>
        </w:rPr>
        <w:t xml:space="preserve"> that were discussed</w:t>
      </w:r>
      <w:r w:rsidR="00870826" w:rsidRPr="000D480F">
        <w:rPr>
          <w:rFonts w:ascii="Arial" w:hAnsi="Arial" w:cs="Arial"/>
          <w:sz w:val="22"/>
          <w:szCs w:val="22"/>
        </w:rPr>
        <w:t>.</w:t>
      </w:r>
      <w:r w:rsidRPr="000D480F">
        <w:rPr>
          <w:rFonts w:ascii="Arial" w:hAnsi="Arial" w:cs="Arial"/>
          <w:sz w:val="22"/>
          <w:szCs w:val="22"/>
        </w:rPr>
        <w:t xml:space="preserve"> </w:t>
      </w:r>
    </w:p>
    <w:p w14:paraId="7D9B3942" w14:textId="77777777" w:rsidR="00CB1D0D" w:rsidRPr="000D480F" w:rsidRDefault="00CB1D0D" w:rsidP="000D480F">
      <w:pPr>
        <w:pStyle w:val="Heading3"/>
        <w:jc w:val="both"/>
        <w:rPr>
          <w:rFonts w:cs="Arial"/>
        </w:rPr>
      </w:pPr>
      <w:bookmarkStart w:id="12" w:name="_Toc33088141"/>
      <w:r w:rsidRPr="007E222A">
        <w:t>Code of Conduct</w:t>
      </w:r>
      <w:bookmarkEnd w:id="12"/>
    </w:p>
    <w:p w14:paraId="1908B640" w14:textId="359C456E" w:rsidR="00B06276" w:rsidRPr="000D480F" w:rsidRDefault="00B06276" w:rsidP="00B06276">
      <w:pPr>
        <w:pStyle w:val="Default"/>
        <w:spacing w:before="120"/>
        <w:jc w:val="both"/>
        <w:rPr>
          <w:sz w:val="22"/>
          <w:szCs w:val="22"/>
        </w:rPr>
      </w:pPr>
      <w:r w:rsidRPr="000D480F">
        <w:rPr>
          <w:sz w:val="22"/>
          <w:szCs w:val="22"/>
        </w:rPr>
        <w:t xml:space="preserve">Advocates and Support Officers perform a vital role in representing the interests of members of the Defence and ex-Defence community and their </w:t>
      </w:r>
      <w:r w:rsidR="002307B1">
        <w:rPr>
          <w:sz w:val="22"/>
          <w:szCs w:val="22"/>
        </w:rPr>
        <w:t>families</w:t>
      </w:r>
      <w:r w:rsidRPr="000D480F">
        <w:rPr>
          <w:sz w:val="22"/>
          <w:szCs w:val="22"/>
        </w:rPr>
        <w:t xml:space="preserve">. Advocates and Support Officers are therefore expected to conform </w:t>
      </w:r>
      <w:proofErr w:type="gramStart"/>
      <w:r w:rsidRPr="000D480F">
        <w:rPr>
          <w:sz w:val="22"/>
          <w:szCs w:val="22"/>
        </w:rPr>
        <w:t xml:space="preserve">to </w:t>
      </w:r>
      <w:r w:rsidR="002307B1">
        <w:rPr>
          <w:sz w:val="22"/>
          <w:szCs w:val="22"/>
        </w:rPr>
        <w:t xml:space="preserve"> </w:t>
      </w:r>
      <w:r w:rsidRPr="000D480F">
        <w:rPr>
          <w:sz w:val="22"/>
          <w:szCs w:val="22"/>
        </w:rPr>
        <w:t>ethical</w:t>
      </w:r>
      <w:proofErr w:type="gramEnd"/>
      <w:r w:rsidRPr="000D480F">
        <w:rPr>
          <w:sz w:val="22"/>
          <w:szCs w:val="22"/>
        </w:rPr>
        <w:t xml:space="preserve"> </w:t>
      </w:r>
      <w:proofErr w:type="spellStart"/>
      <w:r w:rsidRPr="000D480F">
        <w:rPr>
          <w:sz w:val="22"/>
          <w:szCs w:val="22"/>
        </w:rPr>
        <w:t>standards.Advocates</w:t>
      </w:r>
      <w:proofErr w:type="spellEnd"/>
      <w:r w:rsidRPr="000D480F">
        <w:rPr>
          <w:sz w:val="22"/>
          <w:szCs w:val="22"/>
        </w:rPr>
        <w:t xml:space="preserve"> and Support Officers are expected to comply with both their own ESO’s Code of Conduct and the </w:t>
      </w:r>
      <w:hyperlink r:id="rId23" w:history="1">
        <w:r w:rsidRPr="00FE561D">
          <w:rPr>
            <w:rStyle w:val="Hyperlink"/>
            <w:sz w:val="22"/>
            <w:szCs w:val="22"/>
          </w:rPr>
          <w:t>ATDP Code of Ethics</w:t>
        </w:r>
      </w:hyperlink>
      <w:r w:rsidRPr="000D480F">
        <w:rPr>
          <w:sz w:val="22"/>
          <w:szCs w:val="22"/>
        </w:rPr>
        <w:t xml:space="preserve">. </w:t>
      </w:r>
    </w:p>
    <w:p w14:paraId="7E447DED" w14:textId="77777777" w:rsidR="00DB2E4B" w:rsidRPr="007E222A" w:rsidRDefault="00DB2E4B" w:rsidP="00B06276">
      <w:pPr>
        <w:pStyle w:val="Heading3"/>
        <w:spacing w:before="120" w:after="0"/>
        <w:jc w:val="both"/>
      </w:pPr>
      <w:bookmarkStart w:id="13" w:name="_Toc33088142"/>
      <w:r w:rsidRPr="007E222A">
        <w:t>Proof of Identity (POI)</w:t>
      </w:r>
      <w:bookmarkEnd w:id="13"/>
    </w:p>
    <w:p w14:paraId="62A523DD" w14:textId="17288CEC" w:rsidR="00EA5FB2" w:rsidRPr="00C37322" w:rsidRDefault="00DB2E4B" w:rsidP="00C37322">
      <w:pPr>
        <w:pStyle w:val="Default"/>
        <w:spacing w:before="120"/>
        <w:jc w:val="both"/>
        <w:rPr>
          <w:sz w:val="22"/>
          <w:szCs w:val="22"/>
        </w:rPr>
      </w:pPr>
      <w:r w:rsidRPr="000D480F">
        <w:rPr>
          <w:sz w:val="22"/>
          <w:szCs w:val="22"/>
        </w:rPr>
        <w:t xml:space="preserve">Before a claim can be finalised, DVA’s Proof of Identity (POI) requirements must be complied with. In some cases, POI can be established by providing original documents or certified copies from DVA’s approved list. The approved list is contained </w:t>
      </w:r>
      <w:r w:rsidR="00BC3E0F">
        <w:rPr>
          <w:sz w:val="22"/>
          <w:szCs w:val="22"/>
        </w:rPr>
        <w:t>on the</w:t>
      </w:r>
      <w:r w:rsidRPr="000D480F">
        <w:rPr>
          <w:sz w:val="22"/>
          <w:szCs w:val="22"/>
        </w:rPr>
        <w:t xml:space="preserve"> DVA</w:t>
      </w:r>
      <w:r w:rsidR="00BC3E0F">
        <w:rPr>
          <w:sz w:val="22"/>
          <w:szCs w:val="22"/>
        </w:rPr>
        <w:t xml:space="preserve"> </w:t>
      </w:r>
      <w:hyperlink r:id="rId24" w:history="1">
        <w:proofErr w:type="gramStart"/>
        <w:r w:rsidR="00FE561D" w:rsidRPr="00FE561D">
          <w:rPr>
            <w:rStyle w:val="Hyperlink"/>
            <w:sz w:val="22"/>
            <w:szCs w:val="22"/>
          </w:rPr>
          <w:t>Proof Of</w:t>
        </w:r>
        <w:proofErr w:type="gramEnd"/>
        <w:r w:rsidR="00FE561D" w:rsidRPr="00FE561D">
          <w:rPr>
            <w:rStyle w:val="Hyperlink"/>
            <w:sz w:val="22"/>
            <w:szCs w:val="22"/>
          </w:rPr>
          <w:t xml:space="preserve"> Identity</w:t>
        </w:r>
      </w:hyperlink>
      <w:r w:rsidR="00FE561D">
        <w:rPr>
          <w:sz w:val="22"/>
          <w:szCs w:val="22"/>
        </w:rPr>
        <w:t xml:space="preserve"> </w:t>
      </w:r>
      <w:r w:rsidR="00BC3E0F">
        <w:rPr>
          <w:sz w:val="22"/>
          <w:szCs w:val="22"/>
        </w:rPr>
        <w:t>web page</w:t>
      </w:r>
      <w:r w:rsidR="00FE561D">
        <w:rPr>
          <w:sz w:val="22"/>
          <w:szCs w:val="22"/>
        </w:rPr>
        <w:t>.</w:t>
      </w:r>
      <w:r w:rsidR="00EA5FB2">
        <w:rPr>
          <w:sz w:val="22"/>
          <w:szCs w:val="22"/>
        </w:rPr>
        <w:t xml:space="preserve"> </w:t>
      </w:r>
      <w:r w:rsidR="00EA5FB2" w:rsidRPr="00C37322">
        <w:rPr>
          <w:sz w:val="22"/>
          <w:szCs w:val="22"/>
        </w:rPr>
        <w:t>Original documents can be provided in person at a DVA office. Alternatively, certified copies can be uploaded into</w:t>
      </w:r>
      <w:r w:rsidR="0059160F">
        <w:rPr>
          <w:sz w:val="22"/>
          <w:szCs w:val="22"/>
        </w:rPr>
        <w:t xml:space="preserve"> </w:t>
      </w:r>
      <w:hyperlink r:id="rId25" w:history="1">
        <w:proofErr w:type="spellStart"/>
        <w:r w:rsidR="00EA5FB2" w:rsidRPr="00C37322">
          <w:rPr>
            <w:sz w:val="22"/>
            <w:szCs w:val="22"/>
          </w:rPr>
          <w:t>MyService</w:t>
        </w:r>
        <w:proofErr w:type="spellEnd"/>
      </w:hyperlink>
      <w:r w:rsidR="0059160F">
        <w:rPr>
          <w:sz w:val="22"/>
          <w:szCs w:val="22"/>
        </w:rPr>
        <w:t xml:space="preserve"> </w:t>
      </w:r>
      <w:r w:rsidR="00EA5FB2" w:rsidRPr="00C37322">
        <w:rPr>
          <w:sz w:val="22"/>
          <w:szCs w:val="22"/>
        </w:rPr>
        <w:t xml:space="preserve">or can be provided by </w:t>
      </w:r>
      <w:proofErr w:type="spellStart"/>
      <w:r w:rsidR="00EA5FB2" w:rsidRPr="00C37322">
        <w:rPr>
          <w:sz w:val="22"/>
          <w:szCs w:val="22"/>
        </w:rPr>
        <w:t>post.</w:t>
      </w:r>
      <w:r w:rsidR="00FA418F" w:rsidRPr="00C37322">
        <w:rPr>
          <w:sz w:val="22"/>
          <w:szCs w:val="22"/>
        </w:rPr>
        <w:t>If</w:t>
      </w:r>
      <w:proofErr w:type="spellEnd"/>
      <w:r w:rsidR="00FA418F" w:rsidRPr="00C37322">
        <w:rPr>
          <w:sz w:val="22"/>
          <w:szCs w:val="22"/>
        </w:rPr>
        <w:t xml:space="preserve"> </w:t>
      </w:r>
      <w:r w:rsidR="00FA418F">
        <w:rPr>
          <w:sz w:val="22"/>
          <w:szCs w:val="22"/>
        </w:rPr>
        <w:t>the client has</w:t>
      </w:r>
      <w:r w:rsidR="00FA418F" w:rsidRPr="00C37322">
        <w:rPr>
          <w:sz w:val="22"/>
          <w:szCs w:val="22"/>
        </w:rPr>
        <w:t xml:space="preserve"> previously satisfied the POI requirements with DVA, it may not be necessary to provide all the same information when authenticating </w:t>
      </w:r>
      <w:r w:rsidR="00FA418F">
        <w:rPr>
          <w:sz w:val="22"/>
          <w:szCs w:val="22"/>
        </w:rPr>
        <w:t>their</w:t>
      </w:r>
      <w:r w:rsidR="00FA418F" w:rsidRPr="00C37322">
        <w:rPr>
          <w:sz w:val="22"/>
          <w:szCs w:val="22"/>
        </w:rPr>
        <w:t xml:space="preserve"> identity subsequently. However, there are some exceptions to this</w:t>
      </w:r>
      <w:r w:rsidR="00FA418F">
        <w:rPr>
          <w:sz w:val="22"/>
          <w:szCs w:val="22"/>
        </w:rPr>
        <w:t>.</w:t>
      </w:r>
      <w:r w:rsidRPr="000D480F">
        <w:rPr>
          <w:sz w:val="22"/>
          <w:szCs w:val="22"/>
        </w:rPr>
        <w:t xml:space="preserve"> </w:t>
      </w:r>
      <w:r w:rsidR="00EA5FB2" w:rsidRPr="00C37322">
        <w:rPr>
          <w:sz w:val="22"/>
          <w:szCs w:val="22"/>
        </w:rPr>
        <w:t>Current serving members, reservists and trainees who hold a valid purple or orange Australian Defence Force (ADF) Identification (ID) card can access a streamlined</w:t>
      </w:r>
      <w:r w:rsidR="0059160F">
        <w:rPr>
          <w:sz w:val="22"/>
          <w:szCs w:val="22"/>
        </w:rPr>
        <w:t xml:space="preserve"> </w:t>
      </w:r>
      <w:r w:rsidR="00EA5FB2" w:rsidRPr="00C37322">
        <w:rPr>
          <w:sz w:val="22"/>
          <w:szCs w:val="22"/>
        </w:rPr>
        <w:t>POI process.</w:t>
      </w:r>
    </w:p>
    <w:p w14:paraId="745DC7FF" w14:textId="77777777" w:rsidR="00EA5FB2" w:rsidRDefault="00EA5FB2" w:rsidP="00EA5FB2">
      <w:pPr>
        <w:shd w:val="clear" w:color="auto" w:fill="FFFFFF"/>
        <w:spacing w:before="100" w:beforeAutospacing="1" w:after="100" w:afterAutospacing="1"/>
        <w:rPr>
          <w:rFonts w:ascii="Arial" w:eastAsiaTheme="minorEastAsia" w:hAnsi="Arial" w:cs="Arial"/>
          <w:color w:val="000000"/>
          <w:sz w:val="22"/>
          <w:szCs w:val="22"/>
          <w:lang w:val="en-GB" w:eastAsia="en-US"/>
        </w:rPr>
      </w:pPr>
      <w:r w:rsidRPr="00C37322">
        <w:rPr>
          <w:rFonts w:ascii="Arial" w:eastAsiaTheme="minorEastAsia" w:hAnsi="Arial" w:cs="Arial"/>
          <w:color w:val="000000"/>
          <w:sz w:val="22"/>
          <w:szCs w:val="22"/>
          <w:lang w:val="en-GB" w:eastAsia="en-US"/>
        </w:rPr>
        <w:t>Upon production of a valid purple or orange ADF ID card, DVA will verify its authenticity against Defence / DVA records.  Once verified, DVA does not require any further Proof of Identity documents.  Under this arrangement, current serving members and reservists can prove their identity to DVA by presenting a current ADF ID card in person with their claim at any Veteran Support Office (VSO), Veterans’ Access Network (VAN) or Veterans’ Information Service (VIS) location.</w:t>
      </w:r>
    </w:p>
    <w:p w14:paraId="4CCE855C" w14:textId="77777777" w:rsidR="005706CF" w:rsidRPr="00C37322" w:rsidRDefault="005706CF" w:rsidP="005706CF">
      <w:pPr>
        <w:pStyle w:val="NormalWeb"/>
        <w:shd w:val="clear" w:color="auto" w:fill="FFFFFF"/>
        <w:rPr>
          <w:rFonts w:ascii="Arial" w:eastAsiaTheme="minorEastAsia" w:hAnsi="Arial" w:cs="Arial"/>
          <w:color w:val="000000"/>
          <w:sz w:val="22"/>
          <w:szCs w:val="22"/>
          <w:lang w:val="en-GB" w:eastAsia="en-US"/>
        </w:rPr>
      </w:pPr>
      <w:r>
        <w:rPr>
          <w:rFonts w:ascii="Arial" w:eastAsiaTheme="minorEastAsia" w:hAnsi="Arial" w:cs="Arial"/>
          <w:color w:val="000000"/>
          <w:sz w:val="22"/>
          <w:szCs w:val="22"/>
          <w:lang w:val="en-GB" w:eastAsia="en-US"/>
        </w:rPr>
        <w:t>Should your client need to access a service record t</w:t>
      </w:r>
      <w:r w:rsidRPr="00C37322">
        <w:rPr>
          <w:rFonts w:ascii="Arial" w:eastAsiaTheme="minorEastAsia" w:hAnsi="Arial" w:cs="Arial"/>
          <w:color w:val="000000"/>
          <w:sz w:val="22"/>
          <w:szCs w:val="22"/>
          <w:lang w:val="en-GB" w:eastAsia="en-US"/>
        </w:rPr>
        <w:t>he Department of Defence has launched a </w:t>
      </w:r>
      <w:hyperlink r:id="rId26" w:history="1">
        <w:r w:rsidRPr="00C37322">
          <w:rPr>
            <w:rFonts w:ascii="Arial" w:eastAsiaTheme="minorEastAsia" w:hAnsi="Arial" w:cs="Arial"/>
            <w:color w:val="000000"/>
            <w:sz w:val="22"/>
            <w:szCs w:val="22"/>
            <w:lang w:val="en-GB" w:eastAsia="en-US"/>
          </w:rPr>
          <w:t>new Service and Personnel Records webpage</w:t>
        </w:r>
      </w:hyperlink>
      <w:r w:rsidRPr="00C37322">
        <w:rPr>
          <w:rFonts w:ascii="Arial" w:eastAsiaTheme="minorEastAsia" w:hAnsi="Arial" w:cs="Arial"/>
          <w:color w:val="000000"/>
          <w:sz w:val="22"/>
          <w:szCs w:val="22"/>
          <w:lang w:val="en-GB" w:eastAsia="en-US"/>
        </w:rPr>
        <w:t> and web-based ‘Request for Records’ functionality for our ex Australian Defence Force members and third parties.</w:t>
      </w:r>
    </w:p>
    <w:p w14:paraId="29DF00DA" w14:textId="77777777" w:rsidR="005706CF" w:rsidRPr="00C37322" w:rsidRDefault="005706CF" w:rsidP="005706CF">
      <w:pPr>
        <w:pStyle w:val="NormalWeb"/>
        <w:shd w:val="clear" w:color="auto" w:fill="FFFFFF"/>
        <w:rPr>
          <w:rFonts w:ascii="Arial" w:eastAsiaTheme="minorEastAsia" w:hAnsi="Arial" w:cs="Arial"/>
          <w:color w:val="000000"/>
          <w:sz w:val="22"/>
          <w:szCs w:val="22"/>
          <w:lang w:val="en-GB" w:eastAsia="en-US"/>
        </w:rPr>
      </w:pPr>
      <w:r w:rsidRPr="00C37322">
        <w:rPr>
          <w:rFonts w:ascii="Arial" w:eastAsiaTheme="minorEastAsia" w:hAnsi="Arial" w:cs="Arial"/>
          <w:color w:val="000000"/>
          <w:sz w:val="22"/>
          <w:szCs w:val="22"/>
          <w:lang w:val="en-GB" w:eastAsia="en-US"/>
        </w:rPr>
        <w:t>The webpage is designed to assist ex-members and third parties seeking information on how to access records. The webpage provides clear and detailed information on:</w:t>
      </w:r>
    </w:p>
    <w:p w14:paraId="6B306A48" w14:textId="77777777" w:rsidR="005706CF" w:rsidRPr="00C37322" w:rsidRDefault="005706CF" w:rsidP="00C37322">
      <w:pPr>
        <w:pStyle w:val="ListParagraph"/>
        <w:numPr>
          <w:ilvl w:val="0"/>
          <w:numId w:val="11"/>
        </w:numPr>
        <w:snapToGrid w:val="0"/>
        <w:spacing w:before="120"/>
        <w:contextualSpacing w:val="0"/>
        <w:jc w:val="both"/>
        <w:rPr>
          <w:rFonts w:ascii="Arial" w:hAnsi="Arial" w:cs="Arial"/>
          <w:sz w:val="22"/>
          <w:szCs w:val="22"/>
        </w:rPr>
      </w:pPr>
      <w:r w:rsidRPr="00C37322">
        <w:rPr>
          <w:rFonts w:ascii="Arial" w:hAnsi="Arial" w:cs="Arial"/>
          <w:sz w:val="22"/>
          <w:szCs w:val="22"/>
        </w:rPr>
        <w:t>who can access service records</w:t>
      </w:r>
    </w:p>
    <w:p w14:paraId="3B6A4A1C" w14:textId="77777777" w:rsidR="005706CF" w:rsidRPr="00C37322" w:rsidRDefault="005706CF" w:rsidP="00C37322">
      <w:pPr>
        <w:pStyle w:val="ListParagraph"/>
        <w:numPr>
          <w:ilvl w:val="0"/>
          <w:numId w:val="11"/>
        </w:numPr>
        <w:snapToGrid w:val="0"/>
        <w:spacing w:before="120"/>
        <w:contextualSpacing w:val="0"/>
        <w:jc w:val="both"/>
        <w:rPr>
          <w:rFonts w:ascii="Arial" w:hAnsi="Arial" w:cs="Arial"/>
          <w:sz w:val="22"/>
          <w:szCs w:val="22"/>
        </w:rPr>
      </w:pPr>
      <w:r w:rsidRPr="00C37322">
        <w:rPr>
          <w:rFonts w:ascii="Arial" w:hAnsi="Arial" w:cs="Arial"/>
          <w:sz w:val="22"/>
          <w:szCs w:val="22"/>
        </w:rPr>
        <w:t>types of service records</w:t>
      </w:r>
    </w:p>
    <w:p w14:paraId="77A9FB0C" w14:textId="77777777" w:rsidR="005706CF" w:rsidRPr="00C37322" w:rsidRDefault="005706CF" w:rsidP="00C37322">
      <w:pPr>
        <w:pStyle w:val="ListParagraph"/>
        <w:numPr>
          <w:ilvl w:val="0"/>
          <w:numId w:val="11"/>
        </w:numPr>
        <w:snapToGrid w:val="0"/>
        <w:spacing w:before="120"/>
        <w:contextualSpacing w:val="0"/>
        <w:jc w:val="both"/>
        <w:rPr>
          <w:rFonts w:ascii="Arial" w:hAnsi="Arial" w:cs="Arial"/>
          <w:sz w:val="22"/>
          <w:szCs w:val="22"/>
        </w:rPr>
      </w:pPr>
      <w:r w:rsidRPr="00C37322">
        <w:rPr>
          <w:rFonts w:ascii="Arial" w:hAnsi="Arial" w:cs="Arial"/>
          <w:sz w:val="22"/>
          <w:szCs w:val="22"/>
        </w:rPr>
        <w:t>how to request service records</w:t>
      </w:r>
    </w:p>
    <w:p w14:paraId="4F10E442" w14:textId="77777777" w:rsidR="005706CF" w:rsidRPr="00C37322" w:rsidRDefault="005706CF" w:rsidP="00C37322">
      <w:pPr>
        <w:pStyle w:val="ListParagraph"/>
        <w:numPr>
          <w:ilvl w:val="0"/>
          <w:numId w:val="11"/>
        </w:numPr>
        <w:snapToGrid w:val="0"/>
        <w:spacing w:before="120"/>
        <w:contextualSpacing w:val="0"/>
        <w:jc w:val="both"/>
        <w:rPr>
          <w:rFonts w:ascii="Arial" w:hAnsi="Arial" w:cs="Arial"/>
          <w:sz w:val="22"/>
          <w:szCs w:val="22"/>
        </w:rPr>
      </w:pPr>
      <w:r w:rsidRPr="00C37322">
        <w:rPr>
          <w:rFonts w:ascii="Arial" w:hAnsi="Arial" w:cs="Arial"/>
          <w:sz w:val="22"/>
          <w:szCs w:val="22"/>
        </w:rPr>
        <w:t>amending service records</w:t>
      </w:r>
    </w:p>
    <w:p w14:paraId="56119D34" w14:textId="77777777" w:rsidR="005706CF" w:rsidRPr="00C37322" w:rsidRDefault="005706CF" w:rsidP="00C37322">
      <w:pPr>
        <w:pStyle w:val="ListParagraph"/>
        <w:numPr>
          <w:ilvl w:val="0"/>
          <w:numId w:val="11"/>
        </w:numPr>
        <w:snapToGrid w:val="0"/>
        <w:spacing w:before="120"/>
        <w:contextualSpacing w:val="0"/>
        <w:jc w:val="both"/>
        <w:rPr>
          <w:rFonts w:ascii="Arial" w:hAnsi="Arial" w:cs="Arial"/>
          <w:sz w:val="22"/>
          <w:szCs w:val="22"/>
        </w:rPr>
      </w:pPr>
      <w:proofErr w:type="gramStart"/>
      <w:r w:rsidRPr="00C37322">
        <w:rPr>
          <w:rFonts w:ascii="Arial" w:hAnsi="Arial" w:cs="Arial"/>
          <w:sz w:val="22"/>
          <w:szCs w:val="22"/>
        </w:rPr>
        <w:t>requesting</w:t>
      </w:r>
      <w:proofErr w:type="gramEnd"/>
      <w:r w:rsidRPr="00C37322">
        <w:rPr>
          <w:rFonts w:ascii="Arial" w:hAnsi="Arial" w:cs="Arial"/>
          <w:sz w:val="22"/>
          <w:szCs w:val="22"/>
        </w:rPr>
        <w:t xml:space="preserve"> other types of records.</w:t>
      </w:r>
    </w:p>
    <w:p w14:paraId="7CC8BCF0" w14:textId="24F2CAC9" w:rsidR="009A4DFF" w:rsidRPr="000D480F" w:rsidRDefault="009A4DFF" w:rsidP="00B06276">
      <w:pPr>
        <w:spacing w:before="120"/>
        <w:jc w:val="both"/>
        <w:rPr>
          <w:rFonts w:ascii="Arial" w:hAnsi="Arial" w:cs="Arial"/>
          <w:sz w:val="22"/>
          <w:szCs w:val="22"/>
        </w:rPr>
      </w:pPr>
    </w:p>
    <w:p w14:paraId="3C05365A" w14:textId="77777777" w:rsidR="009A4DFF" w:rsidRPr="007E222A" w:rsidRDefault="009A4DFF" w:rsidP="00B06276">
      <w:pPr>
        <w:pStyle w:val="Heading3"/>
        <w:spacing w:before="120" w:after="0"/>
        <w:jc w:val="both"/>
      </w:pPr>
      <w:bookmarkStart w:id="14" w:name="_Toc33088143"/>
      <w:r w:rsidRPr="007E222A">
        <w:t>Non-Liability Health Care (NLHC)</w:t>
      </w:r>
      <w:bookmarkEnd w:id="14"/>
    </w:p>
    <w:p w14:paraId="2F02FB94" w14:textId="56146D55" w:rsidR="009A4DFF" w:rsidRPr="000D480F" w:rsidRDefault="009A4DFF" w:rsidP="00B06276">
      <w:pPr>
        <w:spacing w:before="120"/>
        <w:jc w:val="both"/>
        <w:rPr>
          <w:rFonts w:ascii="Arial" w:hAnsi="Arial" w:cs="Arial"/>
          <w:sz w:val="22"/>
          <w:szCs w:val="22"/>
        </w:rPr>
      </w:pPr>
      <w:r w:rsidRPr="000D480F">
        <w:rPr>
          <w:rFonts w:ascii="Arial" w:hAnsi="Arial" w:cs="Arial"/>
          <w:sz w:val="22"/>
          <w:szCs w:val="22"/>
        </w:rPr>
        <w:t xml:space="preserve">Under </w:t>
      </w:r>
      <w:hyperlink r:id="rId27" w:history="1">
        <w:r w:rsidRPr="00C37322">
          <w:rPr>
            <w:rStyle w:val="Hyperlink"/>
            <w:rFonts w:ascii="Arial" w:hAnsi="Arial" w:cs="Arial"/>
            <w:sz w:val="22"/>
            <w:szCs w:val="22"/>
          </w:rPr>
          <w:t>Non-Liability Health Care (NLHC)</w:t>
        </w:r>
      </w:hyperlink>
      <w:r w:rsidRPr="000D480F">
        <w:rPr>
          <w:rFonts w:ascii="Arial" w:hAnsi="Arial" w:cs="Arial"/>
          <w:sz w:val="22"/>
          <w:szCs w:val="22"/>
        </w:rPr>
        <w:t xml:space="preserve"> treatment of any mental health condition is available without the need to link the condition to service, nor a diagnosis. </w:t>
      </w:r>
      <w:r w:rsidR="00C37322">
        <w:rPr>
          <w:rFonts w:ascii="Arial" w:hAnsi="Arial" w:cs="Arial"/>
          <w:sz w:val="22"/>
          <w:szCs w:val="22"/>
        </w:rPr>
        <w:t>The veteran will need to confirm with their provider that their Veteran White Card will be accepted prior to attending the appointment</w:t>
      </w:r>
    </w:p>
    <w:p w14:paraId="207A3149" w14:textId="77777777" w:rsidR="009A4DFF" w:rsidRPr="000D480F" w:rsidRDefault="009A4DFF" w:rsidP="00B06276">
      <w:pPr>
        <w:spacing w:before="120"/>
        <w:jc w:val="both"/>
        <w:rPr>
          <w:rFonts w:ascii="Arial" w:hAnsi="Arial" w:cs="Arial"/>
          <w:sz w:val="22"/>
          <w:szCs w:val="22"/>
        </w:rPr>
      </w:pPr>
      <w:r w:rsidRPr="000D480F">
        <w:rPr>
          <w:rFonts w:ascii="Arial" w:hAnsi="Arial" w:cs="Arial"/>
          <w:sz w:val="22"/>
          <w:szCs w:val="22"/>
        </w:rPr>
        <w:t xml:space="preserve">Those eligible are current and former: </w:t>
      </w:r>
    </w:p>
    <w:p w14:paraId="0AC1932B" w14:textId="77777777" w:rsidR="009A4DFF" w:rsidRPr="000D480F" w:rsidRDefault="009A4DFF" w:rsidP="007E222A">
      <w:pPr>
        <w:pStyle w:val="ListParagraph"/>
        <w:numPr>
          <w:ilvl w:val="0"/>
          <w:numId w:val="11"/>
        </w:numPr>
        <w:snapToGrid w:val="0"/>
        <w:spacing w:before="120"/>
        <w:contextualSpacing w:val="0"/>
        <w:jc w:val="both"/>
        <w:rPr>
          <w:rFonts w:ascii="Arial" w:hAnsi="Arial" w:cs="Arial"/>
          <w:sz w:val="22"/>
          <w:szCs w:val="22"/>
        </w:rPr>
      </w:pPr>
      <w:r w:rsidRPr="000D480F">
        <w:rPr>
          <w:rFonts w:ascii="Arial" w:hAnsi="Arial" w:cs="Arial"/>
          <w:sz w:val="22"/>
          <w:szCs w:val="22"/>
        </w:rPr>
        <w:t xml:space="preserve">permanent full-time members; </w:t>
      </w:r>
    </w:p>
    <w:p w14:paraId="3F377D56" w14:textId="77777777" w:rsidR="009A4DFF" w:rsidRPr="000D480F" w:rsidRDefault="009A4DFF" w:rsidP="007E222A">
      <w:pPr>
        <w:pStyle w:val="ListParagraph"/>
        <w:numPr>
          <w:ilvl w:val="0"/>
          <w:numId w:val="11"/>
        </w:numPr>
        <w:snapToGrid w:val="0"/>
        <w:spacing w:before="120"/>
        <w:contextualSpacing w:val="0"/>
        <w:jc w:val="both"/>
        <w:rPr>
          <w:rFonts w:ascii="Arial" w:hAnsi="Arial" w:cs="Arial"/>
          <w:sz w:val="22"/>
          <w:szCs w:val="22"/>
        </w:rPr>
      </w:pPr>
      <w:r w:rsidRPr="000D480F">
        <w:rPr>
          <w:rFonts w:ascii="Arial" w:hAnsi="Arial" w:cs="Arial"/>
          <w:sz w:val="22"/>
          <w:szCs w:val="22"/>
        </w:rPr>
        <w:lastRenderedPageBreak/>
        <w:t xml:space="preserve">Reservists with Continuous Full-time Service (CFTS); </w:t>
      </w:r>
    </w:p>
    <w:p w14:paraId="4ED0263B" w14:textId="77777777" w:rsidR="009A4DFF" w:rsidRPr="000D480F" w:rsidRDefault="009A4DFF" w:rsidP="007E222A">
      <w:pPr>
        <w:pStyle w:val="ListParagraph"/>
        <w:numPr>
          <w:ilvl w:val="0"/>
          <w:numId w:val="11"/>
        </w:numPr>
        <w:snapToGrid w:val="0"/>
        <w:spacing w:before="120"/>
        <w:contextualSpacing w:val="0"/>
        <w:jc w:val="both"/>
        <w:rPr>
          <w:rFonts w:ascii="Arial" w:hAnsi="Arial" w:cs="Arial"/>
          <w:sz w:val="22"/>
          <w:szCs w:val="22"/>
        </w:rPr>
      </w:pPr>
      <w:r w:rsidRPr="000D480F">
        <w:rPr>
          <w:rFonts w:ascii="Arial" w:hAnsi="Arial" w:cs="Arial"/>
          <w:sz w:val="22"/>
          <w:szCs w:val="22"/>
        </w:rPr>
        <w:t xml:space="preserve">Reservists without CFTS if they have rendered Reserve Service Days with Disaster Relief Service, Border Protection Service or been involved in a serious service-related training accident. </w:t>
      </w:r>
    </w:p>
    <w:p w14:paraId="2257850B" w14:textId="77777777" w:rsidR="009A4DFF" w:rsidRPr="000D480F" w:rsidRDefault="009A4DFF" w:rsidP="00B06276">
      <w:pPr>
        <w:spacing w:before="120"/>
        <w:jc w:val="both"/>
        <w:rPr>
          <w:rFonts w:ascii="Arial" w:hAnsi="Arial" w:cs="Arial"/>
          <w:sz w:val="22"/>
          <w:szCs w:val="22"/>
        </w:rPr>
      </w:pPr>
      <w:r w:rsidRPr="000D480F">
        <w:rPr>
          <w:rFonts w:ascii="Arial" w:hAnsi="Arial" w:cs="Arial"/>
          <w:sz w:val="22"/>
          <w:szCs w:val="22"/>
        </w:rPr>
        <w:t xml:space="preserve">NLHC treatment of Cancer (Malignant Neoplasm) and Pulmonary Tuberculosis is available to those with the following types of service: </w:t>
      </w:r>
    </w:p>
    <w:p w14:paraId="1297C826" w14:textId="115A480E" w:rsidR="009A4DFF" w:rsidRPr="000D480F" w:rsidRDefault="009A4DFF" w:rsidP="007E222A">
      <w:pPr>
        <w:pStyle w:val="ListParagraph"/>
        <w:numPr>
          <w:ilvl w:val="0"/>
          <w:numId w:val="11"/>
        </w:numPr>
        <w:snapToGrid w:val="0"/>
        <w:spacing w:before="120"/>
        <w:contextualSpacing w:val="0"/>
        <w:jc w:val="both"/>
        <w:rPr>
          <w:rFonts w:ascii="Arial" w:hAnsi="Arial" w:cs="Arial"/>
          <w:sz w:val="22"/>
          <w:szCs w:val="22"/>
        </w:rPr>
      </w:pPr>
      <w:r w:rsidRPr="000D480F">
        <w:rPr>
          <w:rFonts w:ascii="Arial" w:hAnsi="Arial" w:cs="Arial"/>
          <w:sz w:val="22"/>
          <w:szCs w:val="22"/>
        </w:rPr>
        <w:t xml:space="preserve">eligible war service under the </w:t>
      </w:r>
      <w:r w:rsidRPr="00C37322">
        <w:rPr>
          <w:rFonts w:ascii="Arial" w:hAnsi="Arial" w:cs="Arial"/>
          <w:i/>
          <w:sz w:val="22"/>
          <w:szCs w:val="22"/>
        </w:rPr>
        <w:t>Veterans’ Entitlements Act 1986</w:t>
      </w:r>
      <w:r w:rsidRPr="000D480F">
        <w:rPr>
          <w:rFonts w:ascii="Arial" w:hAnsi="Arial" w:cs="Arial"/>
          <w:sz w:val="22"/>
          <w:szCs w:val="22"/>
        </w:rPr>
        <w:t xml:space="preserve"> (VEA)</w:t>
      </w:r>
      <w:r w:rsidR="00EA5FB2">
        <w:rPr>
          <w:rFonts w:ascii="Arial" w:hAnsi="Arial" w:cs="Arial"/>
          <w:sz w:val="22"/>
          <w:szCs w:val="22"/>
        </w:rPr>
        <w:t>;</w:t>
      </w:r>
      <w:r w:rsidRPr="000D480F">
        <w:rPr>
          <w:rFonts w:ascii="Arial" w:hAnsi="Arial" w:cs="Arial"/>
          <w:sz w:val="22"/>
          <w:szCs w:val="22"/>
        </w:rPr>
        <w:t xml:space="preserve"> </w:t>
      </w:r>
    </w:p>
    <w:p w14:paraId="63E6026A" w14:textId="4F8AFC0E" w:rsidR="009A4DFF" w:rsidRPr="000D480F" w:rsidRDefault="009A4DFF" w:rsidP="007E222A">
      <w:pPr>
        <w:pStyle w:val="ListParagraph"/>
        <w:numPr>
          <w:ilvl w:val="0"/>
          <w:numId w:val="11"/>
        </w:numPr>
        <w:snapToGrid w:val="0"/>
        <w:spacing w:before="120"/>
        <w:contextualSpacing w:val="0"/>
        <w:jc w:val="both"/>
        <w:rPr>
          <w:rFonts w:ascii="Arial" w:hAnsi="Arial" w:cs="Arial"/>
          <w:sz w:val="22"/>
          <w:szCs w:val="22"/>
        </w:rPr>
      </w:pPr>
      <w:r w:rsidRPr="000D480F">
        <w:rPr>
          <w:rFonts w:ascii="Arial" w:hAnsi="Arial" w:cs="Arial"/>
          <w:sz w:val="22"/>
          <w:szCs w:val="22"/>
        </w:rPr>
        <w:t>operational service under the VEA</w:t>
      </w:r>
      <w:r w:rsidR="00EA5FB2">
        <w:rPr>
          <w:rFonts w:ascii="Arial" w:hAnsi="Arial" w:cs="Arial"/>
          <w:sz w:val="22"/>
          <w:szCs w:val="22"/>
        </w:rPr>
        <w:t>;</w:t>
      </w:r>
      <w:r w:rsidRPr="000D480F">
        <w:rPr>
          <w:rFonts w:ascii="Arial" w:hAnsi="Arial" w:cs="Arial"/>
          <w:sz w:val="22"/>
          <w:szCs w:val="22"/>
        </w:rPr>
        <w:t xml:space="preserve"> </w:t>
      </w:r>
    </w:p>
    <w:p w14:paraId="09F78795" w14:textId="21F47D0E" w:rsidR="009A4DFF" w:rsidRPr="000D480F" w:rsidRDefault="009A4DFF" w:rsidP="007E222A">
      <w:pPr>
        <w:pStyle w:val="ListParagraph"/>
        <w:numPr>
          <w:ilvl w:val="0"/>
          <w:numId w:val="11"/>
        </w:numPr>
        <w:snapToGrid w:val="0"/>
        <w:spacing w:before="120"/>
        <w:contextualSpacing w:val="0"/>
        <w:jc w:val="both"/>
        <w:rPr>
          <w:rFonts w:ascii="Arial" w:hAnsi="Arial" w:cs="Arial"/>
          <w:sz w:val="22"/>
          <w:szCs w:val="22"/>
        </w:rPr>
      </w:pPr>
      <w:r w:rsidRPr="000D480F">
        <w:rPr>
          <w:rFonts w:ascii="Arial" w:hAnsi="Arial" w:cs="Arial"/>
          <w:sz w:val="22"/>
          <w:szCs w:val="22"/>
        </w:rPr>
        <w:t xml:space="preserve">warlike and non-warlike service under the VEA or the </w:t>
      </w:r>
      <w:r w:rsidRPr="00C37322">
        <w:rPr>
          <w:rFonts w:ascii="Arial" w:hAnsi="Arial" w:cs="Arial"/>
          <w:i/>
          <w:sz w:val="22"/>
          <w:szCs w:val="22"/>
        </w:rPr>
        <w:t>Military Rehabilitation and Compensation Act 2004</w:t>
      </w:r>
      <w:r w:rsidRPr="000D480F">
        <w:rPr>
          <w:rFonts w:ascii="Arial" w:hAnsi="Arial" w:cs="Arial"/>
          <w:sz w:val="22"/>
          <w:szCs w:val="22"/>
        </w:rPr>
        <w:t xml:space="preserve"> (MRCA)</w:t>
      </w:r>
      <w:r w:rsidR="00EA5FB2">
        <w:rPr>
          <w:rFonts w:ascii="Arial" w:hAnsi="Arial" w:cs="Arial"/>
          <w:sz w:val="22"/>
          <w:szCs w:val="22"/>
        </w:rPr>
        <w:t>;</w:t>
      </w:r>
      <w:r w:rsidRPr="000D480F">
        <w:rPr>
          <w:rFonts w:ascii="Arial" w:hAnsi="Arial" w:cs="Arial"/>
          <w:sz w:val="22"/>
          <w:szCs w:val="22"/>
        </w:rPr>
        <w:t xml:space="preserve"> </w:t>
      </w:r>
    </w:p>
    <w:p w14:paraId="78192841" w14:textId="3B6E3F01" w:rsidR="009A4DFF" w:rsidRPr="000D480F" w:rsidRDefault="009A4DFF" w:rsidP="007E222A">
      <w:pPr>
        <w:pStyle w:val="ListParagraph"/>
        <w:numPr>
          <w:ilvl w:val="0"/>
          <w:numId w:val="11"/>
        </w:numPr>
        <w:snapToGrid w:val="0"/>
        <w:spacing w:before="120"/>
        <w:contextualSpacing w:val="0"/>
        <w:jc w:val="both"/>
        <w:rPr>
          <w:rFonts w:ascii="Arial" w:hAnsi="Arial" w:cs="Arial"/>
          <w:sz w:val="22"/>
          <w:szCs w:val="22"/>
        </w:rPr>
      </w:pPr>
      <w:r w:rsidRPr="000D480F">
        <w:rPr>
          <w:rFonts w:ascii="Arial" w:hAnsi="Arial" w:cs="Arial"/>
          <w:sz w:val="22"/>
          <w:szCs w:val="22"/>
        </w:rPr>
        <w:t>peacekeeping service</w:t>
      </w:r>
      <w:r w:rsidR="00EA5FB2">
        <w:rPr>
          <w:rFonts w:ascii="Arial" w:hAnsi="Arial" w:cs="Arial"/>
          <w:sz w:val="22"/>
          <w:szCs w:val="22"/>
        </w:rPr>
        <w:t>;</w:t>
      </w:r>
    </w:p>
    <w:p w14:paraId="782A509A" w14:textId="0F73D6B1" w:rsidR="009A4DFF" w:rsidRPr="000D480F" w:rsidRDefault="009A4DFF" w:rsidP="007E222A">
      <w:pPr>
        <w:pStyle w:val="ListParagraph"/>
        <w:numPr>
          <w:ilvl w:val="0"/>
          <w:numId w:val="11"/>
        </w:numPr>
        <w:snapToGrid w:val="0"/>
        <w:spacing w:before="120"/>
        <w:contextualSpacing w:val="0"/>
        <w:jc w:val="both"/>
        <w:rPr>
          <w:rFonts w:ascii="Arial" w:hAnsi="Arial" w:cs="Arial"/>
          <w:sz w:val="22"/>
          <w:szCs w:val="22"/>
        </w:rPr>
      </w:pPr>
      <w:r w:rsidRPr="000D480F">
        <w:rPr>
          <w:rFonts w:ascii="Arial" w:hAnsi="Arial" w:cs="Arial"/>
          <w:sz w:val="22"/>
          <w:szCs w:val="22"/>
        </w:rPr>
        <w:t>hazardous service</w:t>
      </w:r>
      <w:r w:rsidR="00EA5FB2">
        <w:rPr>
          <w:rFonts w:ascii="Arial" w:hAnsi="Arial" w:cs="Arial"/>
          <w:sz w:val="22"/>
          <w:szCs w:val="22"/>
        </w:rPr>
        <w:t>;</w:t>
      </w:r>
      <w:r w:rsidRPr="000D480F">
        <w:rPr>
          <w:rFonts w:ascii="Arial" w:hAnsi="Arial" w:cs="Arial"/>
          <w:sz w:val="22"/>
          <w:szCs w:val="22"/>
        </w:rPr>
        <w:t xml:space="preserve"> </w:t>
      </w:r>
    </w:p>
    <w:p w14:paraId="0A63220E" w14:textId="6A000928" w:rsidR="009A4DFF" w:rsidRPr="000D480F" w:rsidRDefault="009A4DFF" w:rsidP="007E222A">
      <w:pPr>
        <w:pStyle w:val="ListParagraph"/>
        <w:numPr>
          <w:ilvl w:val="0"/>
          <w:numId w:val="11"/>
        </w:numPr>
        <w:snapToGrid w:val="0"/>
        <w:spacing w:before="120"/>
        <w:contextualSpacing w:val="0"/>
        <w:jc w:val="both"/>
        <w:rPr>
          <w:rFonts w:ascii="Arial" w:hAnsi="Arial" w:cs="Arial"/>
          <w:sz w:val="22"/>
          <w:szCs w:val="22"/>
        </w:rPr>
      </w:pPr>
      <w:r w:rsidRPr="000D480F">
        <w:rPr>
          <w:rFonts w:ascii="Arial" w:hAnsi="Arial" w:cs="Arial"/>
          <w:sz w:val="22"/>
          <w:szCs w:val="22"/>
        </w:rPr>
        <w:t>British Nuclear Test defence service as defined in the VEA</w:t>
      </w:r>
      <w:r w:rsidR="00EA5FB2">
        <w:rPr>
          <w:rFonts w:ascii="Arial" w:hAnsi="Arial" w:cs="Arial"/>
          <w:sz w:val="22"/>
          <w:szCs w:val="22"/>
        </w:rPr>
        <w:t xml:space="preserve">; </w:t>
      </w:r>
      <w:r w:rsidRPr="000D480F">
        <w:rPr>
          <w:rFonts w:ascii="Arial" w:hAnsi="Arial" w:cs="Arial"/>
          <w:sz w:val="22"/>
          <w:szCs w:val="22"/>
        </w:rPr>
        <w:t xml:space="preserve"> </w:t>
      </w:r>
    </w:p>
    <w:p w14:paraId="181E1B2D" w14:textId="1E6C40F7" w:rsidR="009A4DFF" w:rsidRPr="000D480F" w:rsidRDefault="009A4DFF" w:rsidP="007E222A">
      <w:pPr>
        <w:pStyle w:val="ListParagraph"/>
        <w:numPr>
          <w:ilvl w:val="0"/>
          <w:numId w:val="11"/>
        </w:numPr>
        <w:snapToGrid w:val="0"/>
        <w:spacing w:before="120"/>
        <w:contextualSpacing w:val="0"/>
        <w:jc w:val="both"/>
        <w:rPr>
          <w:rFonts w:ascii="Arial" w:hAnsi="Arial" w:cs="Arial"/>
          <w:sz w:val="22"/>
          <w:szCs w:val="22"/>
        </w:rPr>
      </w:pPr>
      <w:r w:rsidRPr="000D480F">
        <w:rPr>
          <w:rFonts w:ascii="Arial" w:hAnsi="Arial" w:cs="Arial"/>
          <w:sz w:val="22"/>
          <w:szCs w:val="22"/>
        </w:rPr>
        <w:t>completed 3 years C</w:t>
      </w:r>
      <w:r w:rsidR="00EA5FB2">
        <w:rPr>
          <w:rFonts w:ascii="Arial" w:hAnsi="Arial" w:cs="Arial"/>
          <w:sz w:val="22"/>
          <w:szCs w:val="22"/>
        </w:rPr>
        <w:t>ontinuous Full Time Service (CFTS)</w:t>
      </w:r>
      <w:r w:rsidRPr="000D480F">
        <w:rPr>
          <w:rFonts w:ascii="Arial" w:hAnsi="Arial" w:cs="Arial"/>
          <w:sz w:val="22"/>
          <w:szCs w:val="22"/>
        </w:rPr>
        <w:t xml:space="preserve"> between 7 December 1972 and 6 April 1994, </w:t>
      </w:r>
    </w:p>
    <w:p w14:paraId="560547A4" w14:textId="3A04F9C1" w:rsidR="009A4DFF" w:rsidRPr="000D480F" w:rsidRDefault="009A4DFF" w:rsidP="007E222A">
      <w:pPr>
        <w:pStyle w:val="ListParagraph"/>
        <w:numPr>
          <w:ilvl w:val="0"/>
          <w:numId w:val="11"/>
        </w:numPr>
        <w:snapToGrid w:val="0"/>
        <w:spacing w:before="120"/>
        <w:contextualSpacing w:val="0"/>
        <w:jc w:val="both"/>
        <w:rPr>
          <w:rFonts w:ascii="Arial" w:hAnsi="Arial" w:cs="Arial"/>
          <w:sz w:val="22"/>
          <w:szCs w:val="22"/>
        </w:rPr>
      </w:pPr>
      <w:r w:rsidRPr="000D480F">
        <w:rPr>
          <w:rFonts w:ascii="Arial" w:hAnsi="Arial" w:cs="Arial"/>
          <w:sz w:val="22"/>
          <w:szCs w:val="22"/>
        </w:rPr>
        <w:t>were discharged on the grounds of invalidity or physical or mental incapacity to perform duties before completing 3 years CFTS between 7 December 1972 and 6 April 1994, but were engaged to serve not less than 3 years</w:t>
      </w:r>
      <w:r w:rsidR="00EA5FB2">
        <w:rPr>
          <w:rFonts w:ascii="Arial" w:hAnsi="Arial" w:cs="Arial"/>
          <w:sz w:val="22"/>
          <w:szCs w:val="22"/>
        </w:rPr>
        <w:t>;</w:t>
      </w:r>
      <w:r w:rsidRPr="000D480F">
        <w:rPr>
          <w:rFonts w:ascii="Arial" w:hAnsi="Arial" w:cs="Arial"/>
          <w:sz w:val="22"/>
          <w:szCs w:val="22"/>
        </w:rPr>
        <w:t xml:space="preserve"> or </w:t>
      </w:r>
    </w:p>
    <w:p w14:paraId="239A448F" w14:textId="77777777" w:rsidR="009A4DFF" w:rsidRPr="000D480F" w:rsidRDefault="009A4DFF" w:rsidP="00B06276">
      <w:pPr>
        <w:pStyle w:val="ListParagraph"/>
        <w:numPr>
          <w:ilvl w:val="0"/>
          <w:numId w:val="11"/>
        </w:numPr>
        <w:snapToGrid w:val="0"/>
        <w:spacing w:before="120"/>
        <w:contextualSpacing w:val="0"/>
        <w:jc w:val="both"/>
        <w:rPr>
          <w:rFonts w:ascii="Arial" w:hAnsi="Arial" w:cs="Arial"/>
          <w:sz w:val="22"/>
          <w:szCs w:val="22"/>
        </w:rPr>
      </w:pPr>
      <w:proofErr w:type="gramStart"/>
      <w:r w:rsidRPr="000D480F">
        <w:rPr>
          <w:rFonts w:ascii="Arial" w:hAnsi="Arial" w:cs="Arial"/>
          <w:sz w:val="22"/>
          <w:szCs w:val="22"/>
        </w:rPr>
        <w:t>were</w:t>
      </w:r>
      <w:proofErr w:type="gramEnd"/>
      <w:r w:rsidRPr="000D480F">
        <w:rPr>
          <w:rFonts w:ascii="Arial" w:hAnsi="Arial" w:cs="Arial"/>
          <w:sz w:val="22"/>
          <w:szCs w:val="22"/>
        </w:rPr>
        <w:t xml:space="preserve"> a National Serviceman serving on 6 December 1972 and completed your contracted period of National Service. </w:t>
      </w:r>
    </w:p>
    <w:p w14:paraId="7044DD97" w14:textId="6BEE3987" w:rsidR="009A4DFF" w:rsidRPr="000D480F" w:rsidRDefault="009A4DFF" w:rsidP="00B06276">
      <w:pPr>
        <w:spacing w:before="120"/>
        <w:jc w:val="both"/>
        <w:rPr>
          <w:rFonts w:ascii="Arial" w:hAnsi="Arial" w:cs="Arial"/>
          <w:sz w:val="22"/>
          <w:szCs w:val="22"/>
        </w:rPr>
      </w:pPr>
      <w:r w:rsidRPr="000D480F">
        <w:rPr>
          <w:rFonts w:ascii="Arial" w:hAnsi="Arial" w:cs="Arial"/>
          <w:sz w:val="22"/>
          <w:szCs w:val="22"/>
        </w:rPr>
        <w:t xml:space="preserve">Treatment </w:t>
      </w:r>
      <w:r w:rsidR="00EA5FB2">
        <w:rPr>
          <w:rFonts w:ascii="Arial" w:hAnsi="Arial" w:cs="Arial"/>
          <w:sz w:val="22"/>
          <w:szCs w:val="22"/>
        </w:rPr>
        <w:t>is</w:t>
      </w:r>
      <w:r w:rsidRPr="000D480F">
        <w:rPr>
          <w:rFonts w:ascii="Arial" w:hAnsi="Arial" w:cs="Arial"/>
          <w:sz w:val="22"/>
          <w:szCs w:val="22"/>
        </w:rPr>
        <w:t xml:space="preserve"> provided through a DVA Health Card – Specific Conditions (White Card). More information, including how to apply for NLHC, is available </w:t>
      </w:r>
      <w:r w:rsidR="003A60AE">
        <w:rPr>
          <w:rFonts w:ascii="Arial" w:hAnsi="Arial" w:cs="Arial"/>
          <w:sz w:val="22"/>
          <w:szCs w:val="22"/>
        </w:rPr>
        <w:t>at</w:t>
      </w:r>
      <w:r w:rsidR="00BC3E0F">
        <w:rPr>
          <w:rFonts w:ascii="Arial" w:hAnsi="Arial" w:cs="Arial"/>
          <w:sz w:val="22"/>
          <w:szCs w:val="22"/>
        </w:rPr>
        <w:t xml:space="preserve"> the following DVA web pages</w:t>
      </w:r>
      <w:r w:rsidR="003A60AE">
        <w:rPr>
          <w:rFonts w:ascii="Arial" w:hAnsi="Arial" w:cs="Arial"/>
          <w:sz w:val="22"/>
          <w:szCs w:val="22"/>
        </w:rPr>
        <w:t>:</w:t>
      </w:r>
    </w:p>
    <w:p w14:paraId="1CF5DA2D" w14:textId="77777777" w:rsidR="009A4DFF" w:rsidRPr="00BC3E0F" w:rsidRDefault="00BC3E0F" w:rsidP="00BC3E0F">
      <w:pPr>
        <w:pStyle w:val="ListParagraph"/>
        <w:numPr>
          <w:ilvl w:val="0"/>
          <w:numId w:val="11"/>
        </w:numPr>
        <w:snapToGrid w:val="0"/>
        <w:spacing w:before="120"/>
        <w:contextualSpacing w:val="0"/>
        <w:jc w:val="both"/>
        <w:rPr>
          <w:rFonts w:ascii="Arial" w:hAnsi="Arial" w:cs="Arial"/>
          <w:b/>
          <w:bCs/>
          <w:sz w:val="22"/>
          <w:szCs w:val="22"/>
        </w:rPr>
      </w:pPr>
      <w:r w:rsidRPr="00BC3E0F">
        <w:rPr>
          <w:rFonts w:ascii="Arial" w:hAnsi="Arial" w:cs="Arial"/>
          <w:b/>
          <w:bCs/>
          <w:sz w:val="22"/>
          <w:szCs w:val="22"/>
        </w:rPr>
        <w:t>Mental Health.</w:t>
      </w:r>
    </w:p>
    <w:p w14:paraId="1EBFAE9E" w14:textId="77777777" w:rsidR="00BC3E0F" w:rsidRPr="00717D7E" w:rsidRDefault="006D02BF" w:rsidP="00717D7E">
      <w:pPr>
        <w:snapToGrid w:val="0"/>
        <w:spacing w:before="120"/>
        <w:ind w:left="1134"/>
        <w:jc w:val="both"/>
        <w:rPr>
          <w:rFonts w:ascii="Arial" w:hAnsi="Arial" w:cs="Arial"/>
          <w:sz w:val="22"/>
          <w:szCs w:val="22"/>
        </w:rPr>
      </w:pPr>
      <w:hyperlink r:id="rId28" w:history="1">
        <w:r w:rsidR="00717D7E" w:rsidRPr="00B7323C">
          <w:rPr>
            <w:rStyle w:val="Hyperlink"/>
            <w:rFonts w:ascii="Arial" w:hAnsi="Arial" w:cs="Arial"/>
            <w:sz w:val="22"/>
            <w:szCs w:val="22"/>
          </w:rPr>
          <w:t>https://www.dva.gov.au/health-and-treatment/injury-or-health-treatments/mental-health-care/free-mental-health-care-veterans</w:t>
        </w:r>
      </w:hyperlink>
      <w:r w:rsidR="00BC3E0F" w:rsidRPr="00717D7E">
        <w:rPr>
          <w:rFonts w:ascii="Arial" w:hAnsi="Arial" w:cs="Arial"/>
          <w:sz w:val="22"/>
          <w:szCs w:val="22"/>
        </w:rPr>
        <w:t xml:space="preserve"> </w:t>
      </w:r>
    </w:p>
    <w:p w14:paraId="3A9A94B4" w14:textId="77777777" w:rsidR="00BC3E0F" w:rsidRPr="00717D7E" w:rsidRDefault="006D02BF" w:rsidP="00717D7E">
      <w:pPr>
        <w:snapToGrid w:val="0"/>
        <w:spacing w:before="120"/>
        <w:ind w:left="1134"/>
        <w:jc w:val="both"/>
        <w:rPr>
          <w:rFonts w:ascii="Arial" w:hAnsi="Arial" w:cs="Arial"/>
          <w:sz w:val="22"/>
          <w:szCs w:val="22"/>
        </w:rPr>
      </w:pPr>
      <w:hyperlink r:id="rId29" w:history="1">
        <w:r w:rsidR="00717D7E" w:rsidRPr="00B7323C">
          <w:rPr>
            <w:rStyle w:val="Hyperlink"/>
            <w:rFonts w:ascii="Arial" w:hAnsi="Arial" w:cs="Arial"/>
            <w:sz w:val="22"/>
            <w:szCs w:val="22"/>
          </w:rPr>
          <w:t>https://www.dva.gov.au/providers/health-programs-and-services-our-clients/non-liability-health-care-nlhc/cover-mental</w:t>
        </w:r>
      </w:hyperlink>
      <w:r w:rsidR="00BC3E0F" w:rsidRPr="00717D7E">
        <w:rPr>
          <w:rFonts w:ascii="Arial" w:hAnsi="Arial" w:cs="Arial"/>
          <w:sz w:val="22"/>
          <w:szCs w:val="22"/>
        </w:rPr>
        <w:t xml:space="preserve"> </w:t>
      </w:r>
    </w:p>
    <w:p w14:paraId="574784CC" w14:textId="77777777" w:rsidR="00BC3E0F" w:rsidRPr="00BC3E0F" w:rsidRDefault="00BC3E0F" w:rsidP="00BC3E0F">
      <w:pPr>
        <w:pStyle w:val="ListParagraph"/>
        <w:numPr>
          <w:ilvl w:val="0"/>
          <w:numId w:val="11"/>
        </w:numPr>
        <w:snapToGrid w:val="0"/>
        <w:spacing w:before="120"/>
        <w:contextualSpacing w:val="0"/>
        <w:jc w:val="both"/>
        <w:rPr>
          <w:rFonts w:ascii="Arial" w:hAnsi="Arial" w:cs="Arial"/>
          <w:b/>
          <w:bCs/>
          <w:sz w:val="22"/>
          <w:szCs w:val="22"/>
        </w:rPr>
      </w:pPr>
      <w:r w:rsidRPr="00BC3E0F">
        <w:rPr>
          <w:rFonts w:ascii="Arial" w:hAnsi="Arial" w:cs="Arial"/>
          <w:b/>
          <w:bCs/>
          <w:sz w:val="22"/>
          <w:szCs w:val="22"/>
        </w:rPr>
        <w:t xml:space="preserve">Cancer and </w:t>
      </w:r>
      <w:r>
        <w:rPr>
          <w:rFonts w:ascii="Arial" w:hAnsi="Arial" w:cs="Arial"/>
          <w:b/>
          <w:bCs/>
          <w:sz w:val="22"/>
          <w:szCs w:val="22"/>
        </w:rPr>
        <w:t xml:space="preserve">Pulmonary </w:t>
      </w:r>
      <w:r w:rsidRPr="00BC3E0F">
        <w:rPr>
          <w:rFonts w:ascii="Arial" w:hAnsi="Arial" w:cs="Arial"/>
          <w:b/>
          <w:bCs/>
          <w:sz w:val="22"/>
          <w:szCs w:val="22"/>
        </w:rPr>
        <w:t>Tuberculosis.</w:t>
      </w:r>
    </w:p>
    <w:p w14:paraId="6DBE63EB" w14:textId="77777777" w:rsidR="00BC3E0F" w:rsidRPr="00717D7E" w:rsidRDefault="006D02BF" w:rsidP="00717D7E">
      <w:pPr>
        <w:snapToGrid w:val="0"/>
        <w:spacing w:before="120"/>
        <w:ind w:left="1134"/>
        <w:jc w:val="both"/>
        <w:rPr>
          <w:rFonts w:ascii="Arial" w:hAnsi="Arial" w:cs="Arial"/>
          <w:sz w:val="22"/>
          <w:szCs w:val="22"/>
        </w:rPr>
      </w:pPr>
      <w:hyperlink r:id="rId30" w:history="1">
        <w:r w:rsidR="00717D7E" w:rsidRPr="00B7323C">
          <w:rPr>
            <w:rStyle w:val="Hyperlink"/>
            <w:rFonts w:ascii="Arial" w:hAnsi="Arial" w:cs="Arial"/>
            <w:sz w:val="22"/>
            <w:szCs w:val="22"/>
          </w:rPr>
          <w:t>https://www.dva.gov.au/health-and-treatment/injury-or-health-treatments/treatment-your-health-conditions/free-treatment</w:t>
        </w:r>
      </w:hyperlink>
      <w:r w:rsidR="00BC3E0F" w:rsidRPr="00717D7E">
        <w:rPr>
          <w:rFonts w:ascii="Arial" w:hAnsi="Arial" w:cs="Arial"/>
          <w:sz w:val="22"/>
          <w:szCs w:val="22"/>
        </w:rPr>
        <w:t xml:space="preserve"> </w:t>
      </w:r>
    </w:p>
    <w:p w14:paraId="3C0C1818" w14:textId="3AEDC928" w:rsidR="00BC3E0F" w:rsidRPr="00717D7E" w:rsidRDefault="006D02BF" w:rsidP="00717D7E">
      <w:pPr>
        <w:snapToGrid w:val="0"/>
        <w:spacing w:before="120"/>
        <w:ind w:left="1134"/>
        <w:jc w:val="both"/>
        <w:rPr>
          <w:rFonts w:ascii="Arial" w:hAnsi="Arial" w:cs="Arial"/>
          <w:sz w:val="22"/>
          <w:szCs w:val="22"/>
        </w:rPr>
      </w:pPr>
      <w:hyperlink r:id="rId31" w:history="1">
        <w:r w:rsidR="00717D7E" w:rsidRPr="00B7323C">
          <w:rPr>
            <w:rStyle w:val="Hyperlink"/>
            <w:rFonts w:ascii="Arial" w:hAnsi="Arial" w:cs="Arial"/>
            <w:sz w:val="22"/>
            <w:szCs w:val="22"/>
          </w:rPr>
          <w:t>https://www.dva.gov.au/providers/health-programs-and-services-our-clients/non-liability-health-care-nlhc/cover-cancer-and</w:t>
        </w:r>
      </w:hyperlink>
      <w:r w:rsidR="00BC3E0F" w:rsidRPr="00717D7E">
        <w:rPr>
          <w:rFonts w:ascii="Arial" w:hAnsi="Arial" w:cs="Arial"/>
          <w:sz w:val="22"/>
          <w:szCs w:val="22"/>
        </w:rPr>
        <w:t xml:space="preserve"> </w:t>
      </w:r>
    </w:p>
    <w:p w14:paraId="370535F3" w14:textId="372B53AE" w:rsidR="00EC5DBF" w:rsidRDefault="009A4DFF" w:rsidP="005706CF">
      <w:pPr>
        <w:spacing w:before="120"/>
        <w:jc w:val="both"/>
        <w:rPr>
          <w:rFonts w:ascii="Arial" w:hAnsi="Arial" w:cs="Arial"/>
          <w:lang w:eastAsia="en-AU"/>
        </w:rPr>
      </w:pPr>
      <w:r w:rsidRPr="000D480F">
        <w:rPr>
          <w:rFonts w:ascii="Arial" w:hAnsi="Arial" w:cs="Arial"/>
          <w:sz w:val="22"/>
          <w:szCs w:val="22"/>
        </w:rPr>
        <w:t xml:space="preserve">From mid-2018, </w:t>
      </w:r>
      <w:r w:rsidR="008C5773">
        <w:rPr>
          <w:rFonts w:ascii="Arial" w:hAnsi="Arial" w:cs="Arial"/>
          <w:sz w:val="22"/>
          <w:szCs w:val="22"/>
        </w:rPr>
        <w:t xml:space="preserve">DVA </w:t>
      </w:r>
      <w:r w:rsidRPr="000D480F">
        <w:rPr>
          <w:rFonts w:ascii="Arial" w:hAnsi="Arial" w:cs="Arial"/>
          <w:sz w:val="22"/>
          <w:szCs w:val="22"/>
        </w:rPr>
        <w:t>White Cards for the treatment of mental health conditions will be automatically issued to those with any period of CFTS as a normal part of their transition process when they leave the ADF.</w:t>
      </w:r>
      <w:r>
        <w:rPr>
          <w:sz w:val="22"/>
          <w:szCs w:val="22"/>
        </w:rPr>
        <w:t xml:space="preserve"> </w:t>
      </w:r>
    </w:p>
    <w:p w14:paraId="5DF36DF6" w14:textId="6708751E" w:rsidR="00DB2E4B" w:rsidRDefault="00DB2E4B">
      <w:pPr>
        <w:rPr>
          <w:rFonts w:ascii="Arial" w:hAnsi="Arial" w:cs="Arial"/>
          <w:lang w:eastAsia="en-AU"/>
        </w:rPr>
      </w:pPr>
    </w:p>
    <w:p w14:paraId="5ECE6988" w14:textId="6EAD81AB" w:rsidR="00B06276" w:rsidRDefault="00B06276" w:rsidP="00FE5076">
      <w:pPr>
        <w:spacing w:before="120"/>
        <w:jc w:val="center"/>
        <w:rPr>
          <w:rFonts w:ascii="Arial" w:hAnsi="Arial" w:cs="Arial"/>
          <w:b/>
          <w:sz w:val="28"/>
        </w:rPr>
      </w:pPr>
    </w:p>
    <w:p w14:paraId="2FB36737" w14:textId="77777777" w:rsidR="00B06276" w:rsidRDefault="00B06276" w:rsidP="00FE5076">
      <w:pPr>
        <w:spacing w:before="120"/>
        <w:jc w:val="center"/>
        <w:rPr>
          <w:rFonts w:ascii="Arial" w:hAnsi="Arial" w:cs="Arial"/>
          <w:b/>
          <w:sz w:val="28"/>
        </w:rPr>
      </w:pPr>
    </w:p>
    <w:p w14:paraId="266F4F18" w14:textId="76AD6E67" w:rsidR="00B06276" w:rsidRDefault="00B06276" w:rsidP="00A91E8E">
      <w:pPr>
        <w:spacing w:before="120"/>
        <w:jc w:val="center"/>
        <w:rPr>
          <w:rFonts w:ascii="Arial" w:hAnsi="Arial" w:cs="Arial"/>
          <w:b/>
          <w:bCs/>
          <w:lang w:eastAsia="en-AU"/>
        </w:rPr>
      </w:pPr>
    </w:p>
    <w:p w14:paraId="173A09B0" w14:textId="77777777" w:rsidR="00B06276" w:rsidRDefault="00B06276" w:rsidP="00A91E8E">
      <w:pPr>
        <w:spacing w:before="120"/>
        <w:jc w:val="center"/>
        <w:rPr>
          <w:rFonts w:ascii="Arial" w:hAnsi="Arial" w:cs="Arial"/>
          <w:b/>
          <w:bCs/>
          <w:lang w:eastAsia="en-AU"/>
        </w:rPr>
      </w:pPr>
    </w:p>
    <w:p w14:paraId="4956094F" w14:textId="63B5DBAE" w:rsidR="00F3283D" w:rsidRPr="000B529D" w:rsidRDefault="00F47EA6" w:rsidP="005706CF">
      <w:pPr>
        <w:rPr>
          <w:rFonts w:cs="Arial"/>
        </w:rPr>
      </w:pPr>
      <w:r>
        <w:rPr>
          <w:rFonts w:ascii="Arial" w:hAnsi="Arial" w:cs="Arial"/>
          <w:lang w:eastAsia="en-AU"/>
        </w:rPr>
        <w:br w:type="page"/>
      </w:r>
      <w:bookmarkStart w:id="15" w:name="_Toc33088144"/>
      <w:r w:rsidR="00F3283D">
        <w:rPr>
          <w:rFonts w:cs="Arial"/>
        </w:rPr>
        <w:lastRenderedPageBreak/>
        <w:t xml:space="preserve">CHAPTER 2 – CONDUCTING </w:t>
      </w:r>
      <w:r w:rsidR="00F3283D">
        <w:t>INTERVIEWS</w:t>
      </w:r>
      <w:bookmarkEnd w:id="15"/>
    </w:p>
    <w:p w14:paraId="04AFF0AC" w14:textId="77777777" w:rsidR="00F3283D" w:rsidRDefault="00F3283D" w:rsidP="00F3283D">
      <w:pPr>
        <w:pStyle w:val="Heading3"/>
        <w:jc w:val="both"/>
        <w:rPr>
          <w:lang w:eastAsia="en-AU"/>
        </w:rPr>
      </w:pPr>
      <w:bookmarkStart w:id="16" w:name="_Toc33088145"/>
      <w:r>
        <w:rPr>
          <w:lang w:eastAsia="en-AU"/>
        </w:rPr>
        <w:t>General</w:t>
      </w:r>
      <w:bookmarkEnd w:id="16"/>
    </w:p>
    <w:p w14:paraId="6CB0A935" w14:textId="6C54C1BF" w:rsidR="006E3A86" w:rsidRDefault="00F3283D" w:rsidP="00F3283D">
      <w:pPr>
        <w:spacing w:before="120"/>
        <w:jc w:val="both"/>
        <w:rPr>
          <w:rFonts w:ascii="Arial" w:hAnsi="Arial" w:cs="Arial"/>
          <w:sz w:val="22"/>
          <w:szCs w:val="22"/>
          <w:lang w:eastAsia="en-AU"/>
        </w:rPr>
      </w:pPr>
      <w:r w:rsidRPr="000D480F">
        <w:rPr>
          <w:rFonts w:ascii="Arial" w:hAnsi="Arial" w:cs="Arial"/>
          <w:sz w:val="22"/>
          <w:szCs w:val="22"/>
          <w:lang w:eastAsia="en-AU"/>
        </w:rPr>
        <w:t xml:space="preserve">As a </w:t>
      </w:r>
      <w:r w:rsidR="006E3A86">
        <w:rPr>
          <w:rFonts w:ascii="Arial" w:hAnsi="Arial" w:cs="Arial"/>
          <w:sz w:val="22"/>
          <w:szCs w:val="22"/>
          <w:lang w:eastAsia="en-AU"/>
        </w:rPr>
        <w:t>CSO</w:t>
      </w:r>
      <w:r w:rsidRPr="000D480F">
        <w:rPr>
          <w:rFonts w:ascii="Arial" w:hAnsi="Arial" w:cs="Arial"/>
          <w:sz w:val="22"/>
          <w:szCs w:val="22"/>
          <w:lang w:eastAsia="en-AU"/>
        </w:rPr>
        <w:t xml:space="preserve">, you may be tasked with conducting preliminary interviews on behalf of </w:t>
      </w:r>
      <w:r w:rsidR="000D55A6" w:rsidRPr="000D480F">
        <w:rPr>
          <w:rFonts w:ascii="Arial" w:hAnsi="Arial" w:cs="Arial"/>
          <w:sz w:val="22"/>
          <w:szCs w:val="22"/>
          <w:lang w:eastAsia="en-AU"/>
        </w:rPr>
        <w:t xml:space="preserve">a Compensation Advocate. The aim of this preliminary interview is to gather information from the client that will assist the Advocate in deciding </w:t>
      </w:r>
      <w:r w:rsidR="006E3A86">
        <w:rPr>
          <w:rFonts w:ascii="Arial" w:hAnsi="Arial" w:cs="Arial"/>
          <w:sz w:val="22"/>
          <w:szCs w:val="22"/>
          <w:lang w:eastAsia="en-AU"/>
        </w:rPr>
        <w:t>how to best support</w:t>
      </w:r>
      <w:r w:rsidR="000D55A6" w:rsidRPr="000D480F">
        <w:rPr>
          <w:rFonts w:ascii="Arial" w:hAnsi="Arial" w:cs="Arial"/>
          <w:sz w:val="22"/>
          <w:szCs w:val="22"/>
          <w:lang w:eastAsia="en-AU"/>
        </w:rPr>
        <w:t xml:space="preserve"> the client</w:t>
      </w:r>
      <w:r w:rsidR="002A70C6">
        <w:rPr>
          <w:rFonts w:ascii="Arial" w:hAnsi="Arial" w:cs="Arial"/>
          <w:sz w:val="22"/>
          <w:szCs w:val="22"/>
          <w:lang w:eastAsia="en-AU"/>
        </w:rPr>
        <w:t>.</w:t>
      </w:r>
    </w:p>
    <w:p w14:paraId="50585555" w14:textId="0A99A3CB" w:rsidR="00F3283D" w:rsidRPr="000D480F" w:rsidRDefault="000D55A6" w:rsidP="00F3283D">
      <w:pPr>
        <w:spacing w:before="120"/>
        <w:jc w:val="both"/>
        <w:rPr>
          <w:rFonts w:ascii="Arial" w:hAnsi="Arial" w:cs="Arial"/>
          <w:sz w:val="22"/>
          <w:szCs w:val="22"/>
          <w:lang w:eastAsia="en-AU"/>
        </w:rPr>
      </w:pPr>
      <w:r w:rsidRPr="000D480F">
        <w:rPr>
          <w:rFonts w:ascii="Arial" w:hAnsi="Arial" w:cs="Arial"/>
          <w:sz w:val="22"/>
          <w:szCs w:val="22"/>
          <w:lang w:eastAsia="en-AU"/>
        </w:rPr>
        <w:t>.</w:t>
      </w:r>
    </w:p>
    <w:p w14:paraId="67CE7A1D" w14:textId="432D4956" w:rsidR="000D55A6" w:rsidRPr="000D480F" w:rsidRDefault="000D55A6" w:rsidP="00F3283D">
      <w:pPr>
        <w:spacing w:before="120"/>
        <w:jc w:val="both"/>
        <w:rPr>
          <w:rFonts w:ascii="Arial" w:hAnsi="Arial" w:cs="Arial"/>
          <w:sz w:val="22"/>
          <w:szCs w:val="22"/>
          <w:lang w:eastAsia="en-AU"/>
        </w:rPr>
      </w:pPr>
      <w:r w:rsidRPr="000D480F">
        <w:rPr>
          <w:rFonts w:ascii="Arial" w:hAnsi="Arial" w:cs="Arial"/>
          <w:sz w:val="22"/>
          <w:szCs w:val="22"/>
          <w:lang w:eastAsia="en-AU"/>
        </w:rPr>
        <w:t>It is important that you do not provide advice about possible compensation claims or other forms of assistance, as this would be in breach of your ESO’s professional indemnity insurance. Ensure that you explain that the purpose of the initial interview is to gather information from the client, and that the Advocate will be able to answer any questions that the client may have.</w:t>
      </w:r>
    </w:p>
    <w:p w14:paraId="772F9B60" w14:textId="77777777" w:rsidR="000D55A6" w:rsidRPr="000D480F" w:rsidRDefault="007E222A" w:rsidP="007E222A">
      <w:pPr>
        <w:pStyle w:val="Heading3"/>
        <w:jc w:val="both"/>
        <w:rPr>
          <w:lang w:eastAsia="en-AU"/>
        </w:rPr>
      </w:pPr>
      <w:bookmarkStart w:id="17" w:name="_Toc33088146"/>
      <w:r w:rsidRPr="000D480F">
        <w:rPr>
          <w:lang w:eastAsia="en-AU"/>
        </w:rPr>
        <w:t>Steps for a Successful Interview</w:t>
      </w:r>
      <w:bookmarkEnd w:id="17"/>
    </w:p>
    <w:p w14:paraId="7868A0D7" w14:textId="77777777" w:rsidR="007E222A" w:rsidRPr="000D480F" w:rsidRDefault="007E222A" w:rsidP="007E222A">
      <w:pPr>
        <w:spacing w:before="120"/>
        <w:jc w:val="both"/>
        <w:rPr>
          <w:rFonts w:ascii="Arial" w:hAnsi="Arial" w:cs="Arial"/>
          <w:sz w:val="22"/>
          <w:szCs w:val="22"/>
          <w:lang w:eastAsia="en-AU"/>
        </w:rPr>
      </w:pPr>
      <w:r w:rsidRPr="000D480F">
        <w:rPr>
          <w:rFonts w:ascii="Arial" w:hAnsi="Arial" w:cs="Arial"/>
          <w:sz w:val="22"/>
          <w:szCs w:val="22"/>
          <w:lang w:eastAsia="en-AU"/>
        </w:rPr>
        <w:t>The recommended steps for conducting a successful interview with a client are:</w:t>
      </w:r>
    </w:p>
    <w:p w14:paraId="60EF58C1" w14:textId="77777777" w:rsidR="004F05B1" w:rsidRPr="000D480F" w:rsidRDefault="007E222A" w:rsidP="003C7B05">
      <w:pPr>
        <w:pStyle w:val="ListParagraph"/>
        <w:numPr>
          <w:ilvl w:val="0"/>
          <w:numId w:val="11"/>
        </w:numPr>
        <w:snapToGrid w:val="0"/>
        <w:spacing w:before="120"/>
        <w:contextualSpacing w:val="0"/>
        <w:jc w:val="both"/>
        <w:rPr>
          <w:rFonts w:ascii="Arial" w:hAnsi="Arial" w:cs="Arial"/>
          <w:sz w:val="22"/>
          <w:szCs w:val="22"/>
        </w:rPr>
      </w:pPr>
      <w:r w:rsidRPr="000D480F">
        <w:rPr>
          <w:rFonts w:ascii="Arial" w:hAnsi="Arial" w:cs="Arial"/>
          <w:sz w:val="22"/>
          <w:szCs w:val="22"/>
        </w:rPr>
        <w:t>Set the scene</w:t>
      </w:r>
    </w:p>
    <w:p w14:paraId="592CDFAB" w14:textId="77777777" w:rsidR="007E222A" w:rsidRPr="000D480F" w:rsidRDefault="007E222A" w:rsidP="003C7B05">
      <w:pPr>
        <w:pStyle w:val="ListParagraph"/>
        <w:numPr>
          <w:ilvl w:val="0"/>
          <w:numId w:val="11"/>
        </w:numPr>
        <w:snapToGrid w:val="0"/>
        <w:spacing w:before="120"/>
        <w:contextualSpacing w:val="0"/>
        <w:jc w:val="both"/>
        <w:rPr>
          <w:rFonts w:ascii="Arial" w:hAnsi="Arial" w:cs="Arial"/>
          <w:sz w:val="22"/>
          <w:szCs w:val="22"/>
        </w:rPr>
      </w:pPr>
      <w:r w:rsidRPr="000D480F">
        <w:rPr>
          <w:rFonts w:ascii="Arial" w:hAnsi="Arial" w:cs="Arial"/>
          <w:sz w:val="22"/>
          <w:szCs w:val="22"/>
        </w:rPr>
        <w:t>Arrange preliminary matters</w:t>
      </w:r>
    </w:p>
    <w:p w14:paraId="298D911E" w14:textId="77777777" w:rsidR="007E222A" w:rsidRPr="000D480F" w:rsidRDefault="007E222A" w:rsidP="003C7B05">
      <w:pPr>
        <w:pStyle w:val="ListParagraph"/>
        <w:numPr>
          <w:ilvl w:val="0"/>
          <w:numId w:val="11"/>
        </w:numPr>
        <w:snapToGrid w:val="0"/>
        <w:spacing w:before="120"/>
        <w:contextualSpacing w:val="0"/>
        <w:jc w:val="both"/>
        <w:rPr>
          <w:rFonts w:ascii="Arial" w:hAnsi="Arial" w:cs="Arial"/>
          <w:sz w:val="22"/>
          <w:szCs w:val="22"/>
        </w:rPr>
      </w:pPr>
      <w:r w:rsidRPr="000D480F">
        <w:rPr>
          <w:rFonts w:ascii="Arial" w:hAnsi="Arial" w:cs="Arial"/>
          <w:sz w:val="22"/>
          <w:szCs w:val="22"/>
        </w:rPr>
        <w:t>Conduct the interview</w:t>
      </w:r>
    </w:p>
    <w:p w14:paraId="3704F840" w14:textId="77777777" w:rsidR="007E222A" w:rsidRPr="000D480F" w:rsidRDefault="007E222A" w:rsidP="003C7B05">
      <w:pPr>
        <w:pStyle w:val="ListParagraph"/>
        <w:numPr>
          <w:ilvl w:val="0"/>
          <w:numId w:val="11"/>
        </w:numPr>
        <w:snapToGrid w:val="0"/>
        <w:spacing w:before="120"/>
        <w:contextualSpacing w:val="0"/>
        <w:jc w:val="both"/>
        <w:rPr>
          <w:rFonts w:ascii="Arial" w:hAnsi="Arial" w:cs="Arial"/>
          <w:sz w:val="22"/>
          <w:szCs w:val="22"/>
          <w:lang w:eastAsia="en-AU"/>
        </w:rPr>
      </w:pPr>
      <w:r w:rsidRPr="000D480F">
        <w:rPr>
          <w:rFonts w:ascii="Arial" w:hAnsi="Arial" w:cs="Arial"/>
          <w:sz w:val="22"/>
          <w:szCs w:val="22"/>
        </w:rPr>
        <w:t>Conclude</w:t>
      </w:r>
      <w:r w:rsidRPr="000D480F">
        <w:rPr>
          <w:rFonts w:ascii="Arial" w:hAnsi="Arial" w:cs="Arial"/>
          <w:sz w:val="22"/>
          <w:szCs w:val="22"/>
          <w:lang w:eastAsia="en-AU"/>
        </w:rPr>
        <w:t xml:space="preserve"> the interview</w:t>
      </w:r>
    </w:p>
    <w:p w14:paraId="54B48C9C" w14:textId="77777777" w:rsidR="00FF381D" w:rsidRDefault="00FF381D" w:rsidP="00FF381D">
      <w:pPr>
        <w:pStyle w:val="Heading3"/>
        <w:jc w:val="both"/>
        <w:rPr>
          <w:lang w:eastAsia="en-AU"/>
        </w:rPr>
      </w:pPr>
      <w:bookmarkStart w:id="18" w:name="_Toc33088147"/>
      <w:r w:rsidRPr="00FF381D">
        <w:rPr>
          <w:lang w:eastAsia="en-AU"/>
        </w:rPr>
        <w:t>Setting the Scene</w:t>
      </w:r>
      <w:bookmarkEnd w:id="18"/>
    </w:p>
    <w:p w14:paraId="2D8322F3" w14:textId="77777777" w:rsidR="003C7B05" w:rsidRPr="000D480F" w:rsidRDefault="00FF381D" w:rsidP="00FF381D">
      <w:pPr>
        <w:spacing w:before="120"/>
        <w:jc w:val="both"/>
        <w:rPr>
          <w:rFonts w:ascii="Arial" w:hAnsi="Arial" w:cs="Arial"/>
          <w:sz w:val="22"/>
          <w:szCs w:val="22"/>
        </w:rPr>
      </w:pPr>
      <w:r w:rsidRPr="000D480F">
        <w:rPr>
          <w:rFonts w:ascii="Arial" w:hAnsi="Arial" w:cs="Arial"/>
          <w:sz w:val="22"/>
          <w:szCs w:val="22"/>
        </w:rPr>
        <w:t xml:space="preserve">Setting the scene is predominately about preparing yourself for the interview </w:t>
      </w:r>
      <w:r w:rsidR="00DC6085">
        <w:rPr>
          <w:rFonts w:ascii="Arial" w:hAnsi="Arial" w:cs="Arial"/>
          <w:sz w:val="22"/>
          <w:szCs w:val="22"/>
        </w:rPr>
        <w:t>before the client arrives</w:t>
      </w:r>
      <w:r w:rsidRPr="000D480F">
        <w:rPr>
          <w:rFonts w:ascii="Arial" w:hAnsi="Arial" w:cs="Arial"/>
          <w:sz w:val="22"/>
          <w:szCs w:val="22"/>
        </w:rPr>
        <w:t xml:space="preserve">. </w:t>
      </w:r>
      <w:r w:rsidR="003C7B05" w:rsidRPr="000D480F">
        <w:rPr>
          <w:rFonts w:ascii="Arial" w:hAnsi="Arial" w:cs="Arial"/>
          <w:sz w:val="22"/>
          <w:szCs w:val="22"/>
        </w:rPr>
        <w:t>This may include:</w:t>
      </w:r>
    </w:p>
    <w:p w14:paraId="1AE09BCC" w14:textId="17218FD7" w:rsidR="003C7B05" w:rsidRPr="000D480F" w:rsidRDefault="002A70C6" w:rsidP="00FF381D">
      <w:pPr>
        <w:pStyle w:val="ListParagraph"/>
        <w:numPr>
          <w:ilvl w:val="0"/>
          <w:numId w:val="11"/>
        </w:numPr>
        <w:snapToGrid w:val="0"/>
        <w:spacing w:before="120"/>
        <w:contextualSpacing w:val="0"/>
        <w:jc w:val="both"/>
        <w:rPr>
          <w:rFonts w:ascii="Arial" w:hAnsi="Arial" w:cs="Arial"/>
          <w:b/>
          <w:sz w:val="22"/>
          <w:szCs w:val="22"/>
        </w:rPr>
      </w:pPr>
      <w:r>
        <w:rPr>
          <w:rFonts w:ascii="Arial" w:hAnsi="Arial" w:cs="Arial"/>
          <w:b/>
          <w:bCs/>
          <w:sz w:val="22"/>
          <w:szCs w:val="22"/>
        </w:rPr>
        <w:t>Allow sufficient time for interviews</w:t>
      </w:r>
      <w:r w:rsidR="003C7B05" w:rsidRPr="000D480F">
        <w:rPr>
          <w:rFonts w:ascii="Arial" w:hAnsi="Arial" w:cs="Arial"/>
          <w:b/>
          <w:sz w:val="22"/>
          <w:szCs w:val="22"/>
        </w:rPr>
        <w:t xml:space="preserve">. </w:t>
      </w:r>
      <w:r w:rsidR="00FF381D" w:rsidRPr="000D480F">
        <w:rPr>
          <w:rFonts w:ascii="Arial" w:hAnsi="Arial" w:cs="Arial"/>
          <w:sz w:val="22"/>
          <w:szCs w:val="22"/>
        </w:rPr>
        <w:t xml:space="preserve">Limit the number of interviews you schedule each day to ensure that you are helping each </w:t>
      </w:r>
      <w:r w:rsidR="003C7B05" w:rsidRPr="000D480F">
        <w:rPr>
          <w:rFonts w:ascii="Arial" w:hAnsi="Arial" w:cs="Arial"/>
          <w:sz w:val="22"/>
          <w:szCs w:val="22"/>
        </w:rPr>
        <w:t>client</w:t>
      </w:r>
      <w:r w:rsidR="00FF381D" w:rsidRPr="000D480F">
        <w:rPr>
          <w:rFonts w:ascii="Arial" w:hAnsi="Arial" w:cs="Arial"/>
          <w:sz w:val="22"/>
          <w:szCs w:val="22"/>
        </w:rPr>
        <w:t xml:space="preserve"> to the best of your ability.</w:t>
      </w:r>
    </w:p>
    <w:p w14:paraId="78C805D1" w14:textId="4B4162E5" w:rsidR="00FF381D" w:rsidRPr="000D480F" w:rsidRDefault="002A70C6" w:rsidP="00FF381D">
      <w:pPr>
        <w:pStyle w:val="ListParagraph"/>
        <w:numPr>
          <w:ilvl w:val="0"/>
          <w:numId w:val="11"/>
        </w:numPr>
        <w:snapToGrid w:val="0"/>
        <w:spacing w:before="120"/>
        <w:contextualSpacing w:val="0"/>
        <w:jc w:val="both"/>
        <w:rPr>
          <w:rFonts w:ascii="Arial" w:hAnsi="Arial" w:cs="Arial"/>
          <w:b/>
          <w:sz w:val="22"/>
          <w:szCs w:val="22"/>
        </w:rPr>
      </w:pPr>
      <w:r>
        <w:rPr>
          <w:rFonts w:ascii="Arial" w:hAnsi="Arial" w:cs="Arial"/>
          <w:b/>
          <w:sz w:val="22"/>
          <w:szCs w:val="22"/>
        </w:rPr>
        <w:t>Gain initial client information and purpose</w:t>
      </w:r>
      <w:r w:rsidR="003C7B05" w:rsidRPr="000D480F">
        <w:rPr>
          <w:rFonts w:ascii="Arial" w:hAnsi="Arial" w:cs="Arial"/>
          <w:b/>
          <w:sz w:val="22"/>
          <w:szCs w:val="22"/>
        </w:rPr>
        <w:t>.</w:t>
      </w:r>
      <w:r w:rsidR="003C7B05" w:rsidRPr="000D480F">
        <w:rPr>
          <w:rFonts w:ascii="Arial" w:hAnsi="Arial" w:cs="Arial"/>
          <w:sz w:val="22"/>
          <w:szCs w:val="22"/>
        </w:rPr>
        <w:t xml:space="preserve"> </w:t>
      </w:r>
      <w:r>
        <w:rPr>
          <w:rFonts w:ascii="Arial" w:hAnsi="Arial" w:cs="Arial"/>
          <w:sz w:val="22"/>
          <w:szCs w:val="22"/>
        </w:rPr>
        <w:t>Ensure that you know or gain the following from the client:</w:t>
      </w:r>
    </w:p>
    <w:p w14:paraId="2C940BE7" w14:textId="77777777" w:rsidR="00FF381D" w:rsidRPr="000D480F" w:rsidRDefault="003C7B05" w:rsidP="003C7B05">
      <w:pPr>
        <w:numPr>
          <w:ilvl w:val="0"/>
          <w:numId w:val="12"/>
        </w:numPr>
        <w:spacing w:before="120" w:after="120"/>
        <w:jc w:val="both"/>
        <w:rPr>
          <w:rFonts w:ascii="Arial" w:hAnsi="Arial" w:cs="Arial"/>
          <w:sz w:val="22"/>
          <w:szCs w:val="22"/>
        </w:rPr>
      </w:pPr>
      <w:r w:rsidRPr="000D480F">
        <w:rPr>
          <w:rFonts w:ascii="Arial" w:hAnsi="Arial" w:cs="Arial"/>
          <w:sz w:val="22"/>
          <w:szCs w:val="22"/>
        </w:rPr>
        <w:t>the purpose of the interview,</w:t>
      </w:r>
    </w:p>
    <w:p w14:paraId="469962D3" w14:textId="77777777" w:rsidR="00FF381D" w:rsidRPr="000D480F" w:rsidRDefault="003C7B05" w:rsidP="003C7B05">
      <w:pPr>
        <w:numPr>
          <w:ilvl w:val="0"/>
          <w:numId w:val="12"/>
        </w:numPr>
        <w:spacing w:before="120" w:after="120"/>
        <w:jc w:val="both"/>
        <w:rPr>
          <w:rFonts w:ascii="Arial" w:hAnsi="Arial" w:cs="Arial"/>
          <w:sz w:val="22"/>
          <w:szCs w:val="22"/>
        </w:rPr>
      </w:pPr>
      <w:r w:rsidRPr="000D480F">
        <w:rPr>
          <w:rFonts w:ascii="Arial" w:hAnsi="Arial" w:cs="Arial"/>
          <w:sz w:val="22"/>
          <w:szCs w:val="22"/>
        </w:rPr>
        <w:t>whether the client has been assisted by the ESO before,</w:t>
      </w:r>
    </w:p>
    <w:p w14:paraId="0571248E" w14:textId="77777777" w:rsidR="00FF381D" w:rsidRPr="000D480F" w:rsidRDefault="00FF381D" w:rsidP="003C7B05">
      <w:pPr>
        <w:numPr>
          <w:ilvl w:val="0"/>
          <w:numId w:val="12"/>
        </w:numPr>
        <w:spacing w:before="120" w:after="120"/>
        <w:jc w:val="both"/>
        <w:rPr>
          <w:rFonts w:ascii="Arial" w:hAnsi="Arial" w:cs="Arial"/>
          <w:sz w:val="22"/>
          <w:szCs w:val="22"/>
        </w:rPr>
      </w:pPr>
      <w:r w:rsidRPr="000D480F">
        <w:rPr>
          <w:rFonts w:ascii="Arial" w:hAnsi="Arial" w:cs="Arial"/>
          <w:sz w:val="22"/>
          <w:szCs w:val="22"/>
        </w:rPr>
        <w:t>the name of their support person or partner</w:t>
      </w:r>
      <w:r w:rsidR="003C7B05" w:rsidRPr="000D480F">
        <w:rPr>
          <w:rFonts w:ascii="Arial" w:hAnsi="Arial" w:cs="Arial"/>
          <w:sz w:val="22"/>
          <w:szCs w:val="22"/>
        </w:rPr>
        <w:t>, and</w:t>
      </w:r>
    </w:p>
    <w:p w14:paraId="6093FE47" w14:textId="77777777" w:rsidR="003C7B05" w:rsidRPr="000D480F" w:rsidRDefault="00FF381D" w:rsidP="003C7B05">
      <w:pPr>
        <w:numPr>
          <w:ilvl w:val="0"/>
          <w:numId w:val="12"/>
        </w:numPr>
        <w:spacing w:before="120" w:after="120"/>
        <w:jc w:val="both"/>
        <w:rPr>
          <w:rFonts w:ascii="Arial" w:hAnsi="Arial" w:cs="Arial"/>
          <w:sz w:val="22"/>
          <w:szCs w:val="22"/>
        </w:rPr>
      </w:pPr>
      <w:proofErr w:type="gramStart"/>
      <w:r w:rsidRPr="000D480F">
        <w:rPr>
          <w:rFonts w:ascii="Arial" w:hAnsi="Arial" w:cs="Arial"/>
          <w:sz w:val="22"/>
          <w:szCs w:val="22"/>
        </w:rPr>
        <w:t>the</w:t>
      </w:r>
      <w:proofErr w:type="gramEnd"/>
      <w:r w:rsidRPr="000D480F">
        <w:rPr>
          <w:rFonts w:ascii="Arial" w:hAnsi="Arial" w:cs="Arial"/>
          <w:sz w:val="22"/>
          <w:szCs w:val="22"/>
        </w:rPr>
        <w:t xml:space="preserve"> type of service they were involved in.</w:t>
      </w:r>
    </w:p>
    <w:p w14:paraId="288EC775" w14:textId="2C6D1067" w:rsidR="002A70C6" w:rsidRDefault="002A70C6" w:rsidP="003C7B05">
      <w:pPr>
        <w:spacing w:before="120" w:after="120"/>
        <w:ind w:left="1080"/>
        <w:jc w:val="both"/>
        <w:rPr>
          <w:rFonts w:ascii="Arial" w:hAnsi="Arial" w:cs="Arial"/>
          <w:sz w:val="22"/>
          <w:szCs w:val="22"/>
        </w:rPr>
      </w:pPr>
      <w:proofErr w:type="spellStart"/>
      <w:r>
        <w:rPr>
          <w:rFonts w:ascii="Arial" w:hAnsi="Arial" w:cs="Arial"/>
          <w:sz w:val="22"/>
          <w:szCs w:val="22"/>
        </w:rPr>
        <w:t>I</w:t>
      </w:r>
      <w:r w:rsidR="003C7B05" w:rsidRPr="000D480F">
        <w:rPr>
          <w:rFonts w:ascii="Arial" w:hAnsi="Arial" w:cs="Arial"/>
          <w:sz w:val="22"/>
          <w:szCs w:val="22"/>
        </w:rPr>
        <w:t>if</w:t>
      </w:r>
      <w:proofErr w:type="spellEnd"/>
      <w:r w:rsidR="003C7B05" w:rsidRPr="000D480F">
        <w:rPr>
          <w:rFonts w:ascii="Arial" w:hAnsi="Arial" w:cs="Arial"/>
          <w:sz w:val="22"/>
          <w:szCs w:val="22"/>
        </w:rPr>
        <w:t xml:space="preserve"> the client has been interviewed before at the ESO, </w:t>
      </w:r>
      <w:r w:rsidR="00FF381D" w:rsidRPr="000D480F">
        <w:rPr>
          <w:rFonts w:ascii="Arial" w:hAnsi="Arial" w:cs="Arial"/>
          <w:sz w:val="22"/>
          <w:szCs w:val="22"/>
        </w:rPr>
        <w:t xml:space="preserve">it will </w:t>
      </w:r>
      <w:r>
        <w:rPr>
          <w:rFonts w:ascii="Arial" w:hAnsi="Arial" w:cs="Arial"/>
          <w:sz w:val="22"/>
          <w:szCs w:val="22"/>
        </w:rPr>
        <w:t>be beneficial to collect</w:t>
      </w:r>
      <w:r w:rsidRPr="000D480F">
        <w:rPr>
          <w:rFonts w:ascii="Arial" w:hAnsi="Arial" w:cs="Arial"/>
          <w:sz w:val="22"/>
          <w:szCs w:val="22"/>
        </w:rPr>
        <w:t xml:space="preserve"> </w:t>
      </w:r>
      <w:r w:rsidR="00FF381D" w:rsidRPr="000D480F">
        <w:rPr>
          <w:rFonts w:ascii="Arial" w:hAnsi="Arial" w:cs="Arial"/>
          <w:sz w:val="22"/>
          <w:szCs w:val="22"/>
        </w:rPr>
        <w:t xml:space="preserve">other details of the </w:t>
      </w:r>
      <w:r w:rsidR="003C7B05" w:rsidRPr="000D480F">
        <w:rPr>
          <w:rFonts w:ascii="Arial" w:hAnsi="Arial" w:cs="Arial"/>
          <w:sz w:val="22"/>
          <w:szCs w:val="22"/>
        </w:rPr>
        <w:t>client</w:t>
      </w:r>
      <w:r w:rsidR="00FF381D" w:rsidRPr="000D480F">
        <w:rPr>
          <w:rFonts w:ascii="Arial" w:hAnsi="Arial" w:cs="Arial"/>
          <w:sz w:val="22"/>
          <w:szCs w:val="22"/>
        </w:rPr>
        <w:t>'s life</w:t>
      </w:r>
      <w:r>
        <w:rPr>
          <w:rFonts w:ascii="Arial" w:hAnsi="Arial" w:cs="Arial"/>
          <w:sz w:val="22"/>
          <w:szCs w:val="22"/>
        </w:rPr>
        <w:t xml:space="preserve"> prior to the initial interview</w:t>
      </w:r>
      <w:r w:rsidR="00FF381D" w:rsidRPr="000D480F">
        <w:rPr>
          <w:rFonts w:ascii="Arial" w:hAnsi="Arial" w:cs="Arial"/>
          <w:sz w:val="22"/>
          <w:szCs w:val="22"/>
        </w:rPr>
        <w:t xml:space="preserve">, </w:t>
      </w:r>
      <w:r>
        <w:rPr>
          <w:rFonts w:ascii="Arial" w:hAnsi="Arial" w:cs="Arial"/>
          <w:sz w:val="22"/>
          <w:szCs w:val="22"/>
        </w:rPr>
        <w:t>to ensure relevant information is at hand during the initial meeting</w:t>
      </w:r>
      <w:r w:rsidR="00FF381D" w:rsidRPr="000D480F">
        <w:rPr>
          <w:rFonts w:ascii="Arial" w:hAnsi="Arial" w:cs="Arial"/>
          <w:sz w:val="22"/>
          <w:szCs w:val="22"/>
        </w:rPr>
        <w:t xml:space="preserve">. </w:t>
      </w:r>
    </w:p>
    <w:p w14:paraId="088688EE" w14:textId="77777777" w:rsidR="00FF381D" w:rsidRPr="000D480F" w:rsidRDefault="00FF381D" w:rsidP="003C7B05">
      <w:pPr>
        <w:spacing w:before="120" w:after="120"/>
        <w:ind w:left="1080"/>
        <w:jc w:val="both"/>
        <w:rPr>
          <w:rFonts w:ascii="Arial" w:hAnsi="Arial" w:cs="Arial"/>
          <w:sz w:val="22"/>
          <w:szCs w:val="22"/>
        </w:rPr>
      </w:pPr>
      <w:r w:rsidRPr="000D480F">
        <w:rPr>
          <w:rFonts w:ascii="Arial" w:hAnsi="Arial" w:cs="Arial"/>
          <w:sz w:val="22"/>
          <w:szCs w:val="22"/>
        </w:rPr>
        <w:t xml:space="preserve">Examples </w:t>
      </w:r>
      <w:r w:rsidR="002A70C6">
        <w:rPr>
          <w:rFonts w:ascii="Arial" w:hAnsi="Arial" w:cs="Arial"/>
          <w:sz w:val="22"/>
          <w:szCs w:val="22"/>
        </w:rPr>
        <w:t xml:space="preserve">may </w:t>
      </w:r>
      <w:r w:rsidRPr="000D480F">
        <w:rPr>
          <w:rFonts w:ascii="Arial" w:hAnsi="Arial" w:cs="Arial"/>
          <w:sz w:val="22"/>
          <w:szCs w:val="22"/>
        </w:rPr>
        <w:t>include:</w:t>
      </w:r>
    </w:p>
    <w:p w14:paraId="2C3FD97F" w14:textId="77777777" w:rsidR="00FF381D" w:rsidRPr="000D480F" w:rsidRDefault="00FF381D" w:rsidP="003C7B05">
      <w:pPr>
        <w:numPr>
          <w:ilvl w:val="0"/>
          <w:numId w:val="12"/>
        </w:numPr>
        <w:spacing w:before="120" w:after="120"/>
        <w:jc w:val="both"/>
        <w:rPr>
          <w:rFonts w:ascii="Arial" w:hAnsi="Arial" w:cs="Arial"/>
          <w:sz w:val="22"/>
          <w:szCs w:val="22"/>
        </w:rPr>
      </w:pPr>
      <w:r w:rsidRPr="000D480F">
        <w:rPr>
          <w:rFonts w:ascii="Arial" w:hAnsi="Arial" w:cs="Arial"/>
          <w:sz w:val="22"/>
          <w:szCs w:val="22"/>
        </w:rPr>
        <w:t xml:space="preserve">the name of </w:t>
      </w:r>
      <w:r w:rsidR="003C7B05" w:rsidRPr="000D480F">
        <w:rPr>
          <w:rFonts w:ascii="Arial" w:hAnsi="Arial" w:cs="Arial"/>
          <w:sz w:val="22"/>
          <w:szCs w:val="22"/>
        </w:rPr>
        <w:t>the client’s</w:t>
      </w:r>
      <w:r w:rsidRPr="000D480F">
        <w:rPr>
          <w:rFonts w:ascii="Arial" w:hAnsi="Arial" w:cs="Arial"/>
          <w:sz w:val="22"/>
          <w:szCs w:val="22"/>
        </w:rPr>
        <w:t xml:space="preserve"> children</w:t>
      </w:r>
      <w:r w:rsidR="003C7B05" w:rsidRPr="000D480F">
        <w:rPr>
          <w:rFonts w:ascii="Arial" w:hAnsi="Arial" w:cs="Arial"/>
          <w:sz w:val="22"/>
          <w:szCs w:val="22"/>
        </w:rPr>
        <w:t>,</w:t>
      </w:r>
    </w:p>
    <w:p w14:paraId="2887981B" w14:textId="77777777" w:rsidR="00FF381D" w:rsidRPr="000D480F" w:rsidRDefault="00FF381D" w:rsidP="003C7B05">
      <w:pPr>
        <w:numPr>
          <w:ilvl w:val="0"/>
          <w:numId w:val="12"/>
        </w:numPr>
        <w:spacing w:before="120" w:after="120"/>
        <w:jc w:val="both"/>
        <w:rPr>
          <w:rFonts w:ascii="Arial" w:hAnsi="Arial" w:cs="Arial"/>
          <w:sz w:val="22"/>
          <w:szCs w:val="22"/>
        </w:rPr>
      </w:pPr>
      <w:r w:rsidRPr="000D480F">
        <w:rPr>
          <w:rFonts w:ascii="Arial" w:hAnsi="Arial" w:cs="Arial"/>
          <w:sz w:val="22"/>
          <w:szCs w:val="22"/>
        </w:rPr>
        <w:t xml:space="preserve">the </w:t>
      </w:r>
      <w:r w:rsidR="003C7B05" w:rsidRPr="000D480F">
        <w:rPr>
          <w:rFonts w:ascii="Arial" w:hAnsi="Arial" w:cs="Arial"/>
          <w:sz w:val="22"/>
          <w:szCs w:val="22"/>
        </w:rPr>
        <w:t>client</w:t>
      </w:r>
      <w:r w:rsidRPr="000D480F">
        <w:rPr>
          <w:rFonts w:ascii="Arial" w:hAnsi="Arial" w:cs="Arial"/>
          <w:sz w:val="22"/>
          <w:szCs w:val="22"/>
        </w:rPr>
        <w:t>'s hobbies</w:t>
      </w:r>
      <w:r w:rsidR="003C7B05" w:rsidRPr="000D480F">
        <w:rPr>
          <w:rFonts w:ascii="Arial" w:hAnsi="Arial" w:cs="Arial"/>
          <w:sz w:val="22"/>
          <w:szCs w:val="22"/>
        </w:rPr>
        <w:t>, or</w:t>
      </w:r>
    </w:p>
    <w:p w14:paraId="74E31BC6" w14:textId="77777777" w:rsidR="003C7B05" w:rsidRPr="000D480F" w:rsidRDefault="00FF381D" w:rsidP="00FF381D">
      <w:pPr>
        <w:numPr>
          <w:ilvl w:val="0"/>
          <w:numId w:val="12"/>
        </w:numPr>
        <w:spacing w:before="120" w:after="120"/>
        <w:jc w:val="both"/>
        <w:rPr>
          <w:rFonts w:ascii="Arial" w:hAnsi="Arial" w:cs="Arial"/>
          <w:sz w:val="22"/>
          <w:szCs w:val="22"/>
        </w:rPr>
      </w:pPr>
      <w:proofErr w:type="gramStart"/>
      <w:r w:rsidRPr="000D480F">
        <w:rPr>
          <w:rFonts w:ascii="Arial" w:hAnsi="Arial" w:cs="Arial"/>
          <w:sz w:val="22"/>
          <w:szCs w:val="22"/>
        </w:rPr>
        <w:t>whether</w:t>
      </w:r>
      <w:proofErr w:type="gramEnd"/>
      <w:r w:rsidRPr="000D480F">
        <w:rPr>
          <w:rFonts w:ascii="Arial" w:hAnsi="Arial" w:cs="Arial"/>
          <w:sz w:val="22"/>
          <w:szCs w:val="22"/>
        </w:rPr>
        <w:t xml:space="preserve"> something notable was due to occur since </w:t>
      </w:r>
      <w:r w:rsidR="003C7B05" w:rsidRPr="000D480F">
        <w:rPr>
          <w:rFonts w:ascii="Arial" w:hAnsi="Arial" w:cs="Arial"/>
          <w:sz w:val="22"/>
          <w:szCs w:val="22"/>
        </w:rPr>
        <w:t>they were last interviewed.</w:t>
      </w:r>
    </w:p>
    <w:p w14:paraId="47AD5E36" w14:textId="6F1B009A" w:rsidR="00FF381D" w:rsidRDefault="00FF381D" w:rsidP="000D480F">
      <w:pPr>
        <w:pStyle w:val="ListParagraph"/>
        <w:numPr>
          <w:ilvl w:val="0"/>
          <w:numId w:val="11"/>
        </w:numPr>
        <w:snapToGrid w:val="0"/>
        <w:spacing w:before="120"/>
        <w:contextualSpacing w:val="0"/>
        <w:jc w:val="both"/>
        <w:rPr>
          <w:rFonts w:ascii="Arial" w:hAnsi="Arial" w:cs="Arial"/>
          <w:sz w:val="22"/>
          <w:szCs w:val="22"/>
        </w:rPr>
      </w:pPr>
      <w:r w:rsidRPr="000D480F">
        <w:rPr>
          <w:rFonts w:ascii="Arial" w:hAnsi="Arial" w:cs="Arial"/>
          <w:b/>
          <w:sz w:val="22"/>
          <w:szCs w:val="22"/>
        </w:rPr>
        <w:t>Know what help or assistance is available</w:t>
      </w:r>
      <w:r w:rsidR="003C7B05" w:rsidRPr="000D480F">
        <w:rPr>
          <w:rFonts w:ascii="Arial" w:hAnsi="Arial" w:cs="Arial"/>
          <w:b/>
          <w:sz w:val="22"/>
          <w:szCs w:val="22"/>
        </w:rPr>
        <w:t xml:space="preserve">. </w:t>
      </w:r>
      <w:r w:rsidR="003C7B05" w:rsidRPr="000D480F">
        <w:rPr>
          <w:rFonts w:ascii="Arial" w:hAnsi="Arial" w:cs="Arial"/>
          <w:sz w:val="22"/>
          <w:szCs w:val="22"/>
        </w:rPr>
        <w:t>Ensure that you know who you can seek assistance from i</w:t>
      </w:r>
      <w:r w:rsidR="002A70C6">
        <w:rPr>
          <w:rFonts w:ascii="Arial" w:hAnsi="Arial" w:cs="Arial"/>
          <w:sz w:val="22"/>
          <w:szCs w:val="22"/>
        </w:rPr>
        <w:t>f</w:t>
      </w:r>
      <w:r w:rsidR="003C7B05" w:rsidRPr="000D480F">
        <w:rPr>
          <w:rFonts w:ascii="Arial" w:hAnsi="Arial" w:cs="Arial"/>
          <w:sz w:val="22"/>
          <w:szCs w:val="22"/>
        </w:rPr>
        <w:t xml:space="preserve"> an issue arises during the interview</w:t>
      </w:r>
      <w:r w:rsidRPr="000D480F">
        <w:rPr>
          <w:rFonts w:ascii="Arial" w:hAnsi="Arial" w:cs="Arial"/>
          <w:sz w:val="22"/>
          <w:szCs w:val="22"/>
        </w:rPr>
        <w:t>.</w:t>
      </w:r>
      <w:r w:rsidR="003C7B05" w:rsidRPr="000D480F">
        <w:rPr>
          <w:rFonts w:ascii="Arial" w:hAnsi="Arial" w:cs="Arial"/>
          <w:sz w:val="22"/>
          <w:szCs w:val="22"/>
        </w:rPr>
        <w:t xml:space="preserve"> This might include </w:t>
      </w:r>
      <w:r w:rsidR="000D480F" w:rsidRPr="000D480F">
        <w:rPr>
          <w:rFonts w:ascii="Arial" w:hAnsi="Arial" w:cs="Arial"/>
          <w:sz w:val="22"/>
          <w:szCs w:val="22"/>
        </w:rPr>
        <w:t>Compensation or Wellbeing Advocates present at the ESO or on call.</w:t>
      </w:r>
    </w:p>
    <w:p w14:paraId="61040B04" w14:textId="77777777" w:rsidR="00FF381D" w:rsidRDefault="000D480F" w:rsidP="00FF381D">
      <w:pPr>
        <w:spacing w:before="120"/>
        <w:jc w:val="both"/>
        <w:rPr>
          <w:rFonts w:ascii="Arial" w:hAnsi="Arial" w:cs="Arial"/>
          <w:sz w:val="22"/>
          <w:szCs w:val="22"/>
        </w:rPr>
      </w:pPr>
      <w:r>
        <w:rPr>
          <w:rFonts w:ascii="Arial" w:hAnsi="Arial" w:cs="Arial"/>
          <w:sz w:val="22"/>
          <w:szCs w:val="22"/>
        </w:rPr>
        <w:t>Setting the scene is also about preparing the interview environment.</w:t>
      </w:r>
      <w:r w:rsidRPr="000D480F">
        <w:rPr>
          <w:rFonts w:ascii="Arial" w:hAnsi="Arial" w:cs="Arial"/>
          <w:sz w:val="22"/>
          <w:szCs w:val="22"/>
        </w:rPr>
        <w:t xml:space="preserve"> This include</w:t>
      </w:r>
      <w:r>
        <w:rPr>
          <w:rFonts w:ascii="Arial" w:hAnsi="Arial" w:cs="Arial"/>
          <w:sz w:val="22"/>
          <w:szCs w:val="22"/>
        </w:rPr>
        <w:t>s</w:t>
      </w:r>
      <w:r w:rsidRPr="000D480F">
        <w:rPr>
          <w:rFonts w:ascii="Arial" w:hAnsi="Arial" w:cs="Arial"/>
          <w:sz w:val="22"/>
          <w:szCs w:val="22"/>
        </w:rPr>
        <w:t>:</w:t>
      </w:r>
    </w:p>
    <w:p w14:paraId="73278AA4" w14:textId="77777777" w:rsidR="000D480F" w:rsidRPr="000D480F" w:rsidRDefault="000D480F" w:rsidP="000D480F">
      <w:pPr>
        <w:pStyle w:val="ListParagraph"/>
        <w:numPr>
          <w:ilvl w:val="0"/>
          <w:numId w:val="11"/>
        </w:numPr>
        <w:snapToGrid w:val="0"/>
        <w:spacing w:before="120"/>
        <w:contextualSpacing w:val="0"/>
        <w:jc w:val="both"/>
        <w:rPr>
          <w:rFonts w:ascii="Arial" w:hAnsi="Arial" w:cs="Arial"/>
          <w:sz w:val="22"/>
          <w:szCs w:val="22"/>
        </w:rPr>
      </w:pPr>
      <w:r w:rsidRPr="000D480F">
        <w:rPr>
          <w:rFonts w:ascii="Arial" w:hAnsi="Arial" w:cs="Arial"/>
          <w:b/>
          <w:bCs/>
          <w:sz w:val="22"/>
          <w:szCs w:val="22"/>
        </w:rPr>
        <w:lastRenderedPageBreak/>
        <w:t>Time.</w:t>
      </w:r>
      <w:r>
        <w:rPr>
          <w:rFonts w:ascii="Arial" w:hAnsi="Arial" w:cs="Arial"/>
          <w:sz w:val="22"/>
          <w:szCs w:val="22"/>
        </w:rPr>
        <w:t xml:space="preserve"> </w:t>
      </w:r>
      <w:r w:rsidRPr="000D480F">
        <w:rPr>
          <w:rFonts w:ascii="Arial" w:hAnsi="Arial" w:cs="Arial"/>
          <w:sz w:val="22"/>
          <w:szCs w:val="22"/>
        </w:rPr>
        <w:t xml:space="preserve">Allow </w:t>
      </w:r>
      <w:r>
        <w:rPr>
          <w:rFonts w:ascii="Arial" w:hAnsi="Arial" w:cs="Arial"/>
          <w:sz w:val="22"/>
          <w:szCs w:val="22"/>
        </w:rPr>
        <w:t>sufficient</w:t>
      </w:r>
      <w:r w:rsidRPr="000D480F">
        <w:rPr>
          <w:rFonts w:ascii="Arial" w:hAnsi="Arial" w:cs="Arial"/>
          <w:sz w:val="22"/>
          <w:szCs w:val="22"/>
        </w:rPr>
        <w:t xml:space="preserve"> time to conduct the interview.</w:t>
      </w:r>
      <w:r>
        <w:rPr>
          <w:rFonts w:ascii="Arial" w:hAnsi="Arial" w:cs="Arial"/>
          <w:sz w:val="22"/>
          <w:szCs w:val="22"/>
        </w:rPr>
        <w:t xml:space="preserve"> </w:t>
      </w:r>
      <w:r w:rsidRPr="000D480F">
        <w:rPr>
          <w:rFonts w:ascii="Arial" w:hAnsi="Arial" w:cs="Arial"/>
          <w:sz w:val="22"/>
          <w:szCs w:val="22"/>
        </w:rPr>
        <w:t xml:space="preserve">If you need to rush the interview, the </w:t>
      </w:r>
      <w:r w:rsidR="003C33A5">
        <w:rPr>
          <w:rFonts w:ascii="Arial" w:hAnsi="Arial" w:cs="Arial"/>
          <w:sz w:val="22"/>
          <w:szCs w:val="22"/>
        </w:rPr>
        <w:t>client</w:t>
      </w:r>
      <w:r w:rsidRPr="000D480F">
        <w:rPr>
          <w:rFonts w:ascii="Arial" w:hAnsi="Arial" w:cs="Arial"/>
          <w:sz w:val="22"/>
          <w:szCs w:val="22"/>
        </w:rPr>
        <w:t xml:space="preserve"> might feel as though their problem is not important to you.</w:t>
      </w:r>
    </w:p>
    <w:p w14:paraId="4EFEAEE3" w14:textId="77777777" w:rsidR="000D480F" w:rsidRPr="003C33A5" w:rsidRDefault="000D480F" w:rsidP="003C33A5">
      <w:pPr>
        <w:pStyle w:val="ListParagraph"/>
        <w:numPr>
          <w:ilvl w:val="0"/>
          <w:numId w:val="11"/>
        </w:numPr>
        <w:snapToGrid w:val="0"/>
        <w:spacing w:before="120"/>
        <w:contextualSpacing w:val="0"/>
        <w:jc w:val="both"/>
        <w:rPr>
          <w:rFonts w:ascii="Arial" w:hAnsi="Arial" w:cs="Arial"/>
          <w:b/>
          <w:sz w:val="22"/>
          <w:szCs w:val="22"/>
        </w:rPr>
      </w:pPr>
      <w:r w:rsidRPr="000D480F">
        <w:rPr>
          <w:rFonts w:ascii="Arial" w:hAnsi="Arial" w:cs="Arial"/>
          <w:b/>
          <w:sz w:val="22"/>
          <w:szCs w:val="22"/>
        </w:rPr>
        <w:t>Seating</w:t>
      </w:r>
      <w:r w:rsidR="003C33A5">
        <w:rPr>
          <w:rFonts w:ascii="Arial" w:hAnsi="Arial" w:cs="Arial"/>
          <w:b/>
          <w:sz w:val="22"/>
          <w:szCs w:val="22"/>
        </w:rPr>
        <w:t xml:space="preserve">. </w:t>
      </w:r>
      <w:r w:rsidRPr="003C33A5">
        <w:rPr>
          <w:rFonts w:ascii="Arial" w:hAnsi="Arial" w:cs="Arial"/>
          <w:sz w:val="22"/>
          <w:szCs w:val="22"/>
        </w:rPr>
        <w:t>Consider the positioning of the chairs.</w:t>
      </w:r>
      <w:r w:rsidR="003C33A5">
        <w:rPr>
          <w:rFonts w:ascii="Arial" w:hAnsi="Arial" w:cs="Arial"/>
          <w:sz w:val="22"/>
          <w:szCs w:val="22"/>
        </w:rPr>
        <w:t xml:space="preserve"> </w:t>
      </w:r>
      <w:r w:rsidRPr="003C33A5">
        <w:rPr>
          <w:rFonts w:ascii="Arial" w:hAnsi="Arial" w:cs="Arial"/>
          <w:sz w:val="22"/>
          <w:szCs w:val="22"/>
        </w:rPr>
        <w:t xml:space="preserve">Be careful not to create an atmosphere that feels as though you are formally interviewing or interrogating the </w:t>
      </w:r>
      <w:r w:rsidR="003C33A5">
        <w:rPr>
          <w:rFonts w:ascii="Arial" w:hAnsi="Arial" w:cs="Arial"/>
          <w:sz w:val="22"/>
          <w:szCs w:val="22"/>
        </w:rPr>
        <w:t>client</w:t>
      </w:r>
      <w:r w:rsidRPr="003C33A5">
        <w:rPr>
          <w:rFonts w:ascii="Arial" w:hAnsi="Arial" w:cs="Arial"/>
          <w:sz w:val="22"/>
          <w:szCs w:val="22"/>
        </w:rPr>
        <w:t xml:space="preserve">. The seating should allow for a free flow of conversation and should emphasise your concern for the </w:t>
      </w:r>
      <w:r w:rsidR="003C33A5">
        <w:rPr>
          <w:rFonts w:ascii="Arial" w:hAnsi="Arial" w:cs="Arial"/>
          <w:sz w:val="22"/>
          <w:szCs w:val="22"/>
        </w:rPr>
        <w:t>client</w:t>
      </w:r>
      <w:r w:rsidRPr="003C33A5">
        <w:rPr>
          <w:rFonts w:ascii="Arial" w:hAnsi="Arial" w:cs="Arial"/>
          <w:sz w:val="22"/>
          <w:szCs w:val="22"/>
        </w:rPr>
        <w:t>'s welfare.</w:t>
      </w:r>
    </w:p>
    <w:p w14:paraId="1B88174E" w14:textId="6222CCAC" w:rsidR="000D480F" w:rsidRPr="003C33A5" w:rsidRDefault="000D480F" w:rsidP="003C33A5">
      <w:pPr>
        <w:pStyle w:val="ListParagraph"/>
        <w:numPr>
          <w:ilvl w:val="0"/>
          <w:numId w:val="11"/>
        </w:numPr>
        <w:snapToGrid w:val="0"/>
        <w:spacing w:before="120"/>
        <w:contextualSpacing w:val="0"/>
        <w:jc w:val="both"/>
        <w:rPr>
          <w:rFonts w:ascii="Arial" w:hAnsi="Arial" w:cs="Arial"/>
          <w:b/>
          <w:sz w:val="22"/>
          <w:szCs w:val="22"/>
        </w:rPr>
      </w:pPr>
      <w:r w:rsidRPr="000D480F">
        <w:rPr>
          <w:rFonts w:ascii="Arial" w:hAnsi="Arial" w:cs="Arial"/>
          <w:b/>
          <w:sz w:val="22"/>
          <w:szCs w:val="22"/>
        </w:rPr>
        <w:t>Tables</w:t>
      </w:r>
      <w:r w:rsidR="003C33A5">
        <w:rPr>
          <w:rFonts w:ascii="Arial" w:hAnsi="Arial" w:cs="Arial"/>
          <w:b/>
          <w:sz w:val="22"/>
          <w:szCs w:val="22"/>
        </w:rPr>
        <w:t xml:space="preserve">. </w:t>
      </w:r>
      <w:r w:rsidR="003C33A5" w:rsidRPr="003C33A5">
        <w:rPr>
          <w:rFonts w:ascii="Arial" w:hAnsi="Arial" w:cs="Arial"/>
          <w:bCs/>
          <w:sz w:val="22"/>
          <w:szCs w:val="22"/>
        </w:rPr>
        <w:t>If possible, u</w:t>
      </w:r>
      <w:r w:rsidRPr="003C33A5">
        <w:rPr>
          <w:rFonts w:ascii="Arial" w:hAnsi="Arial" w:cs="Arial"/>
          <w:bCs/>
          <w:sz w:val="22"/>
          <w:szCs w:val="22"/>
        </w:rPr>
        <w:t>se</w:t>
      </w:r>
      <w:r w:rsidRPr="003C33A5">
        <w:rPr>
          <w:rFonts w:ascii="Arial" w:hAnsi="Arial" w:cs="Arial"/>
          <w:sz w:val="22"/>
          <w:szCs w:val="22"/>
        </w:rPr>
        <w:t xml:space="preserve"> a low table or kitchen table.</w:t>
      </w:r>
      <w:r w:rsidR="003C33A5">
        <w:rPr>
          <w:rFonts w:ascii="Arial" w:hAnsi="Arial" w:cs="Arial"/>
          <w:sz w:val="22"/>
          <w:szCs w:val="22"/>
        </w:rPr>
        <w:t xml:space="preserve"> </w:t>
      </w:r>
      <w:r w:rsidRPr="003C33A5">
        <w:rPr>
          <w:rFonts w:ascii="Arial" w:hAnsi="Arial" w:cs="Arial"/>
          <w:sz w:val="22"/>
          <w:szCs w:val="22"/>
        </w:rPr>
        <w:t xml:space="preserve">You need to be able to write notes and keep eye contact with the </w:t>
      </w:r>
      <w:r w:rsidR="003C33A5">
        <w:rPr>
          <w:rFonts w:ascii="Arial" w:hAnsi="Arial" w:cs="Arial"/>
          <w:sz w:val="22"/>
          <w:szCs w:val="22"/>
        </w:rPr>
        <w:t>client</w:t>
      </w:r>
      <w:r w:rsidRPr="003C33A5">
        <w:rPr>
          <w:rFonts w:ascii="Arial" w:hAnsi="Arial" w:cs="Arial"/>
          <w:sz w:val="22"/>
          <w:szCs w:val="22"/>
        </w:rPr>
        <w:t xml:space="preserve"> during the interview. However, you should avoid sitting </w:t>
      </w:r>
      <w:r w:rsidR="003C33A5">
        <w:rPr>
          <w:rFonts w:ascii="Arial" w:hAnsi="Arial" w:cs="Arial"/>
          <w:sz w:val="22"/>
          <w:szCs w:val="22"/>
        </w:rPr>
        <w:t>behind</w:t>
      </w:r>
      <w:r w:rsidRPr="003C33A5">
        <w:rPr>
          <w:rFonts w:ascii="Arial" w:hAnsi="Arial" w:cs="Arial"/>
          <w:sz w:val="22"/>
          <w:szCs w:val="22"/>
        </w:rPr>
        <w:t xml:space="preserve"> a desk because that can be intimidating. </w:t>
      </w:r>
    </w:p>
    <w:p w14:paraId="4EF2C0D6" w14:textId="77777777" w:rsidR="000D480F" w:rsidRPr="003C33A5" w:rsidRDefault="000D480F" w:rsidP="003C33A5">
      <w:pPr>
        <w:pStyle w:val="ListParagraph"/>
        <w:numPr>
          <w:ilvl w:val="0"/>
          <w:numId w:val="11"/>
        </w:numPr>
        <w:snapToGrid w:val="0"/>
        <w:spacing w:before="120"/>
        <w:contextualSpacing w:val="0"/>
        <w:jc w:val="both"/>
        <w:rPr>
          <w:rFonts w:ascii="Arial" w:hAnsi="Arial" w:cs="Arial"/>
          <w:b/>
          <w:sz w:val="22"/>
          <w:szCs w:val="22"/>
        </w:rPr>
      </w:pPr>
      <w:r w:rsidRPr="000D480F">
        <w:rPr>
          <w:rFonts w:ascii="Arial" w:hAnsi="Arial" w:cs="Arial"/>
          <w:b/>
          <w:sz w:val="22"/>
          <w:szCs w:val="22"/>
        </w:rPr>
        <w:t>Refreshments</w:t>
      </w:r>
      <w:r w:rsidR="003C33A5">
        <w:rPr>
          <w:rFonts w:ascii="Arial" w:hAnsi="Arial" w:cs="Arial"/>
          <w:b/>
          <w:sz w:val="22"/>
          <w:szCs w:val="22"/>
        </w:rPr>
        <w:t xml:space="preserve">. </w:t>
      </w:r>
      <w:r w:rsidRPr="003C33A5">
        <w:rPr>
          <w:rFonts w:ascii="Arial" w:hAnsi="Arial" w:cs="Arial"/>
          <w:sz w:val="22"/>
          <w:szCs w:val="22"/>
        </w:rPr>
        <w:t>Check whether water, coffee or tea, sugar and milk are available.</w:t>
      </w:r>
    </w:p>
    <w:p w14:paraId="51DC9FBE" w14:textId="77777777" w:rsidR="003C33A5" w:rsidRPr="003C33A5" w:rsidRDefault="000D480F" w:rsidP="003C33A5">
      <w:pPr>
        <w:pStyle w:val="ListParagraph"/>
        <w:numPr>
          <w:ilvl w:val="0"/>
          <w:numId w:val="11"/>
        </w:numPr>
        <w:snapToGrid w:val="0"/>
        <w:spacing w:before="120"/>
        <w:contextualSpacing w:val="0"/>
        <w:jc w:val="both"/>
        <w:rPr>
          <w:rFonts w:ascii="Arial" w:hAnsi="Arial" w:cs="Arial"/>
          <w:b/>
          <w:sz w:val="22"/>
          <w:szCs w:val="22"/>
        </w:rPr>
      </w:pPr>
      <w:r w:rsidRPr="000D480F">
        <w:rPr>
          <w:rFonts w:ascii="Arial" w:hAnsi="Arial" w:cs="Arial"/>
          <w:b/>
          <w:sz w:val="22"/>
          <w:szCs w:val="22"/>
        </w:rPr>
        <w:t>Distractions</w:t>
      </w:r>
      <w:r w:rsidR="003C33A5">
        <w:rPr>
          <w:rFonts w:ascii="Arial" w:hAnsi="Arial" w:cs="Arial"/>
          <w:b/>
          <w:sz w:val="22"/>
          <w:szCs w:val="22"/>
        </w:rPr>
        <w:t xml:space="preserve">. </w:t>
      </w:r>
      <w:r w:rsidR="003C33A5" w:rsidRPr="003C33A5">
        <w:rPr>
          <w:rFonts w:ascii="Arial" w:hAnsi="Arial" w:cs="Arial"/>
          <w:bCs/>
          <w:sz w:val="22"/>
          <w:szCs w:val="22"/>
        </w:rPr>
        <w:t xml:space="preserve">Endeavour </w:t>
      </w:r>
      <w:r w:rsidR="003C33A5">
        <w:rPr>
          <w:rFonts w:ascii="Arial" w:hAnsi="Arial" w:cs="Arial"/>
          <w:sz w:val="22"/>
          <w:szCs w:val="22"/>
        </w:rPr>
        <w:t>to remove any distractions that may interfere with the interview. This might include:</w:t>
      </w:r>
    </w:p>
    <w:p w14:paraId="17E9193D" w14:textId="77777777" w:rsidR="003C33A5" w:rsidRDefault="000D480F" w:rsidP="003C33A5">
      <w:pPr>
        <w:numPr>
          <w:ilvl w:val="0"/>
          <w:numId w:val="12"/>
        </w:numPr>
        <w:spacing w:before="120" w:after="120"/>
        <w:jc w:val="both"/>
        <w:rPr>
          <w:rFonts w:ascii="Arial" w:hAnsi="Arial" w:cs="Arial"/>
          <w:sz w:val="22"/>
          <w:szCs w:val="22"/>
        </w:rPr>
      </w:pPr>
      <w:r w:rsidRPr="003C33A5">
        <w:rPr>
          <w:rFonts w:ascii="Arial" w:hAnsi="Arial" w:cs="Arial"/>
          <w:sz w:val="22"/>
          <w:szCs w:val="22"/>
        </w:rPr>
        <w:t>Turn</w:t>
      </w:r>
      <w:r w:rsidR="003C33A5">
        <w:rPr>
          <w:rFonts w:ascii="Arial" w:hAnsi="Arial" w:cs="Arial"/>
          <w:sz w:val="22"/>
          <w:szCs w:val="22"/>
        </w:rPr>
        <w:t>ing</w:t>
      </w:r>
      <w:r w:rsidRPr="003C33A5">
        <w:rPr>
          <w:rFonts w:ascii="Arial" w:hAnsi="Arial" w:cs="Arial"/>
          <w:sz w:val="22"/>
          <w:szCs w:val="22"/>
        </w:rPr>
        <w:t xml:space="preserve"> off your mobile</w:t>
      </w:r>
      <w:r w:rsidR="003C33A5">
        <w:rPr>
          <w:rFonts w:ascii="Arial" w:hAnsi="Arial" w:cs="Arial"/>
          <w:sz w:val="22"/>
          <w:szCs w:val="22"/>
        </w:rPr>
        <w:t xml:space="preserve"> phone</w:t>
      </w:r>
      <w:r w:rsidRPr="003C33A5">
        <w:rPr>
          <w:rFonts w:ascii="Arial" w:hAnsi="Arial" w:cs="Arial"/>
          <w:sz w:val="22"/>
          <w:szCs w:val="22"/>
        </w:rPr>
        <w:t xml:space="preserve"> or put</w:t>
      </w:r>
      <w:r w:rsidR="003C33A5">
        <w:rPr>
          <w:rFonts w:ascii="Arial" w:hAnsi="Arial" w:cs="Arial"/>
          <w:sz w:val="22"/>
          <w:szCs w:val="22"/>
        </w:rPr>
        <w:t>ting</w:t>
      </w:r>
      <w:r w:rsidRPr="003C33A5">
        <w:rPr>
          <w:rFonts w:ascii="Arial" w:hAnsi="Arial" w:cs="Arial"/>
          <w:sz w:val="22"/>
          <w:szCs w:val="22"/>
        </w:rPr>
        <w:t xml:space="preserve"> it on silent.</w:t>
      </w:r>
    </w:p>
    <w:p w14:paraId="6479EB23" w14:textId="77777777" w:rsidR="003C33A5" w:rsidRDefault="003C33A5" w:rsidP="003C33A5">
      <w:pPr>
        <w:numPr>
          <w:ilvl w:val="0"/>
          <w:numId w:val="12"/>
        </w:numPr>
        <w:spacing w:before="120" w:after="120"/>
        <w:jc w:val="both"/>
        <w:rPr>
          <w:rFonts w:ascii="Arial" w:hAnsi="Arial" w:cs="Arial"/>
          <w:sz w:val="22"/>
          <w:szCs w:val="22"/>
        </w:rPr>
      </w:pPr>
      <w:r>
        <w:rPr>
          <w:rFonts w:ascii="Arial" w:hAnsi="Arial" w:cs="Arial"/>
          <w:sz w:val="22"/>
          <w:szCs w:val="22"/>
        </w:rPr>
        <w:t>Diverting the office phone.</w:t>
      </w:r>
    </w:p>
    <w:p w14:paraId="343E7D79" w14:textId="77777777" w:rsidR="003C33A5" w:rsidRDefault="003C33A5" w:rsidP="003C33A5">
      <w:pPr>
        <w:numPr>
          <w:ilvl w:val="0"/>
          <w:numId w:val="12"/>
        </w:numPr>
        <w:spacing w:before="120" w:after="120"/>
        <w:jc w:val="both"/>
        <w:rPr>
          <w:rFonts w:ascii="Arial" w:hAnsi="Arial" w:cs="Arial"/>
          <w:sz w:val="22"/>
          <w:szCs w:val="22"/>
        </w:rPr>
      </w:pPr>
      <w:r>
        <w:rPr>
          <w:rFonts w:ascii="Arial" w:hAnsi="Arial" w:cs="Arial"/>
          <w:sz w:val="22"/>
          <w:szCs w:val="22"/>
        </w:rPr>
        <w:t>A</w:t>
      </w:r>
      <w:r w:rsidR="000D480F" w:rsidRPr="003C33A5">
        <w:rPr>
          <w:rFonts w:ascii="Arial" w:hAnsi="Arial" w:cs="Arial"/>
          <w:sz w:val="22"/>
          <w:szCs w:val="22"/>
        </w:rPr>
        <w:t>sk</w:t>
      </w:r>
      <w:r w:rsidR="00936569">
        <w:rPr>
          <w:rFonts w:ascii="Arial" w:hAnsi="Arial" w:cs="Arial"/>
          <w:sz w:val="22"/>
          <w:szCs w:val="22"/>
        </w:rPr>
        <w:t>ing</w:t>
      </w:r>
      <w:r w:rsidR="000D480F" w:rsidRPr="003C33A5">
        <w:rPr>
          <w:rFonts w:ascii="Arial" w:hAnsi="Arial" w:cs="Arial"/>
          <w:sz w:val="22"/>
          <w:szCs w:val="22"/>
        </w:rPr>
        <w:t xml:space="preserve"> your colleagues not to interrupt you during the interview</w:t>
      </w:r>
      <w:r>
        <w:rPr>
          <w:rFonts w:ascii="Arial" w:hAnsi="Arial" w:cs="Arial"/>
          <w:sz w:val="22"/>
          <w:szCs w:val="22"/>
        </w:rPr>
        <w:t>.</w:t>
      </w:r>
    </w:p>
    <w:p w14:paraId="5C606A0A" w14:textId="6C12BDBF" w:rsidR="000D480F" w:rsidRDefault="000D480F" w:rsidP="003C33A5">
      <w:pPr>
        <w:numPr>
          <w:ilvl w:val="0"/>
          <w:numId w:val="12"/>
        </w:numPr>
        <w:spacing w:before="120" w:after="120"/>
        <w:jc w:val="both"/>
        <w:rPr>
          <w:rFonts w:ascii="Arial" w:hAnsi="Arial" w:cs="Arial"/>
          <w:sz w:val="22"/>
          <w:szCs w:val="22"/>
        </w:rPr>
      </w:pPr>
      <w:r w:rsidRPr="000D480F">
        <w:rPr>
          <w:rFonts w:ascii="Arial" w:hAnsi="Arial" w:cs="Arial"/>
          <w:sz w:val="22"/>
          <w:szCs w:val="22"/>
        </w:rPr>
        <w:t>Mov</w:t>
      </w:r>
      <w:r w:rsidR="00936569">
        <w:rPr>
          <w:rFonts w:ascii="Arial" w:hAnsi="Arial" w:cs="Arial"/>
          <w:sz w:val="22"/>
          <w:szCs w:val="22"/>
        </w:rPr>
        <w:t>ing</w:t>
      </w:r>
      <w:r w:rsidRPr="000D480F">
        <w:rPr>
          <w:rFonts w:ascii="Arial" w:hAnsi="Arial" w:cs="Arial"/>
          <w:sz w:val="22"/>
          <w:szCs w:val="22"/>
        </w:rPr>
        <w:t xml:space="preserve"> to a quiet place.</w:t>
      </w:r>
    </w:p>
    <w:p w14:paraId="79D0EEBA" w14:textId="77777777" w:rsidR="00DC6085" w:rsidRPr="00DC6085" w:rsidRDefault="00DC6085" w:rsidP="00DC6085">
      <w:pPr>
        <w:pStyle w:val="Heading3"/>
        <w:jc w:val="both"/>
        <w:rPr>
          <w:rFonts w:cs="Arial"/>
          <w:lang w:eastAsia="en-AU"/>
        </w:rPr>
      </w:pPr>
      <w:bookmarkStart w:id="19" w:name="_Toc33088148"/>
      <w:r w:rsidRPr="00DC6085">
        <w:rPr>
          <w:rFonts w:cs="Arial"/>
          <w:lang w:eastAsia="en-AU"/>
        </w:rPr>
        <w:t>Arrange Preliminary Matters</w:t>
      </w:r>
      <w:bookmarkEnd w:id="19"/>
    </w:p>
    <w:p w14:paraId="5F634164" w14:textId="77777777" w:rsidR="00DC6085" w:rsidRPr="00DC6085" w:rsidRDefault="00DC6085" w:rsidP="00DC6085">
      <w:pPr>
        <w:rPr>
          <w:rFonts w:ascii="Arial" w:hAnsi="Arial" w:cs="Arial"/>
          <w:bCs/>
          <w:sz w:val="22"/>
          <w:szCs w:val="22"/>
        </w:rPr>
      </w:pPr>
      <w:r w:rsidRPr="00DC6085">
        <w:rPr>
          <w:rFonts w:ascii="Arial" w:hAnsi="Arial" w:cs="Arial"/>
          <w:bCs/>
          <w:sz w:val="22"/>
          <w:szCs w:val="22"/>
        </w:rPr>
        <w:t>Preliminary matters involve things you should do from the time the client arrives for the interview and the start of the formal part of the interview itself. This might include:</w:t>
      </w:r>
    </w:p>
    <w:p w14:paraId="7DD081DA" w14:textId="26062B5E" w:rsidR="00CF400C" w:rsidRPr="00CF400C" w:rsidRDefault="00DC6085" w:rsidP="00DC6085">
      <w:pPr>
        <w:pStyle w:val="ListParagraph"/>
        <w:numPr>
          <w:ilvl w:val="0"/>
          <w:numId w:val="11"/>
        </w:numPr>
        <w:snapToGrid w:val="0"/>
        <w:spacing w:before="120"/>
        <w:contextualSpacing w:val="0"/>
        <w:jc w:val="both"/>
        <w:rPr>
          <w:rFonts w:ascii="Arial" w:hAnsi="Arial" w:cs="Arial"/>
          <w:b/>
          <w:sz w:val="22"/>
          <w:szCs w:val="22"/>
        </w:rPr>
      </w:pPr>
      <w:r w:rsidRPr="00DC6085">
        <w:rPr>
          <w:rFonts w:ascii="Arial" w:hAnsi="Arial" w:cs="Arial"/>
          <w:b/>
          <w:sz w:val="22"/>
          <w:szCs w:val="22"/>
        </w:rPr>
        <w:t>Mak</w:t>
      </w:r>
      <w:r w:rsidR="00936569">
        <w:rPr>
          <w:rFonts w:ascii="Arial" w:hAnsi="Arial" w:cs="Arial"/>
          <w:b/>
          <w:sz w:val="22"/>
          <w:szCs w:val="22"/>
        </w:rPr>
        <w:t>ing</w:t>
      </w:r>
      <w:r w:rsidRPr="00DC6085">
        <w:rPr>
          <w:rFonts w:ascii="Arial" w:hAnsi="Arial" w:cs="Arial"/>
          <w:b/>
          <w:sz w:val="22"/>
          <w:szCs w:val="22"/>
        </w:rPr>
        <w:t xml:space="preserve"> your client</w:t>
      </w:r>
      <w:r>
        <w:rPr>
          <w:rFonts w:ascii="Arial" w:hAnsi="Arial" w:cs="Arial"/>
          <w:b/>
          <w:sz w:val="22"/>
          <w:szCs w:val="22"/>
        </w:rPr>
        <w:t>/</w:t>
      </w:r>
      <w:r w:rsidRPr="00DC6085">
        <w:rPr>
          <w:rFonts w:ascii="Arial" w:hAnsi="Arial" w:cs="Arial"/>
          <w:b/>
          <w:sz w:val="22"/>
          <w:szCs w:val="22"/>
        </w:rPr>
        <w:t>s comfortable</w:t>
      </w:r>
      <w:r>
        <w:rPr>
          <w:rFonts w:ascii="Arial" w:hAnsi="Arial" w:cs="Arial"/>
          <w:b/>
          <w:sz w:val="22"/>
          <w:szCs w:val="22"/>
        </w:rPr>
        <w:t xml:space="preserve">. </w:t>
      </w:r>
      <w:r w:rsidR="00CF400C">
        <w:rPr>
          <w:rFonts w:ascii="Arial" w:hAnsi="Arial" w:cs="Arial"/>
          <w:sz w:val="22"/>
          <w:szCs w:val="22"/>
        </w:rPr>
        <w:t xml:space="preserve">Offer the client (and their partner or support person, if applicable) a chair in a comfortable position. </w:t>
      </w:r>
    </w:p>
    <w:p w14:paraId="431270F2" w14:textId="77777777" w:rsidR="00CF400C" w:rsidRPr="00CF400C" w:rsidRDefault="00DC6085" w:rsidP="00DC6085">
      <w:pPr>
        <w:pStyle w:val="ListParagraph"/>
        <w:numPr>
          <w:ilvl w:val="0"/>
          <w:numId w:val="11"/>
        </w:numPr>
        <w:snapToGrid w:val="0"/>
        <w:spacing w:before="120"/>
        <w:contextualSpacing w:val="0"/>
        <w:jc w:val="both"/>
        <w:rPr>
          <w:rFonts w:ascii="Arial" w:hAnsi="Arial" w:cs="Arial"/>
          <w:b/>
          <w:sz w:val="22"/>
          <w:szCs w:val="22"/>
        </w:rPr>
      </w:pPr>
      <w:r w:rsidRPr="00CF400C">
        <w:rPr>
          <w:rFonts w:ascii="Arial" w:hAnsi="Arial" w:cs="Arial"/>
          <w:b/>
          <w:sz w:val="22"/>
          <w:szCs w:val="22"/>
        </w:rPr>
        <w:t>Offer</w:t>
      </w:r>
      <w:r w:rsidR="00936569">
        <w:rPr>
          <w:rFonts w:ascii="Arial" w:hAnsi="Arial" w:cs="Arial"/>
          <w:b/>
          <w:sz w:val="22"/>
          <w:szCs w:val="22"/>
        </w:rPr>
        <w:t>ing</w:t>
      </w:r>
      <w:r w:rsidRPr="00CF400C">
        <w:rPr>
          <w:rFonts w:ascii="Arial" w:hAnsi="Arial" w:cs="Arial"/>
          <w:b/>
          <w:sz w:val="22"/>
          <w:szCs w:val="22"/>
        </w:rPr>
        <w:t xml:space="preserve"> refreshments</w:t>
      </w:r>
      <w:r w:rsidR="00CF400C">
        <w:rPr>
          <w:rFonts w:ascii="Arial" w:hAnsi="Arial" w:cs="Arial"/>
          <w:b/>
          <w:sz w:val="22"/>
          <w:szCs w:val="22"/>
        </w:rPr>
        <w:t>.</w:t>
      </w:r>
      <w:r w:rsidR="00CF400C">
        <w:rPr>
          <w:rFonts w:ascii="Arial" w:hAnsi="Arial" w:cs="Arial"/>
          <w:sz w:val="22"/>
          <w:szCs w:val="22"/>
        </w:rPr>
        <w:t xml:space="preserve"> </w:t>
      </w:r>
      <w:r w:rsidRPr="00CF400C">
        <w:rPr>
          <w:rFonts w:ascii="Arial" w:hAnsi="Arial" w:cs="Arial"/>
          <w:sz w:val="22"/>
          <w:szCs w:val="22"/>
        </w:rPr>
        <w:t>Offer water or a cup of tea or coffee.</w:t>
      </w:r>
    </w:p>
    <w:p w14:paraId="3583CB5B" w14:textId="234E8959" w:rsidR="00DC6085" w:rsidRPr="00CF400C" w:rsidRDefault="00DC6085" w:rsidP="00DC6085">
      <w:pPr>
        <w:pStyle w:val="ListParagraph"/>
        <w:numPr>
          <w:ilvl w:val="0"/>
          <w:numId w:val="11"/>
        </w:numPr>
        <w:snapToGrid w:val="0"/>
        <w:spacing w:before="120"/>
        <w:contextualSpacing w:val="0"/>
        <w:jc w:val="both"/>
        <w:rPr>
          <w:rFonts w:ascii="Arial" w:hAnsi="Arial" w:cs="Arial"/>
          <w:b/>
          <w:sz w:val="22"/>
          <w:szCs w:val="22"/>
        </w:rPr>
      </w:pPr>
      <w:r w:rsidRPr="00CF400C">
        <w:rPr>
          <w:rFonts w:ascii="Arial" w:hAnsi="Arial" w:cs="Arial"/>
          <w:b/>
          <w:sz w:val="22"/>
          <w:szCs w:val="22"/>
        </w:rPr>
        <w:t>Build</w:t>
      </w:r>
      <w:r w:rsidR="00936569">
        <w:rPr>
          <w:rFonts w:ascii="Arial" w:hAnsi="Arial" w:cs="Arial"/>
          <w:b/>
          <w:sz w:val="22"/>
          <w:szCs w:val="22"/>
        </w:rPr>
        <w:t>ing</w:t>
      </w:r>
      <w:r w:rsidRPr="00CF400C">
        <w:rPr>
          <w:rFonts w:ascii="Arial" w:hAnsi="Arial" w:cs="Arial"/>
          <w:b/>
          <w:sz w:val="22"/>
          <w:szCs w:val="22"/>
        </w:rPr>
        <w:t xml:space="preserve"> rapport</w:t>
      </w:r>
      <w:r w:rsidR="00CF400C">
        <w:rPr>
          <w:rFonts w:ascii="Arial" w:hAnsi="Arial" w:cs="Arial"/>
          <w:b/>
          <w:sz w:val="22"/>
          <w:szCs w:val="22"/>
        </w:rPr>
        <w:t xml:space="preserve">. </w:t>
      </w:r>
      <w:r w:rsidRPr="00CF400C">
        <w:rPr>
          <w:rFonts w:ascii="Arial" w:hAnsi="Arial" w:cs="Arial"/>
          <w:sz w:val="22"/>
          <w:szCs w:val="22"/>
        </w:rPr>
        <w:t xml:space="preserve">Spend four or five minutes engaged in small talk, which you can use to establish common </w:t>
      </w:r>
      <w:proofErr w:type="spellStart"/>
      <w:r w:rsidRPr="00CF400C">
        <w:rPr>
          <w:rFonts w:ascii="Arial" w:hAnsi="Arial" w:cs="Arial"/>
          <w:sz w:val="22"/>
          <w:szCs w:val="22"/>
        </w:rPr>
        <w:t>groundThis</w:t>
      </w:r>
      <w:proofErr w:type="spellEnd"/>
      <w:r w:rsidRPr="00CF400C">
        <w:rPr>
          <w:rFonts w:ascii="Arial" w:hAnsi="Arial" w:cs="Arial"/>
          <w:sz w:val="22"/>
          <w:szCs w:val="22"/>
        </w:rPr>
        <w:t xml:space="preserve"> is an important part of the interview because the interview will go well if the </w:t>
      </w:r>
      <w:r w:rsidR="00CF400C">
        <w:rPr>
          <w:rFonts w:ascii="Arial" w:hAnsi="Arial" w:cs="Arial"/>
          <w:sz w:val="22"/>
          <w:szCs w:val="22"/>
        </w:rPr>
        <w:t>client</w:t>
      </w:r>
      <w:r w:rsidRPr="00CF400C">
        <w:rPr>
          <w:rFonts w:ascii="Arial" w:hAnsi="Arial" w:cs="Arial"/>
          <w:sz w:val="22"/>
          <w:szCs w:val="22"/>
        </w:rPr>
        <w:t xml:space="preserve"> is comfortable talking to you.</w:t>
      </w:r>
    </w:p>
    <w:p w14:paraId="1C1D3AED" w14:textId="16F7D687" w:rsidR="00CF400C" w:rsidRPr="00CF400C" w:rsidRDefault="00DC6085" w:rsidP="00DC6085">
      <w:pPr>
        <w:pStyle w:val="ListParagraph"/>
        <w:numPr>
          <w:ilvl w:val="0"/>
          <w:numId w:val="11"/>
        </w:numPr>
        <w:snapToGrid w:val="0"/>
        <w:spacing w:before="120"/>
        <w:contextualSpacing w:val="0"/>
        <w:jc w:val="both"/>
        <w:rPr>
          <w:rFonts w:ascii="Arial" w:hAnsi="Arial" w:cs="Arial"/>
          <w:b/>
          <w:sz w:val="22"/>
          <w:szCs w:val="22"/>
        </w:rPr>
      </w:pPr>
      <w:r w:rsidRPr="00DC6085">
        <w:rPr>
          <w:rFonts w:ascii="Arial" w:hAnsi="Arial" w:cs="Arial"/>
          <w:b/>
          <w:sz w:val="22"/>
          <w:szCs w:val="22"/>
        </w:rPr>
        <w:t>Ensur</w:t>
      </w:r>
      <w:r w:rsidR="00936569">
        <w:rPr>
          <w:rFonts w:ascii="Arial" w:hAnsi="Arial" w:cs="Arial"/>
          <w:b/>
          <w:sz w:val="22"/>
          <w:szCs w:val="22"/>
        </w:rPr>
        <w:t>ing</w:t>
      </w:r>
      <w:r w:rsidRPr="00DC6085">
        <w:rPr>
          <w:rFonts w:ascii="Arial" w:hAnsi="Arial" w:cs="Arial"/>
          <w:b/>
          <w:sz w:val="22"/>
          <w:szCs w:val="22"/>
        </w:rPr>
        <w:t xml:space="preserve"> confidentiality</w:t>
      </w:r>
      <w:r w:rsidR="00CF400C">
        <w:rPr>
          <w:rFonts w:ascii="Arial" w:hAnsi="Arial" w:cs="Arial"/>
          <w:b/>
          <w:sz w:val="22"/>
          <w:szCs w:val="22"/>
        </w:rPr>
        <w:t xml:space="preserve">. </w:t>
      </w:r>
      <w:r w:rsidRPr="00CF400C">
        <w:rPr>
          <w:rFonts w:ascii="Arial" w:hAnsi="Arial" w:cs="Arial"/>
          <w:sz w:val="22"/>
          <w:szCs w:val="22"/>
        </w:rPr>
        <w:t xml:space="preserve">Reassure the </w:t>
      </w:r>
      <w:r w:rsidR="00CF400C">
        <w:rPr>
          <w:rFonts w:ascii="Arial" w:hAnsi="Arial" w:cs="Arial"/>
          <w:sz w:val="22"/>
          <w:szCs w:val="22"/>
        </w:rPr>
        <w:t>client</w:t>
      </w:r>
      <w:r w:rsidRPr="00CF400C">
        <w:rPr>
          <w:rFonts w:ascii="Arial" w:hAnsi="Arial" w:cs="Arial"/>
          <w:sz w:val="22"/>
          <w:szCs w:val="22"/>
        </w:rPr>
        <w:t xml:space="preserve"> that you will maintain confidentiality.</w:t>
      </w:r>
    </w:p>
    <w:p w14:paraId="286A59E9" w14:textId="77777777" w:rsidR="00DC6085" w:rsidRPr="00CF400C" w:rsidRDefault="00DC6085" w:rsidP="00DC6085">
      <w:pPr>
        <w:pStyle w:val="ListParagraph"/>
        <w:numPr>
          <w:ilvl w:val="0"/>
          <w:numId w:val="11"/>
        </w:numPr>
        <w:snapToGrid w:val="0"/>
        <w:spacing w:before="120"/>
        <w:contextualSpacing w:val="0"/>
        <w:jc w:val="both"/>
        <w:rPr>
          <w:rFonts w:ascii="Arial" w:hAnsi="Arial" w:cs="Arial"/>
          <w:b/>
          <w:sz w:val="22"/>
          <w:szCs w:val="22"/>
        </w:rPr>
      </w:pPr>
      <w:r w:rsidRPr="00CF400C">
        <w:rPr>
          <w:rFonts w:ascii="Arial" w:hAnsi="Arial" w:cs="Arial"/>
          <w:b/>
          <w:sz w:val="22"/>
          <w:szCs w:val="22"/>
        </w:rPr>
        <w:t>Establish</w:t>
      </w:r>
      <w:r w:rsidR="00936569">
        <w:rPr>
          <w:rFonts w:ascii="Arial" w:hAnsi="Arial" w:cs="Arial"/>
          <w:b/>
          <w:sz w:val="22"/>
          <w:szCs w:val="22"/>
        </w:rPr>
        <w:t>ing</w:t>
      </w:r>
      <w:r w:rsidRPr="00CF400C">
        <w:rPr>
          <w:rFonts w:ascii="Arial" w:hAnsi="Arial" w:cs="Arial"/>
          <w:b/>
          <w:sz w:val="22"/>
          <w:szCs w:val="22"/>
        </w:rPr>
        <w:t xml:space="preserve"> and state the purpose of the interview</w:t>
      </w:r>
      <w:r w:rsidR="00CF400C">
        <w:rPr>
          <w:rFonts w:ascii="Arial" w:hAnsi="Arial" w:cs="Arial"/>
          <w:b/>
          <w:sz w:val="22"/>
          <w:szCs w:val="22"/>
        </w:rPr>
        <w:t xml:space="preserve">. </w:t>
      </w:r>
      <w:r w:rsidR="00CF400C" w:rsidRPr="00CF400C">
        <w:rPr>
          <w:rFonts w:ascii="Arial" w:hAnsi="Arial" w:cs="Arial"/>
          <w:bCs/>
          <w:sz w:val="22"/>
          <w:szCs w:val="22"/>
        </w:rPr>
        <w:t>Ensure that the client is aware of the purpose of the interview.</w:t>
      </w:r>
      <w:r w:rsidR="00CF400C">
        <w:rPr>
          <w:rFonts w:ascii="Arial" w:hAnsi="Arial" w:cs="Arial"/>
          <w:b/>
          <w:sz w:val="22"/>
          <w:szCs w:val="22"/>
        </w:rPr>
        <w:t xml:space="preserve"> </w:t>
      </w:r>
    </w:p>
    <w:p w14:paraId="130801E2" w14:textId="77777777" w:rsidR="00DC6085" w:rsidRPr="00DC6085" w:rsidRDefault="00DC6085" w:rsidP="00DC6085">
      <w:pPr>
        <w:pStyle w:val="Heading3"/>
        <w:jc w:val="both"/>
        <w:rPr>
          <w:lang w:eastAsia="en-AU"/>
        </w:rPr>
      </w:pPr>
      <w:bookmarkStart w:id="20" w:name="_Toc33088149"/>
      <w:r w:rsidRPr="00DC6085">
        <w:rPr>
          <w:lang w:eastAsia="en-AU"/>
        </w:rPr>
        <w:t>Conduct the Interview</w:t>
      </w:r>
      <w:bookmarkEnd w:id="20"/>
    </w:p>
    <w:p w14:paraId="353D0475" w14:textId="0398B1B9" w:rsidR="00DC6085" w:rsidRDefault="00CF400C" w:rsidP="00DC6085">
      <w:pPr>
        <w:spacing w:before="120"/>
        <w:jc w:val="both"/>
        <w:rPr>
          <w:rFonts w:ascii="Arial" w:hAnsi="Arial" w:cs="Arial"/>
          <w:sz w:val="22"/>
          <w:szCs w:val="22"/>
        </w:rPr>
      </w:pPr>
      <w:r>
        <w:rPr>
          <w:rFonts w:ascii="Arial" w:hAnsi="Arial" w:cs="Arial"/>
          <w:sz w:val="22"/>
          <w:szCs w:val="22"/>
        </w:rPr>
        <w:t xml:space="preserve">Conducting the interview involves asking a series of structured questions to gather relevant information and recording the client’s responses. The following </w:t>
      </w:r>
      <w:r w:rsidR="00936569">
        <w:rPr>
          <w:rFonts w:ascii="Arial" w:hAnsi="Arial" w:cs="Arial"/>
          <w:sz w:val="22"/>
          <w:szCs w:val="22"/>
        </w:rPr>
        <w:t xml:space="preserve">is a </w:t>
      </w:r>
      <w:r w:rsidR="00F806A1">
        <w:rPr>
          <w:rFonts w:ascii="Arial" w:hAnsi="Arial" w:cs="Arial"/>
          <w:sz w:val="22"/>
          <w:szCs w:val="22"/>
        </w:rPr>
        <w:t>guide</w:t>
      </w:r>
      <w:r>
        <w:rPr>
          <w:rFonts w:ascii="Arial" w:hAnsi="Arial" w:cs="Arial"/>
          <w:sz w:val="22"/>
          <w:szCs w:val="22"/>
        </w:rPr>
        <w:t xml:space="preserve"> to </w:t>
      </w:r>
      <w:r w:rsidR="00936569">
        <w:rPr>
          <w:rFonts w:ascii="Arial" w:hAnsi="Arial" w:cs="Arial"/>
          <w:sz w:val="22"/>
          <w:szCs w:val="22"/>
        </w:rPr>
        <w:t xml:space="preserve">assist </w:t>
      </w:r>
      <w:r>
        <w:rPr>
          <w:rFonts w:ascii="Arial" w:hAnsi="Arial" w:cs="Arial"/>
          <w:sz w:val="22"/>
          <w:szCs w:val="22"/>
        </w:rPr>
        <w:t xml:space="preserve">the flow of the interview and </w:t>
      </w:r>
      <w:r w:rsidR="00936569">
        <w:rPr>
          <w:rFonts w:ascii="Arial" w:hAnsi="Arial" w:cs="Arial"/>
          <w:sz w:val="22"/>
          <w:szCs w:val="22"/>
        </w:rPr>
        <w:t xml:space="preserve">to </w:t>
      </w:r>
      <w:r>
        <w:rPr>
          <w:rFonts w:ascii="Arial" w:hAnsi="Arial" w:cs="Arial"/>
          <w:sz w:val="22"/>
          <w:szCs w:val="22"/>
        </w:rPr>
        <w:t>avoid issues:</w:t>
      </w:r>
    </w:p>
    <w:p w14:paraId="00E0CFAE" w14:textId="77777777" w:rsidR="00CF400C" w:rsidRDefault="00CF400C" w:rsidP="00CF400C">
      <w:pPr>
        <w:pStyle w:val="ListParagraph"/>
        <w:numPr>
          <w:ilvl w:val="0"/>
          <w:numId w:val="11"/>
        </w:numPr>
        <w:snapToGrid w:val="0"/>
        <w:spacing w:before="120"/>
        <w:contextualSpacing w:val="0"/>
        <w:jc w:val="both"/>
        <w:rPr>
          <w:rFonts w:ascii="Arial" w:hAnsi="Arial" w:cs="Arial"/>
          <w:b/>
          <w:bCs/>
          <w:sz w:val="22"/>
          <w:szCs w:val="22"/>
        </w:rPr>
      </w:pPr>
      <w:r w:rsidRPr="00CF400C">
        <w:rPr>
          <w:rFonts w:ascii="Arial" w:hAnsi="Arial" w:cs="Arial"/>
          <w:b/>
          <w:bCs/>
          <w:sz w:val="22"/>
          <w:szCs w:val="22"/>
        </w:rPr>
        <w:t xml:space="preserve">Do. </w:t>
      </w:r>
    </w:p>
    <w:p w14:paraId="4B8BEB26" w14:textId="77777777" w:rsidR="00CF400C" w:rsidRDefault="00CF400C" w:rsidP="00CF400C">
      <w:pPr>
        <w:numPr>
          <w:ilvl w:val="0"/>
          <w:numId w:val="12"/>
        </w:numPr>
        <w:spacing w:before="120" w:after="120"/>
        <w:jc w:val="both"/>
        <w:rPr>
          <w:rFonts w:ascii="Arial" w:hAnsi="Arial" w:cs="Arial"/>
          <w:b/>
          <w:bCs/>
          <w:sz w:val="22"/>
          <w:szCs w:val="22"/>
        </w:rPr>
      </w:pPr>
      <w:r w:rsidRPr="00CF400C">
        <w:rPr>
          <w:rFonts w:ascii="Arial" w:hAnsi="Arial" w:cs="Arial"/>
          <w:b/>
          <w:bCs/>
          <w:sz w:val="22"/>
          <w:szCs w:val="22"/>
        </w:rPr>
        <w:t>Respect the client.</w:t>
      </w:r>
      <w:r w:rsidRPr="00CF400C">
        <w:rPr>
          <w:rFonts w:ascii="Arial" w:hAnsi="Arial" w:cs="Arial"/>
          <w:sz w:val="22"/>
          <w:szCs w:val="22"/>
        </w:rPr>
        <w:t xml:space="preserve"> Respect the </w:t>
      </w:r>
      <w:r>
        <w:rPr>
          <w:rFonts w:ascii="Arial" w:hAnsi="Arial" w:cs="Arial"/>
          <w:sz w:val="22"/>
          <w:szCs w:val="22"/>
        </w:rPr>
        <w:t>client</w:t>
      </w:r>
      <w:r w:rsidRPr="00CF400C">
        <w:rPr>
          <w:rFonts w:ascii="Arial" w:hAnsi="Arial" w:cs="Arial"/>
          <w:sz w:val="22"/>
          <w:szCs w:val="22"/>
        </w:rPr>
        <w:t>'s interests and individuality. Do not impose your value system on them.</w:t>
      </w:r>
    </w:p>
    <w:p w14:paraId="51C8FFB3" w14:textId="77777777" w:rsidR="00CF400C" w:rsidRDefault="00CF400C" w:rsidP="00CF400C">
      <w:pPr>
        <w:numPr>
          <w:ilvl w:val="0"/>
          <w:numId w:val="12"/>
        </w:numPr>
        <w:spacing w:before="120" w:after="120"/>
        <w:jc w:val="both"/>
        <w:rPr>
          <w:rFonts w:ascii="Arial" w:hAnsi="Arial" w:cs="Arial"/>
          <w:b/>
          <w:bCs/>
          <w:sz w:val="22"/>
          <w:szCs w:val="22"/>
        </w:rPr>
      </w:pPr>
      <w:r w:rsidRPr="00CF400C">
        <w:rPr>
          <w:rFonts w:ascii="Arial" w:hAnsi="Arial" w:cs="Arial"/>
          <w:b/>
          <w:bCs/>
          <w:sz w:val="22"/>
          <w:szCs w:val="22"/>
        </w:rPr>
        <w:t>Inspire trust.</w:t>
      </w:r>
      <w:r w:rsidRPr="00CF400C">
        <w:rPr>
          <w:rFonts w:ascii="Arial" w:hAnsi="Arial" w:cs="Arial"/>
          <w:sz w:val="22"/>
          <w:szCs w:val="22"/>
        </w:rPr>
        <w:t xml:space="preserve"> Inspire trust by being sincere and emphasising your commitment to confidentiality.</w:t>
      </w:r>
    </w:p>
    <w:p w14:paraId="270654BD" w14:textId="77777777" w:rsidR="00096BBA" w:rsidRDefault="00CF400C" w:rsidP="008C5773">
      <w:pPr>
        <w:numPr>
          <w:ilvl w:val="0"/>
          <w:numId w:val="12"/>
        </w:numPr>
        <w:spacing w:before="120" w:after="120"/>
        <w:jc w:val="both"/>
        <w:rPr>
          <w:rFonts w:ascii="Arial" w:hAnsi="Arial" w:cs="Arial"/>
          <w:sz w:val="22"/>
          <w:szCs w:val="22"/>
        </w:rPr>
      </w:pPr>
      <w:r w:rsidRPr="00096BBA">
        <w:rPr>
          <w:rFonts w:ascii="Arial" w:hAnsi="Arial" w:cs="Arial"/>
          <w:b/>
          <w:bCs/>
          <w:sz w:val="22"/>
          <w:szCs w:val="22"/>
        </w:rPr>
        <w:t>Ask appropriate questions.</w:t>
      </w:r>
      <w:r w:rsidRPr="00096BBA">
        <w:rPr>
          <w:rFonts w:ascii="Arial" w:hAnsi="Arial" w:cs="Arial"/>
          <w:sz w:val="22"/>
          <w:szCs w:val="22"/>
        </w:rPr>
        <w:t xml:space="preserve"> Use open-ended questions that encourage the client to speak with you about their problems. </w:t>
      </w:r>
      <w:r w:rsidR="00096BBA" w:rsidRPr="00096BBA">
        <w:rPr>
          <w:rFonts w:ascii="Arial" w:hAnsi="Arial" w:cs="Arial"/>
          <w:sz w:val="22"/>
          <w:szCs w:val="22"/>
        </w:rPr>
        <w:t>A</w:t>
      </w:r>
      <w:r w:rsidRPr="00096BBA">
        <w:rPr>
          <w:rFonts w:ascii="Arial" w:hAnsi="Arial" w:cs="Arial"/>
          <w:sz w:val="22"/>
          <w:szCs w:val="22"/>
        </w:rPr>
        <w:t xml:space="preserve">void questions that </w:t>
      </w:r>
      <w:r w:rsidRPr="00096BBA">
        <w:rPr>
          <w:rFonts w:ascii="Arial" w:hAnsi="Arial" w:cs="Arial"/>
          <w:sz w:val="22"/>
          <w:szCs w:val="22"/>
        </w:rPr>
        <w:lastRenderedPageBreak/>
        <w:t>can be answered with a 'yes' or a 'no'</w:t>
      </w:r>
      <w:r w:rsidR="00096BBA" w:rsidRPr="00096BBA">
        <w:rPr>
          <w:rFonts w:ascii="Arial" w:hAnsi="Arial" w:cs="Arial"/>
          <w:sz w:val="22"/>
          <w:szCs w:val="22"/>
        </w:rPr>
        <w:t xml:space="preserve"> (unless a yes or no response is appropriate)</w:t>
      </w:r>
      <w:r w:rsidRPr="00096BBA">
        <w:rPr>
          <w:rFonts w:ascii="Arial" w:hAnsi="Arial" w:cs="Arial"/>
          <w:sz w:val="22"/>
          <w:szCs w:val="22"/>
        </w:rPr>
        <w:t xml:space="preserve">. </w:t>
      </w:r>
    </w:p>
    <w:p w14:paraId="38EDA0EA" w14:textId="2CF2BA5F" w:rsidR="00096BBA" w:rsidRDefault="00CF400C" w:rsidP="00CF400C">
      <w:pPr>
        <w:numPr>
          <w:ilvl w:val="0"/>
          <w:numId w:val="12"/>
        </w:numPr>
        <w:spacing w:before="120" w:after="120"/>
        <w:jc w:val="both"/>
        <w:rPr>
          <w:rFonts w:ascii="Arial" w:hAnsi="Arial" w:cs="Arial"/>
          <w:sz w:val="22"/>
          <w:szCs w:val="22"/>
        </w:rPr>
      </w:pPr>
      <w:r w:rsidRPr="00096BBA">
        <w:rPr>
          <w:rFonts w:ascii="Arial" w:hAnsi="Arial" w:cs="Arial"/>
          <w:b/>
          <w:bCs/>
          <w:sz w:val="22"/>
          <w:szCs w:val="22"/>
        </w:rPr>
        <w:t>Remain objective</w:t>
      </w:r>
      <w:r w:rsidR="00096BBA" w:rsidRPr="00096BBA">
        <w:rPr>
          <w:rFonts w:ascii="Arial" w:hAnsi="Arial" w:cs="Arial"/>
          <w:b/>
          <w:bCs/>
          <w:sz w:val="22"/>
          <w:szCs w:val="22"/>
        </w:rPr>
        <w:t>.</w:t>
      </w:r>
      <w:r w:rsidRPr="00096BBA">
        <w:rPr>
          <w:rFonts w:ascii="Arial" w:hAnsi="Arial" w:cs="Arial"/>
          <w:sz w:val="22"/>
          <w:szCs w:val="22"/>
        </w:rPr>
        <w:t xml:space="preserve"> Be objective and do not prejudge the </w:t>
      </w:r>
      <w:r w:rsidR="00096BBA">
        <w:rPr>
          <w:rFonts w:ascii="Arial" w:hAnsi="Arial" w:cs="Arial"/>
          <w:sz w:val="22"/>
          <w:szCs w:val="22"/>
        </w:rPr>
        <w:t>client</w:t>
      </w:r>
      <w:r w:rsidRPr="00096BBA">
        <w:rPr>
          <w:rFonts w:ascii="Arial" w:hAnsi="Arial" w:cs="Arial"/>
          <w:sz w:val="22"/>
          <w:szCs w:val="22"/>
        </w:rPr>
        <w:t xml:space="preserve"> or their </w:t>
      </w:r>
      <w:r w:rsidR="00936569">
        <w:rPr>
          <w:rFonts w:ascii="Arial" w:hAnsi="Arial" w:cs="Arial"/>
          <w:sz w:val="22"/>
          <w:szCs w:val="22"/>
        </w:rPr>
        <w:t>issues presented</w:t>
      </w:r>
      <w:r w:rsidRPr="00096BBA">
        <w:rPr>
          <w:rFonts w:ascii="Arial" w:hAnsi="Arial" w:cs="Arial"/>
          <w:sz w:val="22"/>
          <w:szCs w:val="22"/>
        </w:rPr>
        <w:t xml:space="preserve">. </w:t>
      </w:r>
    </w:p>
    <w:p w14:paraId="1A0C981E" w14:textId="2EC02D35" w:rsidR="00CF400C" w:rsidRDefault="00CF400C" w:rsidP="00096BBA">
      <w:pPr>
        <w:numPr>
          <w:ilvl w:val="0"/>
          <w:numId w:val="12"/>
        </w:numPr>
        <w:spacing w:before="120" w:after="120"/>
        <w:jc w:val="both"/>
        <w:rPr>
          <w:rFonts w:ascii="Arial" w:hAnsi="Arial" w:cs="Arial"/>
          <w:sz w:val="22"/>
          <w:szCs w:val="22"/>
        </w:rPr>
      </w:pPr>
      <w:r w:rsidRPr="00096BBA">
        <w:rPr>
          <w:rFonts w:ascii="Arial" w:hAnsi="Arial" w:cs="Arial"/>
          <w:b/>
          <w:bCs/>
          <w:sz w:val="22"/>
          <w:szCs w:val="22"/>
        </w:rPr>
        <w:t>Summarise the main points</w:t>
      </w:r>
      <w:r w:rsidR="00096BBA" w:rsidRPr="00096BBA">
        <w:rPr>
          <w:rFonts w:ascii="Arial" w:hAnsi="Arial" w:cs="Arial"/>
          <w:b/>
          <w:bCs/>
          <w:sz w:val="22"/>
          <w:szCs w:val="22"/>
        </w:rPr>
        <w:t>.</w:t>
      </w:r>
      <w:r w:rsidRPr="00096BBA">
        <w:rPr>
          <w:rFonts w:ascii="Arial" w:hAnsi="Arial" w:cs="Arial"/>
          <w:sz w:val="22"/>
          <w:szCs w:val="22"/>
        </w:rPr>
        <w:t xml:space="preserve"> Summarise your understanding of what the veteran has said to ensure that you both have </w:t>
      </w:r>
      <w:r w:rsidR="00936569">
        <w:rPr>
          <w:rFonts w:ascii="Arial" w:hAnsi="Arial" w:cs="Arial"/>
          <w:sz w:val="22"/>
          <w:szCs w:val="22"/>
        </w:rPr>
        <w:t>a common understanding of the conversation.</w:t>
      </w:r>
    </w:p>
    <w:p w14:paraId="703483EC" w14:textId="2270331E" w:rsidR="00096BBA" w:rsidRDefault="00096BBA" w:rsidP="00096BBA">
      <w:pPr>
        <w:numPr>
          <w:ilvl w:val="0"/>
          <w:numId w:val="12"/>
        </w:numPr>
        <w:spacing w:before="120" w:after="120"/>
        <w:jc w:val="both"/>
        <w:rPr>
          <w:rFonts w:ascii="Arial" w:hAnsi="Arial" w:cs="Arial"/>
          <w:sz w:val="22"/>
          <w:szCs w:val="22"/>
        </w:rPr>
      </w:pPr>
      <w:r>
        <w:rPr>
          <w:rFonts w:ascii="Arial" w:hAnsi="Arial" w:cs="Arial"/>
          <w:b/>
          <w:bCs/>
          <w:sz w:val="22"/>
          <w:szCs w:val="22"/>
        </w:rPr>
        <w:t>Record the interview as you proceed.</w:t>
      </w:r>
      <w:r>
        <w:rPr>
          <w:rFonts w:ascii="Arial" w:hAnsi="Arial" w:cs="Arial"/>
          <w:sz w:val="22"/>
          <w:szCs w:val="22"/>
        </w:rPr>
        <w:t xml:space="preserve"> Ensure that the client’s responses are recorded on an interview form. This will ensure that all required information has been gathered during the interview, and that client’s responses are recorded accurately. Most ESOs have a </w:t>
      </w:r>
      <w:proofErr w:type="spellStart"/>
      <w:r>
        <w:rPr>
          <w:rFonts w:ascii="Arial" w:hAnsi="Arial" w:cs="Arial"/>
          <w:sz w:val="22"/>
          <w:szCs w:val="22"/>
        </w:rPr>
        <w:t>proforma</w:t>
      </w:r>
      <w:proofErr w:type="spellEnd"/>
      <w:r>
        <w:rPr>
          <w:rFonts w:ascii="Arial" w:hAnsi="Arial" w:cs="Arial"/>
          <w:sz w:val="22"/>
          <w:szCs w:val="22"/>
        </w:rPr>
        <w:t xml:space="preserve"> Interview Record</w:t>
      </w:r>
      <w:r w:rsidR="00E746BB">
        <w:rPr>
          <w:rFonts w:ascii="Arial" w:hAnsi="Arial" w:cs="Arial"/>
          <w:sz w:val="22"/>
          <w:szCs w:val="22"/>
        </w:rPr>
        <w:t xml:space="preserve"> </w:t>
      </w:r>
      <w:r w:rsidR="00936569">
        <w:rPr>
          <w:rFonts w:ascii="Arial" w:hAnsi="Arial" w:cs="Arial"/>
          <w:sz w:val="22"/>
          <w:szCs w:val="22"/>
        </w:rPr>
        <w:t>which it is recommended that you use</w:t>
      </w:r>
    </w:p>
    <w:p w14:paraId="29B5EA73" w14:textId="77777777" w:rsidR="00096BBA" w:rsidRPr="00096BBA" w:rsidRDefault="00096BBA" w:rsidP="00096BBA">
      <w:pPr>
        <w:pStyle w:val="ListParagraph"/>
        <w:numPr>
          <w:ilvl w:val="0"/>
          <w:numId w:val="11"/>
        </w:numPr>
        <w:snapToGrid w:val="0"/>
        <w:spacing w:before="120"/>
        <w:contextualSpacing w:val="0"/>
        <w:jc w:val="both"/>
        <w:rPr>
          <w:rFonts w:ascii="Arial" w:hAnsi="Arial" w:cs="Arial"/>
          <w:b/>
          <w:bCs/>
          <w:sz w:val="22"/>
          <w:szCs w:val="22"/>
        </w:rPr>
      </w:pPr>
      <w:r w:rsidRPr="00096BBA">
        <w:rPr>
          <w:rFonts w:ascii="Arial" w:hAnsi="Arial" w:cs="Arial"/>
          <w:b/>
          <w:bCs/>
          <w:sz w:val="22"/>
          <w:szCs w:val="22"/>
        </w:rPr>
        <w:t>Don’t.</w:t>
      </w:r>
    </w:p>
    <w:p w14:paraId="42EFFF0A" w14:textId="2CE35CDB" w:rsidR="00096BBA" w:rsidRDefault="00096BBA" w:rsidP="00096BBA">
      <w:pPr>
        <w:numPr>
          <w:ilvl w:val="0"/>
          <w:numId w:val="12"/>
        </w:numPr>
        <w:spacing w:before="120" w:after="120"/>
        <w:jc w:val="both"/>
        <w:rPr>
          <w:rFonts w:ascii="Arial" w:hAnsi="Arial" w:cs="Arial"/>
          <w:sz w:val="22"/>
          <w:szCs w:val="22"/>
        </w:rPr>
      </w:pPr>
      <w:r w:rsidRPr="00096BBA">
        <w:rPr>
          <w:rFonts w:ascii="Arial" w:hAnsi="Arial" w:cs="Arial"/>
          <w:b/>
          <w:bCs/>
          <w:sz w:val="22"/>
          <w:szCs w:val="22"/>
        </w:rPr>
        <w:t>Dominate the conversation.</w:t>
      </w:r>
      <w:r w:rsidRPr="00096BBA">
        <w:rPr>
          <w:rFonts w:ascii="Arial" w:hAnsi="Arial" w:cs="Arial"/>
          <w:sz w:val="22"/>
          <w:szCs w:val="22"/>
        </w:rPr>
        <w:t xml:space="preserve"> You are there to help the </w:t>
      </w:r>
      <w:r>
        <w:rPr>
          <w:rFonts w:ascii="Arial" w:hAnsi="Arial" w:cs="Arial"/>
          <w:sz w:val="22"/>
          <w:szCs w:val="22"/>
        </w:rPr>
        <w:t>client</w:t>
      </w:r>
      <w:r w:rsidRPr="00096BBA">
        <w:rPr>
          <w:rFonts w:ascii="Arial" w:hAnsi="Arial" w:cs="Arial"/>
          <w:sz w:val="22"/>
          <w:szCs w:val="22"/>
        </w:rPr>
        <w:t xml:space="preserve"> with their </w:t>
      </w:r>
      <w:r w:rsidR="00936569">
        <w:rPr>
          <w:rFonts w:ascii="Arial" w:hAnsi="Arial" w:cs="Arial"/>
          <w:sz w:val="22"/>
          <w:szCs w:val="22"/>
        </w:rPr>
        <w:t>issue</w:t>
      </w:r>
      <w:r w:rsidRPr="00096BBA">
        <w:rPr>
          <w:rFonts w:ascii="Arial" w:hAnsi="Arial" w:cs="Arial"/>
          <w:sz w:val="22"/>
          <w:szCs w:val="22"/>
        </w:rPr>
        <w:t xml:space="preserve">. </w:t>
      </w:r>
      <w:r w:rsidR="00936569">
        <w:rPr>
          <w:rFonts w:ascii="Arial" w:hAnsi="Arial" w:cs="Arial"/>
          <w:sz w:val="22"/>
          <w:szCs w:val="22"/>
        </w:rPr>
        <w:t>It is best to focus on the issue presented through active listening.</w:t>
      </w:r>
    </w:p>
    <w:p w14:paraId="0C18047E" w14:textId="77777777" w:rsidR="00096BBA" w:rsidRDefault="00096BBA" w:rsidP="00096BBA">
      <w:pPr>
        <w:numPr>
          <w:ilvl w:val="0"/>
          <w:numId w:val="12"/>
        </w:numPr>
        <w:spacing w:before="120" w:after="120"/>
        <w:jc w:val="both"/>
        <w:rPr>
          <w:rFonts w:ascii="Arial" w:hAnsi="Arial" w:cs="Arial"/>
          <w:sz w:val="22"/>
          <w:szCs w:val="22"/>
        </w:rPr>
      </w:pPr>
      <w:r w:rsidRPr="00096BBA">
        <w:rPr>
          <w:rFonts w:ascii="Arial" w:hAnsi="Arial" w:cs="Arial"/>
          <w:b/>
          <w:bCs/>
          <w:sz w:val="22"/>
          <w:szCs w:val="22"/>
        </w:rPr>
        <w:t>Get side-tracked.</w:t>
      </w:r>
      <w:r w:rsidRPr="00096BBA">
        <w:rPr>
          <w:rFonts w:ascii="Arial" w:hAnsi="Arial" w:cs="Arial"/>
          <w:sz w:val="22"/>
          <w:szCs w:val="22"/>
        </w:rPr>
        <w:t xml:space="preserve"> Avoid being side-tracked for long periods. The </w:t>
      </w:r>
      <w:r>
        <w:rPr>
          <w:rFonts w:ascii="Arial" w:hAnsi="Arial" w:cs="Arial"/>
          <w:sz w:val="22"/>
          <w:szCs w:val="22"/>
        </w:rPr>
        <w:t>client</w:t>
      </w:r>
      <w:r w:rsidRPr="00096BBA">
        <w:rPr>
          <w:rFonts w:ascii="Arial" w:hAnsi="Arial" w:cs="Arial"/>
          <w:sz w:val="22"/>
          <w:szCs w:val="22"/>
        </w:rPr>
        <w:t xml:space="preserve"> might try to avoid discussing their problems with you because it's uncomfortable. If they get side</w:t>
      </w:r>
      <w:r>
        <w:rPr>
          <w:rFonts w:ascii="Arial" w:hAnsi="Arial" w:cs="Arial"/>
          <w:sz w:val="22"/>
          <w:szCs w:val="22"/>
        </w:rPr>
        <w:t>-</w:t>
      </w:r>
      <w:r w:rsidRPr="00096BBA">
        <w:rPr>
          <w:rFonts w:ascii="Arial" w:hAnsi="Arial" w:cs="Arial"/>
          <w:sz w:val="22"/>
          <w:szCs w:val="22"/>
        </w:rPr>
        <w:t xml:space="preserve">tracked, gently bring the </w:t>
      </w:r>
      <w:r>
        <w:rPr>
          <w:rFonts w:ascii="Arial" w:hAnsi="Arial" w:cs="Arial"/>
          <w:sz w:val="22"/>
          <w:szCs w:val="22"/>
        </w:rPr>
        <w:t>client</w:t>
      </w:r>
      <w:r w:rsidRPr="00096BBA">
        <w:rPr>
          <w:rFonts w:ascii="Arial" w:hAnsi="Arial" w:cs="Arial"/>
          <w:sz w:val="22"/>
          <w:szCs w:val="22"/>
        </w:rPr>
        <w:t xml:space="preserve"> back to the issue at hand.</w:t>
      </w:r>
    </w:p>
    <w:p w14:paraId="107111CB" w14:textId="77777777" w:rsidR="00093112" w:rsidRDefault="00096BBA" w:rsidP="00093112">
      <w:pPr>
        <w:numPr>
          <w:ilvl w:val="0"/>
          <w:numId w:val="12"/>
        </w:numPr>
        <w:spacing w:before="120" w:after="120"/>
        <w:jc w:val="both"/>
        <w:rPr>
          <w:rFonts w:ascii="Arial" w:hAnsi="Arial" w:cs="Arial"/>
          <w:sz w:val="22"/>
          <w:szCs w:val="22"/>
        </w:rPr>
      </w:pPr>
      <w:r w:rsidRPr="00093112">
        <w:rPr>
          <w:rFonts w:ascii="Arial" w:hAnsi="Arial" w:cs="Arial"/>
          <w:b/>
          <w:bCs/>
          <w:sz w:val="22"/>
          <w:szCs w:val="22"/>
        </w:rPr>
        <w:t>Give unqualified advice.</w:t>
      </w:r>
      <w:r w:rsidRPr="00093112">
        <w:rPr>
          <w:rFonts w:ascii="Arial" w:hAnsi="Arial" w:cs="Arial"/>
          <w:sz w:val="22"/>
          <w:szCs w:val="22"/>
        </w:rPr>
        <w:t xml:space="preserve"> Do not give unqualified advice. You are not a lawyer, doctor, scientist</w:t>
      </w:r>
      <w:r w:rsidR="00093112" w:rsidRPr="00093112">
        <w:rPr>
          <w:rFonts w:ascii="Arial" w:hAnsi="Arial" w:cs="Arial"/>
          <w:sz w:val="22"/>
          <w:szCs w:val="22"/>
        </w:rPr>
        <w:t xml:space="preserve">, </w:t>
      </w:r>
      <w:r w:rsidRPr="00093112">
        <w:rPr>
          <w:rFonts w:ascii="Arial" w:hAnsi="Arial" w:cs="Arial"/>
          <w:sz w:val="22"/>
          <w:szCs w:val="22"/>
        </w:rPr>
        <w:t>financial advisor</w:t>
      </w:r>
      <w:r w:rsidR="00093112" w:rsidRPr="00093112">
        <w:rPr>
          <w:rFonts w:ascii="Arial" w:hAnsi="Arial" w:cs="Arial"/>
          <w:sz w:val="22"/>
          <w:szCs w:val="22"/>
        </w:rPr>
        <w:t xml:space="preserve"> or trained Advocate</w:t>
      </w:r>
      <w:r w:rsidRPr="00093112">
        <w:rPr>
          <w:rFonts w:ascii="Arial" w:hAnsi="Arial" w:cs="Arial"/>
          <w:sz w:val="22"/>
          <w:szCs w:val="22"/>
        </w:rPr>
        <w:t xml:space="preserve">. It's not your job to give advice; rather, you are there to </w:t>
      </w:r>
      <w:r w:rsidR="00093112" w:rsidRPr="00093112">
        <w:rPr>
          <w:rFonts w:ascii="Arial" w:hAnsi="Arial" w:cs="Arial"/>
          <w:sz w:val="22"/>
          <w:szCs w:val="22"/>
        </w:rPr>
        <w:t>gather information so that appropriate advice can be provided by someone who is qualified.</w:t>
      </w:r>
      <w:r w:rsidRPr="00093112">
        <w:rPr>
          <w:rFonts w:ascii="Arial" w:hAnsi="Arial" w:cs="Arial"/>
          <w:sz w:val="22"/>
          <w:szCs w:val="22"/>
        </w:rPr>
        <w:t xml:space="preserve"> </w:t>
      </w:r>
    </w:p>
    <w:p w14:paraId="5CC45F2D" w14:textId="296E0A23" w:rsidR="00093112" w:rsidRDefault="00096BBA" w:rsidP="00093112">
      <w:pPr>
        <w:numPr>
          <w:ilvl w:val="0"/>
          <w:numId w:val="12"/>
        </w:numPr>
        <w:spacing w:before="120" w:after="120"/>
        <w:jc w:val="both"/>
        <w:rPr>
          <w:rFonts w:ascii="Arial" w:hAnsi="Arial" w:cs="Arial"/>
          <w:sz w:val="22"/>
          <w:szCs w:val="22"/>
        </w:rPr>
      </w:pPr>
      <w:r w:rsidRPr="00093112">
        <w:rPr>
          <w:rFonts w:ascii="Arial" w:hAnsi="Arial" w:cs="Arial"/>
          <w:b/>
          <w:bCs/>
          <w:sz w:val="22"/>
          <w:szCs w:val="22"/>
        </w:rPr>
        <w:t>Use jargon</w:t>
      </w:r>
      <w:r w:rsidR="00093112" w:rsidRPr="00093112">
        <w:rPr>
          <w:rFonts w:ascii="Arial" w:hAnsi="Arial" w:cs="Arial"/>
          <w:b/>
          <w:bCs/>
          <w:sz w:val="22"/>
          <w:szCs w:val="22"/>
        </w:rPr>
        <w:t>.</w:t>
      </w:r>
      <w:r w:rsidRPr="00093112">
        <w:rPr>
          <w:rFonts w:ascii="Arial" w:hAnsi="Arial" w:cs="Arial"/>
          <w:sz w:val="22"/>
          <w:szCs w:val="22"/>
        </w:rPr>
        <w:t xml:space="preserve"> </w:t>
      </w:r>
      <w:r w:rsidR="00936569">
        <w:rPr>
          <w:rFonts w:ascii="Arial" w:hAnsi="Arial" w:cs="Arial"/>
          <w:sz w:val="22"/>
          <w:szCs w:val="22"/>
        </w:rPr>
        <w:t>Avoid using jargon.</w:t>
      </w:r>
      <w:r w:rsidRPr="00093112">
        <w:rPr>
          <w:rFonts w:ascii="Arial" w:hAnsi="Arial" w:cs="Arial"/>
          <w:sz w:val="22"/>
          <w:szCs w:val="22"/>
        </w:rPr>
        <w:t xml:space="preserve"> </w:t>
      </w:r>
      <w:r w:rsidR="00093112">
        <w:rPr>
          <w:rFonts w:ascii="Arial" w:hAnsi="Arial" w:cs="Arial"/>
          <w:sz w:val="22"/>
          <w:szCs w:val="22"/>
        </w:rPr>
        <w:t>Clients</w:t>
      </w:r>
      <w:r w:rsidRPr="00093112">
        <w:rPr>
          <w:rFonts w:ascii="Arial" w:hAnsi="Arial" w:cs="Arial"/>
          <w:sz w:val="22"/>
          <w:szCs w:val="22"/>
        </w:rPr>
        <w:t xml:space="preserve"> come from a range of backgrounds and age groups. </w:t>
      </w:r>
      <w:r w:rsidR="00093112">
        <w:rPr>
          <w:rFonts w:ascii="Arial" w:hAnsi="Arial" w:cs="Arial"/>
          <w:sz w:val="22"/>
          <w:szCs w:val="22"/>
        </w:rPr>
        <w:t>This also includes the use of acronyms and abbreviations.</w:t>
      </w:r>
    </w:p>
    <w:p w14:paraId="748437A8" w14:textId="77777777" w:rsidR="00096BBA" w:rsidRDefault="00096BBA" w:rsidP="00093112">
      <w:pPr>
        <w:numPr>
          <w:ilvl w:val="0"/>
          <w:numId w:val="12"/>
        </w:numPr>
        <w:spacing w:before="120" w:after="120"/>
        <w:jc w:val="both"/>
        <w:rPr>
          <w:rFonts w:ascii="Arial" w:hAnsi="Arial" w:cs="Arial"/>
          <w:sz w:val="22"/>
          <w:szCs w:val="22"/>
        </w:rPr>
      </w:pPr>
      <w:r w:rsidRPr="00093112">
        <w:rPr>
          <w:rFonts w:ascii="Arial" w:hAnsi="Arial" w:cs="Arial"/>
          <w:b/>
          <w:bCs/>
          <w:sz w:val="22"/>
          <w:szCs w:val="22"/>
        </w:rPr>
        <w:t>Take everything at face value</w:t>
      </w:r>
      <w:r w:rsidR="00093112" w:rsidRPr="00093112">
        <w:rPr>
          <w:rFonts w:ascii="Arial" w:hAnsi="Arial" w:cs="Arial"/>
          <w:b/>
          <w:bCs/>
          <w:sz w:val="22"/>
          <w:szCs w:val="22"/>
        </w:rPr>
        <w:t>.</w:t>
      </w:r>
      <w:r w:rsidRPr="00093112">
        <w:rPr>
          <w:rFonts w:ascii="Arial" w:hAnsi="Arial" w:cs="Arial"/>
          <w:sz w:val="22"/>
          <w:szCs w:val="22"/>
        </w:rPr>
        <w:t xml:space="preserve"> Do not take everything at face value. Use questions to gain a deeper understanding of the </w:t>
      </w:r>
      <w:r w:rsidR="00093112">
        <w:rPr>
          <w:rFonts w:ascii="Arial" w:hAnsi="Arial" w:cs="Arial"/>
          <w:sz w:val="22"/>
          <w:szCs w:val="22"/>
        </w:rPr>
        <w:t>client’s</w:t>
      </w:r>
      <w:r w:rsidRPr="00093112">
        <w:rPr>
          <w:rFonts w:ascii="Arial" w:hAnsi="Arial" w:cs="Arial"/>
          <w:sz w:val="22"/>
          <w:szCs w:val="22"/>
        </w:rPr>
        <w:t xml:space="preserve"> needs.</w:t>
      </w:r>
    </w:p>
    <w:p w14:paraId="0F5820F8" w14:textId="77777777" w:rsidR="00936569" w:rsidRDefault="00936569" w:rsidP="00936569">
      <w:pPr>
        <w:numPr>
          <w:ilvl w:val="0"/>
          <w:numId w:val="12"/>
        </w:numPr>
        <w:spacing w:before="120" w:after="120"/>
        <w:jc w:val="both"/>
        <w:rPr>
          <w:rFonts w:ascii="Arial" w:hAnsi="Arial" w:cs="Arial"/>
          <w:sz w:val="22"/>
          <w:szCs w:val="22"/>
        </w:rPr>
      </w:pPr>
      <w:r>
        <w:rPr>
          <w:rFonts w:ascii="Arial" w:hAnsi="Arial" w:cs="Arial"/>
          <w:b/>
          <w:bCs/>
          <w:sz w:val="22"/>
          <w:szCs w:val="22"/>
        </w:rPr>
        <w:t xml:space="preserve">Offer your own individual views or opinions. </w:t>
      </w:r>
      <w:r w:rsidRPr="00096BBA">
        <w:rPr>
          <w:rFonts w:ascii="Arial" w:hAnsi="Arial" w:cs="Arial"/>
          <w:sz w:val="22"/>
          <w:szCs w:val="22"/>
        </w:rPr>
        <w:t xml:space="preserve"> Remember that the interview is about the </w:t>
      </w:r>
      <w:r>
        <w:rPr>
          <w:rFonts w:ascii="Arial" w:hAnsi="Arial" w:cs="Arial"/>
          <w:sz w:val="22"/>
          <w:szCs w:val="22"/>
        </w:rPr>
        <w:t>client</w:t>
      </w:r>
      <w:r w:rsidRPr="00096BBA">
        <w:rPr>
          <w:rFonts w:ascii="Arial" w:hAnsi="Arial" w:cs="Arial"/>
          <w:sz w:val="22"/>
          <w:szCs w:val="22"/>
        </w:rPr>
        <w:t xml:space="preserve">. What you feel or think is irrelevant and will put the </w:t>
      </w:r>
      <w:r>
        <w:rPr>
          <w:rFonts w:ascii="Arial" w:hAnsi="Arial" w:cs="Arial"/>
          <w:sz w:val="22"/>
          <w:szCs w:val="22"/>
        </w:rPr>
        <w:t>client</w:t>
      </w:r>
      <w:r w:rsidRPr="00096BBA">
        <w:rPr>
          <w:rFonts w:ascii="Arial" w:hAnsi="Arial" w:cs="Arial"/>
          <w:sz w:val="22"/>
          <w:szCs w:val="22"/>
        </w:rPr>
        <w:t xml:space="preserve"> off. The </w:t>
      </w:r>
      <w:r>
        <w:rPr>
          <w:rFonts w:ascii="Arial" w:hAnsi="Arial" w:cs="Arial"/>
          <w:sz w:val="22"/>
          <w:szCs w:val="22"/>
        </w:rPr>
        <w:t>client</w:t>
      </w:r>
      <w:r w:rsidRPr="00096BBA">
        <w:rPr>
          <w:rFonts w:ascii="Arial" w:hAnsi="Arial" w:cs="Arial"/>
          <w:sz w:val="22"/>
          <w:szCs w:val="22"/>
        </w:rPr>
        <w:t xml:space="preserve"> came to </w:t>
      </w:r>
      <w:r>
        <w:rPr>
          <w:rFonts w:ascii="Arial" w:hAnsi="Arial" w:cs="Arial"/>
          <w:sz w:val="22"/>
          <w:szCs w:val="22"/>
        </w:rPr>
        <w:t>the ESO</w:t>
      </w:r>
      <w:r w:rsidRPr="00096BBA">
        <w:rPr>
          <w:rFonts w:ascii="Arial" w:hAnsi="Arial" w:cs="Arial"/>
          <w:sz w:val="22"/>
          <w:szCs w:val="22"/>
        </w:rPr>
        <w:t xml:space="preserve"> with a problem and doesn't want to be judged.</w:t>
      </w:r>
    </w:p>
    <w:p w14:paraId="42F5842A" w14:textId="77777777" w:rsidR="00936569" w:rsidRPr="00093112" w:rsidRDefault="00936569" w:rsidP="00C37322">
      <w:pPr>
        <w:spacing w:before="120" w:after="120"/>
        <w:ind w:left="1440"/>
        <w:jc w:val="both"/>
        <w:rPr>
          <w:rFonts w:ascii="Arial" w:hAnsi="Arial" w:cs="Arial"/>
          <w:sz w:val="22"/>
          <w:szCs w:val="22"/>
        </w:rPr>
      </w:pPr>
    </w:p>
    <w:p w14:paraId="5FDC1054" w14:textId="77777777" w:rsidR="00DC6085" w:rsidRPr="00DC6085" w:rsidRDefault="00DC6085" w:rsidP="00DC6085">
      <w:pPr>
        <w:pStyle w:val="Heading3"/>
        <w:jc w:val="both"/>
        <w:rPr>
          <w:lang w:eastAsia="en-AU"/>
        </w:rPr>
      </w:pPr>
      <w:bookmarkStart w:id="21" w:name="_Toc33088150"/>
      <w:r w:rsidRPr="00DC6085">
        <w:rPr>
          <w:lang w:eastAsia="en-AU"/>
        </w:rPr>
        <w:t>Conclude the Interview</w:t>
      </w:r>
      <w:bookmarkEnd w:id="21"/>
    </w:p>
    <w:p w14:paraId="186B54E3" w14:textId="77777777" w:rsidR="003C33A5" w:rsidRDefault="00093112" w:rsidP="00DC6085">
      <w:pPr>
        <w:spacing w:before="120"/>
        <w:jc w:val="both"/>
        <w:rPr>
          <w:rFonts w:ascii="Arial" w:hAnsi="Arial" w:cs="Arial"/>
          <w:sz w:val="22"/>
          <w:szCs w:val="22"/>
        </w:rPr>
      </w:pPr>
      <w:r>
        <w:rPr>
          <w:rFonts w:ascii="Arial" w:hAnsi="Arial" w:cs="Arial"/>
          <w:sz w:val="22"/>
          <w:szCs w:val="22"/>
        </w:rPr>
        <w:t>Concluding the interview might include:</w:t>
      </w:r>
    </w:p>
    <w:p w14:paraId="68A4514B" w14:textId="77777777" w:rsidR="00093112" w:rsidRPr="00093112" w:rsidRDefault="00093112" w:rsidP="00093112">
      <w:pPr>
        <w:pStyle w:val="ListParagraph"/>
        <w:numPr>
          <w:ilvl w:val="0"/>
          <w:numId w:val="11"/>
        </w:numPr>
        <w:snapToGrid w:val="0"/>
        <w:spacing w:before="120"/>
        <w:contextualSpacing w:val="0"/>
        <w:jc w:val="both"/>
        <w:rPr>
          <w:rFonts w:ascii="Arial" w:hAnsi="Arial" w:cs="Arial"/>
          <w:sz w:val="22"/>
          <w:szCs w:val="22"/>
        </w:rPr>
      </w:pPr>
      <w:r w:rsidRPr="00093112">
        <w:rPr>
          <w:rFonts w:ascii="Arial" w:hAnsi="Arial" w:cs="Arial"/>
          <w:sz w:val="22"/>
          <w:szCs w:val="22"/>
        </w:rPr>
        <w:t>Mak</w:t>
      </w:r>
      <w:r>
        <w:rPr>
          <w:rFonts w:ascii="Arial" w:hAnsi="Arial" w:cs="Arial"/>
          <w:sz w:val="22"/>
          <w:szCs w:val="22"/>
        </w:rPr>
        <w:t>ing</w:t>
      </w:r>
      <w:r w:rsidRPr="00093112">
        <w:rPr>
          <w:rFonts w:ascii="Arial" w:hAnsi="Arial" w:cs="Arial"/>
          <w:sz w:val="22"/>
          <w:szCs w:val="22"/>
        </w:rPr>
        <w:t xml:space="preserve"> a formal agreement to demonstrate what you have </w:t>
      </w:r>
      <w:r w:rsidR="008C5773" w:rsidRPr="00093112">
        <w:rPr>
          <w:rFonts w:ascii="Arial" w:hAnsi="Arial" w:cs="Arial"/>
          <w:sz w:val="22"/>
          <w:szCs w:val="22"/>
        </w:rPr>
        <w:t>discussed,</w:t>
      </w:r>
      <w:r w:rsidRPr="00093112">
        <w:rPr>
          <w:rFonts w:ascii="Arial" w:hAnsi="Arial" w:cs="Arial"/>
          <w:sz w:val="22"/>
          <w:szCs w:val="22"/>
        </w:rPr>
        <w:t xml:space="preserve"> and the actions required by both parties.</w:t>
      </w:r>
    </w:p>
    <w:p w14:paraId="713B6CEF" w14:textId="0AD949C4" w:rsidR="00093112" w:rsidRPr="00093112" w:rsidRDefault="00093112" w:rsidP="00093112">
      <w:pPr>
        <w:pStyle w:val="ListParagraph"/>
        <w:numPr>
          <w:ilvl w:val="0"/>
          <w:numId w:val="11"/>
        </w:numPr>
        <w:snapToGrid w:val="0"/>
        <w:spacing w:before="120"/>
        <w:contextualSpacing w:val="0"/>
        <w:jc w:val="both"/>
        <w:rPr>
          <w:rFonts w:ascii="Arial" w:hAnsi="Arial" w:cs="Arial"/>
          <w:sz w:val="22"/>
          <w:szCs w:val="22"/>
        </w:rPr>
      </w:pPr>
      <w:r w:rsidRPr="00093112">
        <w:rPr>
          <w:rFonts w:ascii="Arial" w:hAnsi="Arial" w:cs="Arial"/>
          <w:sz w:val="22"/>
          <w:szCs w:val="22"/>
        </w:rPr>
        <w:t>Clos</w:t>
      </w:r>
      <w:r w:rsidR="00936569">
        <w:rPr>
          <w:rFonts w:ascii="Arial" w:hAnsi="Arial" w:cs="Arial"/>
          <w:sz w:val="22"/>
          <w:szCs w:val="22"/>
        </w:rPr>
        <w:t>ing</w:t>
      </w:r>
      <w:r w:rsidRPr="00093112">
        <w:rPr>
          <w:rFonts w:ascii="Arial" w:hAnsi="Arial" w:cs="Arial"/>
          <w:sz w:val="22"/>
          <w:szCs w:val="22"/>
        </w:rPr>
        <w:t xml:space="preserve"> the interview on a positive note.</w:t>
      </w:r>
    </w:p>
    <w:p w14:paraId="0FCEF91A" w14:textId="1BC427BC" w:rsidR="00093112" w:rsidRPr="00093112" w:rsidRDefault="00936569" w:rsidP="00093112">
      <w:pPr>
        <w:pStyle w:val="ListParagraph"/>
        <w:numPr>
          <w:ilvl w:val="0"/>
          <w:numId w:val="11"/>
        </w:numPr>
        <w:snapToGrid w:val="0"/>
        <w:spacing w:before="120"/>
        <w:contextualSpacing w:val="0"/>
        <w:jc w:val="both"/>
        <w:rPr>
          <w:rFonts w:ascii="Arial" w:hAnsi="Arial" w:cs="Arial"/>
          <w:sz w:val="22"/>
          <w:szCs w:val="22"/>
        </w:rPr>
      </w:pPr>
      <w:r>
        <w:rPr>
          <w:rFonts w:ascii="Arial" w:hAnsi="Arial" w:cs="Arial"/>
          <w:sz w:val="22"/>
          <w:szCs w:val="22"/>
        </w:rPr>
        <w:t>Maintaining</w:t>
      </w:r>
      <w:r w:rsidR="00093112" w:rsidRPr="00093112">
        <w:rPr>
          <w:rFonts w:ascii="Arial" w:hAnsi="Arial" w:cs="Arial"/>
          <w:sz w:val="22"/>
          <w:szCs w:val="22"/>
        </w:rPr>
        <w:t xml:space="preserve"> </w:t>
      </w:r>
      <w:r w:rsidR="00F806A1" w:rsidRPr="00093112">
        <w:rPr>
          <w:rFonts w:ascii="Arial" w:hAnsi="Arial" w:cs="Arial"/>
          <w:sz w:val="22"/>
          <w:szCs w:val="22"/>
        </w:rPr>
        <w:t>confiden</w:t>
      </w:r>
      <w:r w:rsidR="00F806A1">
        <w:rPr>
          <w:rFonts w:ascii="Arial" w:hAnsi="Arial" w:cs="Arial"/>
          <w:sz w:val="22"/>
          <w:szCs w:val="22"/>
        </w:rPr>
        <w:t>tiality</w:t>
      </w:r>
      <w:r w:rsidR="00093112" w:rsidRPr="00093112">
        <w:rPr>
          <w:rFonts w:ascii="Arial" w:hAnsi="Arial" w:cs="Arial"/>
          <w:sz w:val="22"/>
          <w:szCs w:val="22"/>
        </w:rPr>
        <w:t>.</w:t>
      </w:r>
    </w:p>
    <w:p w14:paraId="1237109F" w14:textId="77777777" w:rsidR="00093112" w:rsidRDefault="00093112" w:rsidP="00093112">
      <w:pPr>
        <w:pStyle w:val="ListParagraph"/>
        <w:numPr>
          <w:ilvl w:val="0"/>
          <w:numId w:val="11"/>
        </w:numPr>
        <w:snapToGrid w:val="0"/>
        <w:spacing w:before="120"/>
        <w:contextualSpacing w:val="0"/>
        <w:jc w:val="both"/>
        <w:rPr>
          <w:rFonts w:ascii="Arial" w:hAnsi="Arial" w:cs="Arial"/>
          <w:sz w:val="22"/>
          <w:szCs w:val="22"/>
        </w:rPr>
      </w:pPr>
      <w:r w:rsidRPr="00093112">
        <w:rPr>
          <w:rFonts w:ascii="Arial" w:hAnsi="Arial" w:cs="Arial"/>
          <w:sz w:val="22"/>
          <w:szCs w:val="22"/>
        </w:rPr>
        <w:t>Follow</w:t>
      </w:r>
      <w:r w:rsidR="00936569">
        <w:rPr>
          <w:rFonts w:ascii="Arial" w:hAnsi="Arial" w:cs="Arial"/>
          <w:sz w:val="22"/>
          <w:szCs w:val="22"/>
        </w:rPr>
        <w:t>ing</w:t>
      </w:r>
      <w:r w:rsidRPr="00093112">
        <w:rPr>
          <w:rFonts w:ascii="Arial" w:hAnsi="Arial" w:cs="Arial"/>
          <w:sz w:val="22"/>
          <w:szCs w:val="22"/>
        </w:rPr>
        <w:t xml:space="preserve"> up </w:t>
      </w:r>
      <w:r w:rsidR="00936569">
        <w:rPr>
          <w:rFonts w:ascii="Arial" w:hAnsi="Arial" w:cs="Arial"/>
          <w:sz w:val="22"/>
          <w:szCs w:val="22"/>
        </w:rPr>
        <w:t xml:space="preserve">on </w:t>
      </w:r>
      <w:r w:rsidRPr="00093112">
        <w:rPr>
          <w:rFonts w:ascii="Arial" w:hAnsi="Arial" w:cs="Arial"/>
          <w:sz w:val="22"/>
          <w:szCs w:val="22"/>
        </w:rPr>
        <w:t>anything that you said you would</w:t>
      </w:r>
      <w:r>
        <w:rPr>
          <w:rFonts w:ascii="Arial" w:hAnsi="Arial" w:cs="Arial"/>
          <w:sz w:val="22"/>
          <w:szCs w:val="22"/>
        </w:rPr>
        <w:t xml:space="preserve"> do.</w:t>
      </w:r>
    </w:p>
    <w:p w14:paraId="658563C0" w14:textId="4F351689" w:rsidR="00093112" w:rsidRPr="00093112" w:rsidRDefault="00093112" w:rsidP="00093112">
      <w:pPr>
        <w:pStyle w:val="ListParagraph"/>
        <w:numPr>
          <w:ilvl w:val="0"/>
          <w:numId w:val="11"/>
        </w:numPr>
        <w:snapToGrid w:val="0"/>
        <w:spacing w:before="120"/>
        <w:contextualSpacing w:val="0"/>
        <w:jc w:val="both"/>
        <w:rPr>
          <w:rFonts w:ascii="Arial" w:hAnsi="Arial" w:cs="Arial"/>
          <w:sz w:val="22"/>
          <w:szCs w:val="22"/>
        </w:rPr>
      </w:pPr>
      <w:r>
        <w:rPr>
          <w:rFonts w:ascii="Arial" w:hAnsi="Arial" w:cs="Arial"/>
          <w:sz w:val="22"/>
          <w:szCs w:val="22"/>
        </w:rPr>
        <w:t>Mak</w:t>
      </w:r>
      <w:r w:rsidR="00936569">
        <w:rPr>
          <w:rFonts w:ascii="Arial" w:hAnsi="Arial" w:cs="Arial"/>
          <w:sz w:val="22"/>
          <w:szCs w:val="22"/>
        </w:rPr>
        <w:t>ing</w:t>
      </w:r>
      <w:r>
        <w:rPr>
          <w:rFonts w:ascii="Arial" w:hAnsi="Arial" w:cs="Arial"/>
          <w:sz w:val="22"/>
          <w:szCs w:val="22"/>
        </w:rPr>
        <w:t xml:space="preserve"> an appointment with a Compensation Advocate to progress the client’s case.</w:t>
      </w:r>
    </w:p>
    <w:p w14:paraId="51E46AF0" w14:textId="31A7F842" w:rsidR="00093112" w:rsidRPr="00C37322" w:rsidRDefault="00FF381D" w:rsidP="00C37322">
      <w:pPr>
        <w:spacing w:before="120"/>
        <w:rPr>
          <w:rFonts w:ascii="Arial" w:hAnsi="Arial" w:cs="Arial"/>
          <w:sz w:val="22"/>
          <w:szCs w:val="22"/>
          <w:lang w:eastAsia="en-AU"/>
        </w:rPr>
      </w:pPr>
      <w:r>
        <w:rPr>
          <w:rFonts w:ascii="Arial" w:hAnsi="Arial" w:cs="Arial"/>
          <w:sz w:val="22"/>
          <w:szCs w:val="22"/>
          <w:lang w:eastAsia="en-AU"/>
        </w:rPr>
        <w:br w:type="page"/>
      </w:r>
    </w:p>
    <w:p w14:paraId="42E75832" w14:textId="5326A092" w:rsidR="00F3283D" w:rsidRDefault="008C5773" w:rsidP="008C5773">
      <w:pPr>
        <w:pStyle w:val="Heading1"/>
      </w:pPr>
      <w:bookmarkStart w:id="22" w:name="_Toc33088151"/>
      <w:r>
        <w:lastRenderedPageBreak/>
        <w:t>CHAPTER 3 – BASICS OF COMPENSATION</w:t>
      </w:r>
      <w:bookmarkEnd w:id="22"/>
      <w:r>
        <w:t xml:space="preserve"> </w:t>
      </w:r>
    </w:p>
    <w:p w14:paraId="402F5C4B" w14:textId="77777777" w:rsidR="003F58F7" w:rsidRPr="003F58F7" w:rsidRDefault="003F58F7" w:rsidP="00914430">
      <w:pPr>
        <w:pStyle w:val="Heading3"/>
        <w:jc w:val="both"/>
        <w:rPr>
          <w:lang w:eastAsia="en-AU"/>
        </w:rPr>
      </w:pPr>
      <w:bookmarkStart w:id="23" w:name="_Toc33088152"/>
      <w:r w:rsidRPr="003F58F7">
        <w:rPr>
          <w:lang w:eastAsia="en-AU"/>
        </w:rPr>
        <w:t>General</w:t>
      </w:r>
      <w:bookmarkEnd w:id="23"/>
    </w:p>
    <w:p w14:paraId="73F472D3" w14:textId="77777777" w:rsidR="003F58F7" w:rsidRDefault="008C5773" w:rsidP="00914430">
      <w:pPr>
        <w:jc w:val="both"/>
        <w:rPr>
          <w:rFonts w:ascii="Arial" w:hAnsi="Arial" w:cs="Arial"/>
        </w:rPr>
      </w:pPr>
      <w:r>
        <w:rPr>
          <w:rFonts w:ascii="Arial" w:hAnsi="Arial" w:cs="Arial"/>
        </w:rPr>
        <w:t>The following information is designed to provide Compensation Support Officers with a basic understanding of the types of compensation and other benefits available through DVA.</w:t>
      </w:r>
      <w:r w:rsidR="00914430">
        <w:rPr>
          <w:rFonts w:ascii="Arial" w:hAnsi="Arial" w:cs="Arial"/>
        </w:rPr>
        <w:t xml:space="preserve"> It is provided to ensure some familiarity with terminology and concepts that are likely to come up in supporting clients and Compensation Advocates. </w:t>
      </w:r>
      <w:r w:rsidR="003F58F7">
        <w:rPr>
          <w:rFonts w:ascii="Arial" w:hAnsi="Arial" w:cs="Arial"/>
        </w:rPr>
        <w:t xml:space="preserve">  </w:t>
      </w:r>
      <w:r>
        <w:rPr>
          <w:rFonts w:ascii="Arial" w:hAnsi="Arial" w:cs="Arial"/>
        </w:rPr>
        <w:t xml:space="preserve"> </w:t>
      </w:r>
    </w:p>
    <w:p w14:paraId="03E5F0BB" w14:textId="77777777" w:rsidR="00914430" w:rsidRDefault="00914430" w:rsidP="00914430">
      <w:pPr>
        <w:snapToGrid w:val="0"/>
        <w:spacing w:before="120"/>
        <w:jc w:val="both"/>
        <w:rPr>
          <w:rFonts w:ascii="Arial" w:hAnsi="Arial" w:cs="Arial"/>
        </w:rPr>
      </w:pPr>
      <w:r>
        <w:rPr>
          <w:rFonts w:ascii="Arial" w:hAnsi="Arial" w:cs="Arial"/>
        </w:rPr>
        <w:t xml:space="preserve">Compensation Support Officers can gain a much deeper understanding of benefits available by enrolling on the ATDP Compensation Level 1 Advocate </w:t>
      </w:r>
      <w:r w:rsidR="00466DA5">
        <w:rPr>
          <w:rFonts w:ascii="Arial" w:hAnsi="Arial" w:cs="Arial"/>
        </w:rPr>
        <w:t xml:space="preserve">training </w:t>
      </w:r>
      <w:r>
        <w:rPr>
          <w:rFonts w:ascii="Arial" w:hAnsi="Arial" w:cs="Arial"/>
        </w:rPr>
        <w:t>pathway.</w:t>
      </w:r>
    </w:p>
    <w:p w14:paraId="2750F4F3" w14:textId="77777777" w:rsidR="00226B6F" w:rsidRDefault="00506D2F" w:rsidP="00226B6F">
      <w:pPr>
        <w:snapToGrid w:val="0"/>
        <w:spacing w:before="120" w:after="120"/>
        <w:jc w:val="both"/>
        <w:rPr>
          <w:rFonts w:ascii="Arial" w:hAnsi="Arial" w:cs="Arial"/>
        </w:rPr>
      </w:pPr>
      <w:r>
        <w:rPr>
          <w:rFonts w:ascii="Arial" w:hAnsi="Arial" w:cs="Arial"/>
        </w:rPr>
        <w:t xml:space="preserve">Note that all of the following topics are covered in much more detail in the </w:t>
      </w:r>
      <w:r w:rsidRPr="00506D2F">
        <w:rPr>
          <w:rFonts w:ascii="Arial" w:hAnsi="Arial" w:cs="Arial"/>
          <w:i/>
          <w:iCs/>
        </w:rPr>
        <w:t>Rehabilitation and Compensation Advocate’s Handbook</w:t>
      </w:r>
      <w:r>
        <w:rPr>
          <w:rFonts w:ascii="Arial" w:hAnsi="Arial" w:cs="Arial"/>
        </w:rPr>
        <w:t xml:space="preserve"> available at:</w:t>
      </w:r>
    </w:p>
    <w:p w14:paraId="67D1DEE6" w14:textId="77777777" w:rsidR="00506D2F" w:rsidRDefault="006D02BF" w:rsidP="00226B6F">
      <w:pPr>
        <w:snapToGrid w:val="0"/>
        <w:spacing w:before="120" w:after="120"/>
        <w:ind w:left="709"/>
        <w:jc w:val="both"/>
        <w:rPr>
          <w:rFonts w:ascii="Arial" w:hAnsi="Arial" w:cs="Arial"/>
        </w:rPr>
      </w:pPr>
      <w:hyperlink r:id="rId32" w:history="1">
        <w:r w:rsidR="00226B6F" w:rsidRPr="00B7323C">
          <w:rPr>
            <w:rStyle w:val="Hyperlink"/>
            <w:rFonts w:ascii="Arial" w:hAnsi="Arial" w:cs="Arial"/>
          </w:rPr>
          <w:t>https://www.dva.gov.au/civilian-life/support-ex-service-organisations-and-advocates/advocacy-handbooks</w:t>
        </w:r>
      </w:hyperlink>
      <w:r w:rsidR="00BC3E0F">
        <w:t xml:space="preserve"> </w:t>
      </w:r>
    </w:p>
    <w:p w14:paraId="79610879" w14:textId="77777777" w:rsidR="008C5773" w:rsidRDefault="00506D2F" w:rsidP="00506D2F">
      <w:pPr>
        <w:snapToGrid w:val="0"/>
        <w:spacing w:before="120"/>
        <w:jc w:val="both"/>
        <w:rPr>
          <w:rFonts w:ascii="Arial" w:hAnsi="Arial" w:cs="Arial"/>
        </w:rPr>
      </w:pPr>
      <w:r>
        <w:rPr>
          <w:rFonts w:ascii="Arial" w:hAnsi="Arial" w:cs="Arial"/>
        </w:rPr>
        <w:t xml:space="preserve"> </w:t>
      </w:r>
      <w:r w:rsidR="008C5773">
        <w:rPr>
          <w:rFonts w:ascii="Arial" w:hAnsi="Arial" w:cs="Arial"/>
        </w:rPr>
        <w:t>The types of benefits available to a client depends on a variety of factors, including:</w:t>
      </w:r>
    </w:p>
    <w:p w14:paraId="1A8F11E1" w14:textId="77777777" w:rsidR="008C5773" w:rsidRDefault="008C5773" w:rsidP="00914430">
      <w:pPr>
        <w:pStyle w:val="ListParagraph"/>
        <w:numPr>
          <w:ilvl w:val="0"/>
          <w:numId w:val="11"/>
        </w:numPr>
        <w:snapToGrid w:val="0"/>
        <w:spacing w:before="120"/>
        <w:contextualSpacing w:val="0"/>
        <w:jc w:val="both"/>
        <w:rPr>
          <w:rFonts w:ascii="Arial" w:hAnsi="Arial" w:cs="Arial"/>
        </w:rPr>
      </w:pPr>
      <w:r>
        <w:rPr>
          <w:rFonts w:ascii="Arial" w:hAnsi="Arial" w:cs="Arial"/>
        </w:rPr>
        <w:t>their period and type of Defence service,</w:t>
      </w:r>
    </w:p>
    <w:p w14:paraId="7DADAB64" w14:textId="77777777" w:rsidR="008C5773" w:rsidRDefault="008C5773" w:rsidP="00914430">
      <w:pPr>
        <w:pStyle w:val="ListParagraph"/>
        <w:numPr>
          <w:ilvl w:val="0"/>
          <w:numId w:val="11"/>
        </w:numPr>
        <w:snapToGrid w:val="0"/>
        <w:spacing w:before="120"/>
        <w:contextualSpacing w:val="0"/>
        <w:jc w:val="both"/>
        <w:rPr>
          <w:rFonts w:ascii="Arial" w:hAnsi="Arial" w:cs="Arial"/>
        </w:rPr>
      </w:pPr>
      <w:r>
        <w:rPr>
          <w:rFonts w:ascii="Arial" w:hAnsi="Arial" w:cs="Arial"/>
        </w:rPr>
        <w:t>their diagnosed injuries and/or diseases,</w:t>
      </w:r>
    </w:p>
    <w:p w14:paraId="0A95268C" w14:textId="77777777" w:rsidR="008C5773" w:rsidRDefault="008C5773" w:rsidP="00914430">
      <w:pPr>
        <w:pStyle w:val="ListParagraph"/>
        <w:numPr>
          <w:ilvl w:val="0"/>
          <w:numId w:val="11"/>
        </w:numPr>
        <w:snapToGrid w:val="0"/>
        <w:spacing w:before="120"/>
        <w:contextualSpacing w:val="0"/>
        <w:jc w:val="both"/>
        <w:rPr>
          <w:rFonts w:ascii="Arial" w:hAnsi="Arial" w:cs="Arial"/>
        </w:rPr>
      </w:pPr>
      <w:r>
        <w:rPr>
          <w:rFonts w:ascii="Arial" w:hAnsi="Arial" w:cs="Arial"/>
        </w:rPr>
        <w:t>whether those injuries and/or diseases were caused by their service,</w:t>
      </w:r>
    </w:p>
    <w:p w14:paraId="16F48F38" w14:textId="77777777" w:rsidR="008C5773" w:rsidRDefault="008C5773" w:rsidP="00914430">
      <w:pPr>
        <w:pStyle w:val="ListParagraph"/>
        <w:numPr>
          <w:ilvl w:val="0"/>
          <w:numId w:val="11"/>
        </w:numPr>
        <w:snapToGrid w:val="0"/>
        <w:spacing w:before="120"/>
        <w:contextualSpacing w:val="0"/>
        <w:jc w:val="both"/>
        <w:rPr>
          <w:rFonts w:ascii="Arial" w:hAnsi="Arial" w:cs="Arial"/>
        </w:rPr>
      </w:pPr>
      <w:proofErr w:type="gramStart"/>
      <w:r>
        <w:rPr>
          <w:rFonts w:ascii="Arial" w:hAnsi="Arial" w:cs="Arial"/>
        </w:rPr>
        <w:t>the</w:t>
      </w:r>
      <w:proofErr w:type="gramEnd"/>
      <w:r>
        <w:rPr>
          <w:rFonts w:ascii="Arial" w:hAnsi="Arial" w:cs="Arial"/>
        </w:rPr>
        <w:t xml:space="preserve"> Acts or Acts that were in force at the time of their injury or disease.</w:t>
      </w:r>
    </w:p>
    <w:p w14:paraId="3F272053" w14:textId="77777777" w:rsidR="008C5773" w:rsidRDefault="003F58F7" w:rsidP="00914430">
      <w:pPr>
        <w:pStyle w:val="Heading3"/>
        <w:jc w:val="both"/>
        <w:rPr>
          <w:lang w:eastAsia="en-AU"/>
        </w:rPr>
      </w:pPr>
      <w:bookmarkStart w:id="24" w:name="_Toc33088153"/>
      <w:r w:rsidRPr="003F58F7">
        <w:rPr>
          <w:lang w:eastAsia="en-AU"/>
        </w:rPr>
        <w:t>Acts Administered by DVA</w:t>
      </w:r>
      <w:bookmarkEnd w:id="24"/>
    </w:p>
    <w:p w14:paraId="5B0FE6D8" w14:textId="364512B3" w:rsidR="003F58F7" w:rsidRDefault="003F58F7" w:rsidP="00914430">
      <w:pPr>
        <w:jc w:val="both"/>
        <w:rPr>
          <w:rFonts w:ascii="Arial" w:hAnsi="Arial" w:cs="Arial"/>
          <w:lang w:eastAsia="en-AU"/>
        </w:rPr>
      </w:pPr>
      <w:r w:rsidRPr="003F58F7">
        <w:rPr>
          <w:rFonts w:ascii="Arial" w:hAnsi="Arial" w:cs="Arial"/>
          <w:lang w:eastAsia="en-AU"/>
        </w:rPr>
        <w:t>DVA</w:t>
      </w:r>
      <w:r>
        <w:rPr>
          <w:rFonts w:ascii="Arial" w:hAnsi="Arial" w:cs="Arial"/>
          <w:lang w:eastAsia="en-AU"/>
        </w:rPr>
        <w:t xml:space="preserve"> is responsible for the administration of three Acts relating to rehabilitation and compensation for Defence service. These are:</w:t>
      </w:r>
    </w:p>
    <w:p w14:paraId="0C17CC61" w14:textId="77777777" w:rsidR="003F58F7" w:rsidRPr="00C37322" w:rsidRDefault="003F58F7" w:rsidP="00914430">
      <w:pPr>
        <w:pStyle w:val="ListParagraph"/>
        <w:numPr>
          <w:ilvl w:val="0"/>
          <w:numId w:val="11"/>
        </w:numPr>
        <w:snapToGrid w:val="0"/>
        <w:spacing w:before="120"/>
        <w:contextualSpacing w:val="0"/>
        <w:jc w:val="both"/>
        <w:rPr>
          <w:rFonts w:ascii="Arial" w:hAnsi="Arial" w:cs="Arial"/>
          <w:i/>
          <w:lang w:eastAsia="en-AU"/>
        </w:rPr>
      </w:pPr>
      <w:r w:rsidRPr="00C37322">
        <w:rPr>
          <w:rFonts w:ascii="Arial" w:hAnsi="Arial" w:cs="Arial"/>
          <w:i/>
          <w:lang w:eastAsia="en-AU"/>
        </w:rPr>
        <w:t>Veterans’ Entitlements Act 1986 (VEA);</w:t>
      </w:r>
    </w:p>
    <w:p w14:paraId="08086BE6" w14:textId="77777777" w:rsidR="003F58F7" w:rsidRPr="00C37322" w:rsidRDefault="003F58F7" w:rsidP="00914430">
      <w:pPr>
        <w:pStyle w:val="ListParagraph"/>
        <w:numPr>
          <w:ilvl w:val="0"/>
          <w:numId w:val="11"/>
        </w:numPr>
        <w:snapToGrid w:val="0"/>
        <w:spacing w:before="120"/>
        <w:contextualSpacing w:val="0"/>
        <w:jc w:val="both"/>
        <w:rPr>
          <w:rFonts w:ascii="Arial" w:hAnsi="Arial" w:cs="Arial"/>
          <w:i/>
          <w:lang w:eastAsia="en-AU"/>
        </w:rPr>
      </w:pPr>
      <w:r w:rsidRPr="00C37322">
        <w:rPr>
          <w:rFonts w:ascii="Arial" w:hAnsi="Arial" w:cs="Arial"/>
          <w:i/>
          <w:lang w:eastAsia="en-AU"/>
        </w:rPr>
        <w:t>Safety, Rehabilitation and Compensation (Defence-related Claims) Act 1988 (DRCA); and</w:t>
      </w:r>
    </w:p>
    <w:p w14:paraId="4620150B" w14:textId="77777777" w:rsidR="003F58F7" w:rsidRPr="00C37322" w:rsidRDefault="003F58F7" w:rsidP="00914430">
      <w:pPr>
        <w:pStyle w:val="ListParagraph"/>
        <w:numPr>
          <w:ilvl w:val="0"/>
          <w:numId w:val="11"/>
        </w:numPr>
        <w:snapToGrid w:val="0"/>
        <w:spacing w:before="120"/>
        <w:contextualSpacing w:val="0"/>
        <w:jc w:val="both"/>
        <w:rPr>
          <w:rFonts w:ascii="Arial" w:hAnsi="Arial" w:cs="Arial"/>
          <w:i/>
          <w:lang w:eastAsia="en-AU"/>
        </w:rPr>
      </w:pPr>
      <w:r w:rsidRPr="00C37322">
        <w:rPr>
          <w:rFonts w:ascii="Arial" w:hAnsi="Arial" w:cs="Arial"/>
          <w:i/>
          <w:lang w:eastAsia="en-AU"/>
        </w:rPr>
        <w:t>Military Rehabilitation and Compensation Act 2004 (MRCA).</w:t>
      </w:r>
    </w:p>
    <w:p w14:paraId="57D43391" w14:textId="12EB1FB7" w:rsidR="002D6BA6" w:rsidRPr="002D6BA6" w:rsidRDefault="002D6BA6" w:rsidP="002D6BA6">
      <w:pPr>
        <w:snapToGrid w:val="0"/>
        <w:spacing w:before="120"/>
        <w:jc w:val="both"/>
        <w:rPr>
          <w:rFonts w:ascii="Arial" w:hAnsi="Arial" w:cs="Arial"/>
          <w:lang w:eastAsia="en-AU"/>
        </w:rPr>
      </w:pPr>
      <w:r>
        <w:rPr>
          <w:rFonts w:ascii="Arial" w:hAnsi="Arial" w:cs="Arial"/>
          <w:lang w:eastAsia="en-AU"/>
        </w:rPr>
        <w:t>A table showing the dates that the Acts applied to Defence service is at Attachment 1.</w:t>
      </w:r>
    </w:p>
    <w:p w14:paraId="02CB2316" w14:textId="77777777" w:rsidR="008E05A2" w:rsidRPr="002D6BA6" w:rsidRDefault="00154A09" w:rsidP="00154A09">
      <w:pPr>
        <w:pStyle w:val="Heading1"/>
      </w:pPr>
      <w:bookmarkStart w:id="25" w:name="_Toc33088154"/>
      <w:r>
        <w:t>PART 3A</w:t>
      </w:r>
      <w:r w:rsidR="00054F17">
        <w:t xml:space="preserve"> - </w:t>
      </w:r>
      <w:r w:rsidR="008E05A2" w:rsidRPr="002D6BA6">
        <w:t>VEA</w:t>
      </w:r>
      <w:bookmarkEnd w:id="25"/>
    </w:p>
    <w:p w14:paraId="460DBB90" w14:textId="77777777" w:rsidR="002D6BA6" w:rsidRDefault="008E05A2" w:rsidP="00DD620F">
      <w:pPr>
        <w:spacing w:before="120"/>
        <w:jc w:val="both"/>
        <w:rPr>
          <w:rFonts w:ascii="Arial" w:hAnsi="Arial" w:cs="Arial"/>
          <w:lang w:eastAsia="en-AU"/>
        </w:rPr>
      </w:pPr>
      <w:r w:rsidRPr="008E05A2">
        <w:rPr>
          <w:rFonts w:ascii="Arial" w:hAnsi="Arial" w:cs="Arial"/>
        </w:rPr>
        <w:t>The</w:t>
      </w:r>
      <w:r w:rsidRPr="008E05A2">
        <w:rPr>
          <w:rFonts w:ascii="Arial" w:hAnsi="Arial" w:cs="Arial"/>
          <w:lang w:eastAsia="en-AU"/>
        </w:rPr>
        <w:t xml:space="preserve"> VEA was enacted on 22 May 1986. It replaced the Repatriation Act 1920, which </w:t>
      </w:r>
      <w:r w:rsidR="00DD620F">
        <w:rPr>
          <w:rFonts w:ascii="Arial" w:hAnsi="Arial" w:cs="Arial"/>
          <w:lang w:eastAsia="en-AU"/>
        </w:rPr>
        <w:t>had been</w:t>
      </w:r>
      <w:r w:rsidRPr="008E05A2">
        <w:rPr>
          <w:rFonts w:ascii="Arial" w:hAnsi="Arial" w:cs="Arial"/>
          <w:lang w:eastAsia="en-AU"/>
        </w:rPr>
        <w:t xml:space="preserve"> introduced to assist the thousands of </w:t>
      </w:r>
      <w:r w:rsidR="00F73E4C">
        <w:rPr>
          <w:rFonts w:ascii="Arial" w:hAnsi="Arial" w:cs="Arial"/>
          <w:lang w:eastAsia="en-AU"/>
        </w:rPr>
        <w:t xml:space="preserve">war </w:t>
      </w:r>
      <w:r w:rsidRPr="008E05A2">
        <w:rPr>
          <w:rFonts w:ascii="Arial" w:hAnsi="Arial" w:cs="Arial"/>
          <w:lang w:eastAsia="en-AU"/>
        </w:rPr>
        <w:t xml:space="preserve">veterans and widows resulting from the First World War. </w:t>
      </w:r>
    </w:p>
    <w:p w14:paraId="17E1627A" w14:textId="0634F307" w:rsidR="008E05A2" w:rsidRPr="008E05A2" w:rsidRDefault="002B3EAC" w:rsidP="00DD620F">
      <w:pPr>
        <w:spacing w:before="120"/>
        <w:jc w:val="both"/>
        <w:rPr>
          <w:rFonts w:ascii="Arial" w:hAnsi="Arial" w:cs="Arial"/>
          <w:lang w:eastAsia="en-AU"/>
        </w:rPr>
      </w:pPr>
      <w:r>
        <w:rPr>
          <w:rFonts w:ascii="Arial" w:hAnsi="Arial" w:cs="Arial"/>
          <w:lang w:eastAsia="en-AU"/>
        </w:rPr>
        <w:t>T</w:t>
      </w:r>
      <w:r w:rsidR="008E05A2" w:rsidRPr="008E05A2">
        <w:rPr>
          <w:rFonts w:ascii="Arial" w:hAnsi="Arial" w:cs="Arial"/>
          <w:lang w:eastAsia="en-AU"/>
        </w:rPr>
        <w:t>he main focus of the Act is the provision of pensions to veteran</w:t>
      </w:r>
      <w:r w:rsidR="00F73E4C">
        <w:rPr>
          <w:rFonts w:ascii="Arial" w:hAnsi="Arial" w:cs="Arial"/>
          <w:lang w:eastAsia="en-AU"/>
        </w:rPr>
        <w:t>s</w:t>
      </w:r>
      <w:r w:rsidR="008E05A2" w:rsidRPr="008E05A2">
        <w:rPr>
          <w:rFonts w:ascii="Arial" w:hAnsi="Arial" w:cs="Arial"/>
          <w:lang w:eastAsia="en-AU"/>
        </w:rPr>
        <w:t xml:space="preserve">, although it does provide other benefits </w:t>
      </w:r>
      <w:r>
        <w:rPr>
          <w:rFonts w:ascii="Arial" w:hAnsi="Arial" w:cs="Arial"/>
          <w:lang w:eastAsia="en-AU"/>
        </w:rPr>
        <w:t>including</w:t>
      </w:r>
      <w:r w:rsidR="008E05A2" w:rsidRPr="008E05A2">
        <w:rPr>
          <w:rFonts w:ascii="Arial" w:hAnsi="Arial" w:cs="Arial"/>
          <w:lang w:eastAsia="en-AU"/>
        </w:rPr>
        <w:t xml:space="preserve"> medical treatment</w:t>
      </w:r>
      <w:r>
        <w:rPr>
          <w:rFonts w:ascii="Arial" w:hAnsi="Arial" w:cs="Arial"/>
          <w:lang w:eastAsia="en-AU"/>
        </w:rPr>
        <w:t>.</w:t>
      </w:r>
      <w:r w:rsidR="008E05A2" w:rsidRPr="008E05A2">
        <w:rPr>
          <w:rFonts w:ascii="Arial" w:hAnsi="Arial" w:cs="Arial"/>
          <w:lang w:eastAsia="en-AU"/>
        </w:rPr>
        <w:t xml:space="preserve"> </w:t>
      </w:r>
      <w:r>
        <w:rPr>
          <w:rFonts w:ascii="Arial" w:hAnsi="Arial" w:cs="Arial"/>
          <w:lang w:eastAsia="en-AU"/>
        </w:rPr>
        <w:t>I</w:t>
      </w:r>
      <w:r w:rsidR="008E05A2" w:rsidRPr="008E05A2">
        <w:rPr>
          <w:rFonts w:ascii="Arial" w:hAnsi="Arial" w:cs="Arial"/>
          <w:lang w:eastAsia="en-AU"/>
        </w:rPr>
        <w:t xml:space="preserve">t provides these </w:t>
      </w:r>
      <w:r w:rsidR="00DD620F">
        <w:rPr>
          <w:rFonts w:ascii="Arial" w:hAnsi="Arial" w:cs="Arial"/>
          <w:lang w:eastAsia="en-AU"/>
        </w:rPr>
        <w:t xml:space="preserve">benefits </w:t>
      </w:r>
      <w:r w:rsidR="008E05A2" w:rsidRPr="008E05A2">
        <w:rPr>
          <w:rFonts w:ascii="Arial" w:hAnsi="Arial" w:cs="Arial"/>
          <w:lang w:eastAsia="en-AU"/>
        </w:rPr>
        <w:t xml:space="preserve">to </w:t>
      </w:r>
      <w:r w:rsidR="00DD620F">
        <w:rPr>
          <w:rFonts w:ascii="Arial" w:hAnsi="Arial" w:cs="Arial"/>
          <w:lang w:eastAsia="en-AU"/>
        </w:rPr>
        <w:t>eligible persons</w:t>
      </w:r>
      <w:r w:rsidR="008E05A2" w:rsidRPr="008E05A2">
        <w:rPr>
          <w:rFonts w:ascii="Arial" w:hAnsi="Arial" w:cs="Arial"/>
          <w:lang w:eastAsia="en-AU"/>
        </w:rPr>
        <w:t xml:space="preserve">. </w:t>
      </w:r>
    </w:p>
    <w:p w14:paraId="3C8BA0A9" w14:textId="185A47CB" w:rsidR="008E05A2" w:rsidRPr="008E05A2" w:rsidRDefault="002B3EAC" w:rsidP="00DD620F">
      <w:pPr>
        <w:snapToGrid w:val="0"/>
        <w:spacing w:before="120"/>
        <w:jc w:val="both"/>
        <w:rPr>
          <w:rFonts w:ascii="Arial" w:hAnsi="Arial" w:cs="Arial"/>
          <w:lang w:eastAsia="en-AU"/>
        </w:rPr>
      </w:pPr>
      <w:r>
        <w:rPr>
          <w:rFonts w:ascii="Arial" w:hAnsi="Arial" w:cs="Arial"/>
          <w:lang w:eastAsia="en-AU"/>
        </w:rPr>
        <w:t>E</w:t>
      </w:r>
      <w:r w:rsidR="008E05A2" w:rsidRPr="008E05A2">
        <w:rPr>
          <w:rFonts w:ascii="Arial" w:hAnsi="Arial" w:cs="Arial"/>
          <w:lang w:eastAsia="en-AU"/>
        </w:rPr>
        <w:t xml:space="preserve">ligibility for benefits under the VEA </w:t>
      </w:r>
      <w:r>
        <w:rPr>
          <w:rFonts w:ascii="Arial" w:hAnsi="Arial" w:cs="Arial"/>
          <w:lang w:eastAsia="en-AU"/>
        </w:rPr>
        <w:t>can be</w:t>
      </w:r>
      <w:r w:rsidRPr="008E05A2">
        <w:rPr>
          <w:rFonts w:ascii="Arial" w:hAnsi="Arial" w:cs="Arial"/>
          <w:lang w:eastAsia="en-AU"/>
        </w:rPr>
        <w:t xml:space="preserve"> </w:t>
      </w:r>
      <w:r w:rsidR="008E05A2" w:rsidRPr="008E05A2">
        <w:rPr>
          <w:rFonts w:ascii="Arial" w:hAnsi="Arial" w:cs="Arial"/>
          <w:lang w:eastAsia="en-AU"/>
        </w:rPr>
        <w:t>complex</w:t>
      </w:r>
      <w:r>
        <w:rPr>
          <w:rFonts w:ascii="Arial" w:hAnsi="Arial" w:cs="Arial"/>
          <w:lang w:eastAsia="en-AU"/>
        </w:rPr>
        <w:t>.</w:t>
      </w:r>
      <w:r w:rsidR="008E05A2" w:rsidRPr="008E05A2">
        <w:rPr>
          <w:rFonts w:ascii="Arial" w:hAnsi="Arial" w:cs="Arial"/>
          <w:lang w:eastAsia="en-AU"/>
        </w:rPr>
        <w:t xml:space="preserve"> </w:t>
      </w:r>
      <w:r>
        <w:rPr>
          <w:rFonts w:ascii="Arial" w:hAnsi="Arial" w:cs="Arial"/>
          <w:lang w:eastAsia="en-AU"/>
        </w:rPr>
        <w:t xml:space="preserve">There are </w:t>
      </w:r>
      <w:r w:rsidR="008E05A2" w:rsidRPr="008E05A2">
        <w:rPr>
          <w:rFonts w:ascii="Arial" w:hAnsi="Arial" w:cs="Arial"/>
          <w:lang w:eastAsia="en-AU"/>
        </w:rPr>
        <w:t xml:space="preserve">a number of terms that you may come across as a </w:t>
      </w:r>
      <w:r w:rsidR="00DD620F">
        <w:rPr>
          <w:rFonts w:ascii="Arial" w:hAnsi="Arial" w:cs="Arial"/>
          <w:lang w:eastAsia="en-AU"/>
        </w:rPr>
        <w:t>Compensation Support Officer</w:t>
      </w:r>
      <w:r w:rsidR="008E05A2" w:rsidRPr="008E05A2">
        <w:rPr>
          <w:rFonts w:ascii="Arial" w:hAnsi="Arial" w:cs="Arial"/>
          <w:lang w:eastAsia="en-AU"/>
        </w:rPr>
        <w:t xml:space="preserve"> </w:t>
      </w:r>
      <w:r>
        <w:rPr>
          <w:rFonts w:ascii="Arial" w:hAnsi="Arial" w:cs="Arial"/>
          <w:lang w:eastAsia="en-AU"/>
        </w:rPr>
        <w:t xml:space="preserve">when </w:t>
      </w:r>
      <w:r w:rsidR="008E05A2" w:rsidRPr="008E05A2">
        <w:rPr>
          <w:rFonts w:ascii="Arial" w:hAnsi="Arial" w:cs="Arial"/>
          <w:lang w:eastAsia="en-AU"/>
        </w:rPr>
        <w:t>assisting a client. These include:</w:t>
      </w:r>
    </w:p>
    <w:p w14:paraId="539F5207" w14:textId="77777777" w:rsidR="008E05A2" w:rsidRPr="008E05A2" w:rsidRDefault="008E05A2" w:rsidP="00DD620F">
      <w:pPr>
        <w:numPr>
          <w:ilvl w:val="0"/>
          <w:numId w:val="11"/>
        </w:numPr>
        <w:snapToGrid w:val="0"/>
        <w:spacing w:before="120"/>
        <w:jc w:val="both"/>
        <w:rPr>
          <w:rFonts w:ascii="Arial" w:hAnsi="Arial" w:cs="Arial"/>
          <w:lang w:eastAsia="en-AU"/>
        </w:rPr>
      </w:pPr>
      <w:r w:rsidRPr="008E05A2">
        <w:rPr>
          <w:rFonts w:ascii="Arial" w:hAnsi="Arial" w:cs="Arial"/>
          <w:lang w:eastAsia="en-AU"/>
        </w:rPr>
        <w:lastRenderedPageBreak/>
        <w:t>Qualifying Service</w:t>
      </w:r>
    </w:p>
    <w:p w14:paraId="221AC032" w14:textId="77777777" w:rsidR="008E05A2" w:rsidRPr="008E05A2" w:rsidRDefault="008E05A2" w:rsidP="00DD620F">
      <w:pPr>
        <w:numPr>
          <w:ilvl w:val="0"/>
          <w:numId w:val="11"/>
        </w:numPr>
        <w:snapToGrid w:val="0"/>
        <w:spacing w:before="120"/>
        <w:jc w:val="both"/>
        <w:rPr>
          <w:rFonts w:ascii="Arial" w:hAnsi="Arial" w:cs="Arial"/>
          <w:lang w:eastAsia="en-AU"/>
        </w:rPr>
      </w:pPr>
      <w:r w:rsidRPr="008E05A2">
        <w:rPr>
          <w:rFonts w:ascii="Arial" w:hAnsi="Arial" w:cs="Arial"/>
          <w:lang w:eastAsia="en-AU"/>
        </w:rPr>
        <w:t>Eligible Defence Service</w:t>
      </w:r>
    </w:p>
    <w:p w14:paraId="774BF5FC" w14:textId="77777777" w:rsidR="008E05A2" w:rsidRPr="008E05A2" w:rsidRDefault="008E05A2" w:rsidP="00DD620F">
      <w:pPr>
        <w:numPr>
          <w:ilvl w:val="0"/>
          <w:numId w:val="11"/>
        </w:numPr>
        <w:snapToGrid w:val="0"/>
        <w:spacing w:before="120"/>
        <w:jc w:val="both"/>
        <w:rPr>
          <w:rFonts w:ascii="Arial" w:hAnsi="Arial" w:cs="Arial"/>
          <w:lang w:eastAsia="en-AU"/>
        </w:rPr>
      </w:pPr>
      <w:r w:rsidRPr="008E05A2">
        <w:rPr>
          <w:rFonts w:ascii="Arial" w:hAnsi="Arial" w:cs="Arial"/>
          <w:lang w:eastAsia="en-AU"/>
        </w:rPr>
        <w:t>Eligible War Service</w:t>
      </w:r>
    </w:p>
    <w:p w14:paraId="3828AAC0" w14:textId="77777777" w:rsidR="008E05A2" w:rsidRPr="008E05A2" w:rsidRDefault="008E05A2" w:rsidP="00DD620F">
      <w:pPr>
        <w:numPr>
          <w:ilvl w:val="0"/>
          <w:numId w:val="11"/>
        </w:numPr>
        <w:snapToGrid w:val="0"/>
        <w:spacing w:before="120"/>
        <w:jc w:val="both"/>
        <w:rPr>
          <w:rFonts w:ascii="Arial" w:hAnsi="Arial" w:cs="Arial"/>
          <w:lang w:eastAsia="en-AU"/>
        </w:rPr>
      </w:pPr>
      <w:r w:rsidRPr="008E05A2">
        <w:rPr>
          <w:rFonts w:ascii="Arial" w:hAnsi="Arial" w:cs="Arial"/>
          <w:lang w:eastAsia="en-AU"/>
        </w:rPr>
        <w:t>Operational Service</w:t>
      </w:r>
    </w:p>
    <w:p w14:paraId="0B2B584D" w14:textId="77777777" w:rsidR="008E05A2" w:rsidRPr="008E05A2" w:rsidRDefault="008E05A2" w:rsidP="00DD620F">
      <w:pPr>
        <w:numPr>
          <w:ilvl w:val="0"/>
          <w:numId w:val="11"/>
        </w:numPr>
        <w:snapToGrid w:val="0"/>
        <w:spacing w:before="120"/>
        <w:jc w:val="both"/>
        <w:rPr>
          <w:rFonts w:ascii="Arial" w:hAnsi="Arial" w:cs="Arial"/>
          <w:lang w:eastAsia="en-AU"/>
        </w:rPr>
      </w:pPr>
      <w:r w:rsidRPr="008E05A2">
        <w:rPr>
          <w:rFonts w:ascii="Arial" w:hAnsi="Arial" w:cs="Arial"/>
          <w:lang w:eastAsia="en-AU"/>
        </w:rPr>
        <w:t>Peacekeeping Service</w:t>
      </w:r>
    </w:p>
    <w:p w14:paraId="18E73F91" w14:textId="77777777" w:rsidR="008E05A2" w:rsidRPr="008E05A2" w:rsidRDefault="008E05A2" w:rsidP="00DD620F">
      <w:pPr>
        <w:numPr>
          <w:ilvl w:val="0"/>
          <w:numId w:val="11"/>
        </w:numPr>
        <w:snapToGrid w:val="0"/>
        <w:spacing w:before="120"/>
        <w:jc w:val="both"/>
        <w:rPr>
          <w:rFonts w:ascii="Arial" w:hAnsi="Arial" w:cs="Arial"/>
          <w:lang w:eastAsia="en-AU"/>
        </w:rPr>
      </w:pPr>
      <w:r w:rsidRPr="008E05A2">
        <w:rPr>
          <w:rFonts w:ascii="Arial" w:hAnsi="Arial" w:cs="Arial"/>
          <w:lang w:eastAsia="en-AU"/>
        </w:rPr>
        <w:t>Hazardous Service</w:t>
      </w:r>
    </w:p>
    <w:p w14:paraId="7A7E5CFD" w14:textId="77777777" w:rsidR="008E05A2" w:rsidRPr="008E05A2" w:rsidRDefault="008E05A2" w:rsidP="00DD620F">
      <w:pPr>
        <w:numPr>
          <w:ilvl w:val="0"/>
          <w:numId w:val="11"/>
        </w:numPr>
        <w:snapToGrid w:val="0"/>
        <w:spacing w:before="120"/>
        <w:jc w:val="both"/>
        <w:rPr>
          <w:rFonts w:ascii="Arial" w:hAnsi="Arial" w:cs="Arial"/>
          <w:lang w:eastAsia="en-AU"/>
        </w:rPr>
      </w:pPr>
      <w:r w:rsidRPr="008E05A2">
        <w:rPr>
          <w:rFonts w:ascii="Arial" w:hAnsi="Arial" w:cs="Arial"/>
          <w:lang w:eastAsia="en-AU"/>
        </w:rPr>
        <w:t>Warlike Service</w:t>
      </w:r>
    </w:p>
    <w:p w14:paraId="5CC24268" w14:textId="77777777" w:rsidR="008E05A2" w:rsidRPr="008E05A2" w:rsidRDefault="008E05A2" w:rsidP="00DD620F">
      <w:pPr>
        <w:numPr>
          <w:ilvl w:val="0"/>
          <w:numId w:val="11"/>
        </w:numPr>
        <w:snapToGrid w:val="0"/>
        <w:spacing w:before="120"/>
        <w:jc w:val="both"/>
        <w:rPr>
          <w:rFonts w:ascii="Arial" w:hAnsi="Arial" w:cs="Arial"/>
          <w:lang w:eastAsia="en-AU"/>
        </w:rPr>
      </w:pPr>
      <w:r w:rsidRPr="008E05A2">
        <w:rPr>
          <w:rFonts w:ascii="Arial" w:hAnsi="Arial" w:cs="Arial"/>
          <w:lang w:eastAsia="en-AU"/>
        </w:rPr>
        <w:t>Non-warlike Service</w:t>
      </w:r>
    </w:p>
    <w:p w14:paraId="237A6A39" w14:textId="77777777" w:rsidR="008E05A2" w:rsidRDefault="00DD620F" w:rsidP="00DD620F">
      <w:pPr>
        <w:snapToGrid w:val="0"/>
        <w:spacing w:before="120"/>
        <w:jc w:val="both"/>
        <w:rPr>
          <w:rFonts w:ascii="Arial" w:hAnsi="Arial" w:cs="Arial"/>
          <w:lang w:eastAsia="en-AU"/>
        </w:rPr>
      </w:pPr>
      <w:r>
        <w:rPr>
          <w:rFonts w:ascii="Arial" w:hAnsi="Arial" w:cs="Arial"/>
          <w:lang w:eastAsia="en-AU"/>
        </w:rPr>
        <w:t>Y</w:t>
      </w:r>
      <w:r w:rsidR="008E05A2" w:rsidRPr="008E05A2">
        <w:rPr>
          <w:rFonts w:ascii="Arial" w:hAnsi="Arial" w:cs="Arial"/>
          <w:lang w:eastAsia="en-AU"/>
        </w:rPr>
        <w:t>ou should seek advice from a Compensation Advocate if you require more information on eligibility.</w:t>
      </w:r>
    </w:p>
    <w:p w14:paraId="2A49C967" w14:textId="77777777" w:rsidR="00DD620F" w:rsidRPr="008E05A2" w:rsidRDefault="00DD620F" w:rsidP="00C3010F">
      <w:pPr>
        <w:pStyle w:val="Heading3"/>
        <w:jc w:val="both"/>
        <w:rPr>
          <w:lang w:eastAsia="en-AU"/>
        </w:rPr>
      </w:pPr>
      <w:bookmarkStart w:id="26" w:name="_Toc33088155"/>
      <w:r w:rsidRPr="00C3010F">
        <w:rPr>
          <w:lang w:eastAsia="en-AU"/>
        </w:rPr>
        <w:t>VEA Pensions</w:t>
      </w:r>
      <w:bookmarkEnd w:id="26"/>
    </w:p>
    <w:p w14:paraId="6BC02CD6" w14:textId="77777777" w:rsidR="008E05A2" w:rsidRDefault="008E05A2" w:rsidP="00DD620F">
      <w:pPr>
        <w:snapToGrid w:val="0"/>
        <w:spacing w:before="120"/>
        <w:jc w:val="both"/>
        <w:rPr>
          <w:rFonts w:ascii="Arial" w:hAnsi="Arial" w:cs="Arial"/>
          <w:lang w:eastAsia="en-AU"/>
        </w:rPr>
      </w:pPr>
      <w:r w:rsidRPr="008E05A2">
        <w:rPr>
          <w:rFonts w:ascii="Arial" w:hAnsi="Arial" w:cs="Arial"/>
          <w:lang w:eastAsia="en-AU"/>
        </w:rPr>
        <w:t>The VEA provides a variety of pensions to veterans and other</w:t>
      </w:r>
      <w:r w:rsidR="00F73E4C">
        <w:rPr>
          <w:rFonts w:ascii="Arial" w:hAnsi="Arial" w:cs="Arial"/>
          <w:lang w:eastAsia="en-AU"/>
        </w:rPr>
        <w:t xml:space="preserve"> clients</w:t>
      </w:r>
      <w:r w:rsidRPr="008E05A2">
        <w:rPr>
          <w:rFonts w:ascii="Arial" w:hAnsi="Arial" w:cs="Arial"/>
          <w:lang w:eastAsia="en-AU"/>
        </w:rPr>
        <w:t xml:space="preserve"> with eligibility under the VEA. </w:t>
      </w:r>
      <w:r w:rsidR="00DD620F">
        <w:rPr>
          <w:rFonts w:ascii="Arial" w:hAnsi="Arial" w:cs="Arial"/>
          <w:lang w:eastAsia="en-AU"/>
        </w:rPr>
        <w:t>These are:</w:t>
      </w:r>
    </w:p>
    <w:p w14:paraId="46850554" w14:textId="77777777" w:rsidR="00DD620F" w:rsidRDefault="008E05A2" w:rsidP="00DD620F">
      <w:pPr>
        <w:numPr>
          <w:ilvl w:val="0"/>
          <w:numId w:val="11"/>
        </w:numPr>
        <w:snapToGrid w:val="0"/>
        <w:spacing w:before="120"/>
        <w:jc w:val="both"/>
        <w:rPr>
          <w:rFonts w:ascii="Arial" w:hAnsi="Arial" w:cs="Arial"/>
          <w:lang w:eastAsia="en-AU"/>
        </w:rPr>
      </w:pPr>
      <w:r w:rsidRPr="008E05A2">
        <w:rPr>
          <w:rFonts w:ascii="Arial" w:hAnsi="Arial" w:cs="Arial"/>
          <w:lang w:eastAsia="en-AU"/>
        </w:rPr>
        <w:t>Service Pension</w:t>
      </w:r>
      <w:r w:rsidR="00DD620F">
        <w:rPr>
          <w:rFonts w:ascii="Arial" w:hAnsi="Arial" w:cs="Arial"/>
          <w:lang w:eastAsia="en-AU"/>
        </w:rPr>
        <w:t>s,</w:t>
      </w:r>
    </w:p>
    <w:p w14:paraId="782A3D75" w14:textId="3DA51082" w:rsidR="00DD620F" w:rsidRDefault="008E05A2" w:rsidP="00DD620F">
      <w:pPr>
        <w:numPr>
          <w:ilvl w:val="0"/>
          <w:numId w:val="11"/>
        </w:numPr>
        <w:snapToGrid w:val="0"/>
        <w:spacing w:before="120"/>
        <w:jc w:val="both"/>
        <w:rPr>
          <w:rFonts w:ascii="Arial" w:hAnsi="Arial" w:cs="Arial"/>
          <w:lang w:eastAsia="en-AU"/>
        </w:rPr>
      </w:pPr>
      <w:r w:rsidRPr="008E05A2">
        <w:rPr>
          <w:rFonts w:ascii="Arial" w:hAnsi="Arial" w:cs="Arial"/>
          <w:lang w:eastAsia="en-AU"/>
        </w:rPr>
        <w:t>Invalidity Service Pension</w:t>
      </w:r>
      <w:r w:rsidR="00DD620F">
        <w:rPr>
          <w:rFonts w:ascii="Arial" w:hAnsi="Arial" w:cs="Arial"/>
          <w:lang w:eastAsia="en-AU"/>
        </w:rPr>
        <w:t>s,</w:t>
      </w:r>
    </w:p>
    <w:p w14:paraId="07849876" w14:textId="28EFA9D3" w:rsidR="00DD620F" w:rsidRDefault="008E05A2" w:rsidP="00DD620F">
      <w:pPr>
        <w:numPr>
          <w:ilvl w:val="0"/>
          <w:numId w:val="11"/>
        </w:numPr>
        <w:snapToGrid w:val="0"/>
        <w:spacing w:before="120"/>
        <w:jc w:val="both"/>
        <w:rPr>
          <w:rFonts w:ascii="Arial" w:hAnsi="Arial" w:cs="Arial"/>
          <w:lang w:eastAsia="en-AU"/>
        </w:rPr>
      </w:pPr>
      <w:r w:rsidRPr="008E05A2">
        <w:rPr>
          <w:rFonts w:ascii="Arial" w:hAnsi="Arial" w:cs="Arial"/>
          <w:lang w:eastAsia="en-AU"/>
        </w:rPr>
        <w:t xml:space="preserve">Disability </w:t>
      </w:r>
      <w:r w:rsidR="002B3EAC">
        <w:rPr>
          <w:rFonts w:ascii="Arial" w:hAnsi="Arial" w:cs="Arial"/>
          <w:lang w:eastAsia="en-AU"/>
        </w:rPr>
        <w:t>Compensation Payments</w:t>
      </w:r>
      <w:r w:rsidRPr="008E05A2">
        <w:rPr>
          <w:rFonts w:ascii="Arial" w:hAnsi="Arial" w:cs="Arial"/>
          <w:lang w:eastAsia="en-AU"/>
        </w:rPr>
        <w:t>,</w:t>
      </w:r>
    </w:p>
    <w:p w14:paraId="04D98A2A" w14:textId="0D52BDE0" w:rsidR="00DD620F" w:rsidRDefault="008E05A2" w:rsidP="00DD620F">
      <w:pPr>
        <w:numPr>
          <w:ilvl w:val="0"/>
          <w:numId w:val="11"/>
        </w:numPr>
        <w:snapToGrid w:val="0"/>
        <w:spacing w:before="120"/>
        <w:jc w:val="both"/>
        <w:rPr>
          <w:rFonts w:ascii="Arial" w:hAnsi="Arial" w:cs="Arial"/>
          <w:lang w:eastAsia="en-AU"/>
        </w:rPr>
      </w:pPr>
      <w:r w:rsidRPr="008E05A2">
        <w:rPr>
          <w:rFonts w:ascii="Arial" w:hAnsi="Arial" w:cs="Arial"/>
          <w:lang w:eastAsia="en-AU"/>
        </w:rPr>
        <w:t>War Widow</w:t>
      </w:r>
      <w:r w:rsidR="002B3EAC">
        <w:rPr>
          <w:rFonts w:ascii="Arial" w:hAnsi="Arial" w:cs="Arial"/>
          <w:lang w:eastAsia="en-AU"/>
        </w:rPr>
        <w:t>(</w:t>
      </w:r>
      <w:proofErr w:type="spellStart"/>
      <w:r w:rsidR="002B3EAC">
        <w:rPr>
          <w:rFonts w:ascii="Arial" w:hAnsi="Arial" w:cs="Arial"/>
          <w:lang w:eastAsia="en-AU"/>
        </w:rPr>
        <w:t>er</w:t>
      </w:r>
      <w:proofErr w:type="spellEnd"/>
      <w:r w:rsidR="002B3EAC">
        <w:rPr>
          <w:rFonts w:ascii="Arial" w:hAnsi="Arial" w:cs="Arial"/>
          <w:lang w:eastAsia="en-AU"/>
        </w:rPr>
        <w:t xml:space="preserve">)s’ </w:t>
      </w:r>
      <w:r w:rsidRPr="008E05A2">
        <w:rPr>
          <w:rFonts w:ascii="Arial" w:hAnsi="Arial" w:cs="Arial"/>
          <w:lang w:eastAsia="en-AU"/>
        </w:rPr>
        <w:t>Pension</w:t>
      </w:r>
      <w:r w:rsidR="00DD620F">
        <w:rPr>
          <w:rFonts w:ascii="Arial" w:hAnsi="Arial" w:cs="Arial"/>
          <w:lang w:eastAsia="en-AU"/>
        </w:rPr>
        <w:t>s,</w:t>
      </w:r>
      <w:r w:rsidRPr="008E05A2">
        <w:rPr>
          <w:rFonts w:ascii="Arial" w:hAnsi="Arial" w:cs="Arial"/>
          <w:lang w:eastAsia="en-AU"/>
        </w:rPr>
        <w:t xml:space="preserve"> and</w:t>
      </w:r>
    </w:p>
    <w:p w14:paraId="28960F94" w14:textId="77777777" w:rsidR="008E05A2" w:rsidRPr="008E05A2" w:rsidRDefault="008E05A2" w:rsidP="00DD620F">
      <w:pPr>
        <w:numPr>
          <w:ilvl w:val="0"/>
          <w:numId w:val="11"/>
        </w:numPr>
        <w:snapToGrid w:val="0"/>
        <w:spacing w:before="120"/>
        <w:jc w:val="both"/>
        <w:rPr>
          <w:rFonts w:ascii="Arial" w:hAnsi="Arial" w:cs="Arial"/>
          <w:lang w:eastAsia="en-AU"/>
        </w:rPr>
      </w:pPr>
      <w:r w:rsidRPr="008E05A2">
        <w:rPr>
          <w:rFonts w:ascii="Arial" w:hAnsi="Arial" w:cs="Arial"/>
          <w:lang w:eastAsia="en-AU"/>
        </w:rPr>
        <w:t>Orphan’s Pension</w:t>
      </w:r>
      <w:r w:rsidR="00DD620F">
        <w:rPr>
          <w:rFonts w:ascii="Arial" w:hAnsi="Arial" w:cs="Arial"/>
          <w:lang w:eastAsia="en-AU"/>
        </w:rPr>
        <w:t>s.</w:t>
      </w:r>
    </w:p>
    <w:p w14:paraId="1FE05B96" w14:textId="77777777" w:rsidR="008E05A2" w:rsidRPr="008E05A2" w:rsidRDefault="008E05A2" w:rsidP="00C3010F">
      <w:pPr>
        <w:pStyle w:val="Heading3"/>
        <w:jc w:val="both"/>
        <w:rPr>
          <w:lang w:eastAsia="en-AU"/>
        </w:rPr>
      </w:pPr>
      <w:bookmarkStart w:id="27" w:name="_Toc33088156"/>
      <w:r w:rsidRPr="008E05A2">
        <w:rPr>
          <w:lang w:eastAsia="en-AU"/>
        </w:rPr>
        <w:t>Service Pension</w:t>
      </w:r>
      <w:r w:rsidR="00C3010F" w:rsidRPr="00C3010F">
        <w:rPr>
          <w:lang w:eastAsia="en-AU"/>
        </w:rPr>
        <w:t>s</w:t>
      </w:r>
      <w:bookmarkEnd w:id="27"/>
    </w:p>
    <w:p w14:paraId="7D265385" w14:textId="77777777" w:rsidR="008E05A2" w:rsidRPr="008E05A2" w:rsidRDefault="008E05A2" w:rsidP="00DD620F">
      <w:pPr>
        <w:snapToGrid w:val="0"/>
        <w:spacing w:before="120"/>
        <w:jc w:val="both"/>
        <w:rPr>
          <w:rFonts w:ascii="Arial" w:hAnsi="Arial" w:cs="Arial"/>
          <w:lang w:eastAsia="en-AU"/>
        </w:rPr>
      </w:pPr>
      <w:r w:rsidRPr="008E05A2">
        <w:rPr>
          <w:rFonts w:ascii="Arial" w:hAnsi="Arial" w:cs="Arial"/>
          <w:lang w:eastAsia="en-AU"/>
        </w:rPr>
        <w:t xml:space="preserve">The Service Pension </w:t>
      </w:r>
      <w:r w:rsidR="00466DA5">
        <w:rPr>
          <w:rFonts w:ascii="Arial" w:hAnsi="Arial" w:cs="Arial"/>
          <w:lang w:eastAsia="en-AU"/>
        </w:rPr>
        <w:t xml:space="preserve">(also known as Income Support Pension) </w:t>
      </w:r>
      <w:r w:rsidRPr="008E05A2">
        <w:rPr>
          <w:rFonts w:ascii="Arial" w:hAnsi="Arial" w:cs="Arial"/>
          <w:lang w:eastAsia="en-AU"/>
        </w:rPr>
        <w:t>is a means and asset tested income support payment that provides a regular income for people with limited means.</w:t>
      </w:r>
    </w:p>
    <w:p w14:paraId="425F00D7" w14:textId="3A4AF305" w:rsidR="00DD620F" w:rsidRDefault="00DD620F" w:rsidP="00DD620F">
      <w:pPr>
        <w:snapToGrid w:val="0"/>
        <w:spacing w:before="120"/>
        <w:jc w:val="both"/>
        <w:rPr>
          <w:rFonts w:ascii="Arial" w:hAnsi="Arial" w:cs="Arial"/>
          <w:lang w:eastAsia="en-AU"/>
        </w:rPr>
      </w:pPr>
      <w:r>
        <w:rPr>
          <w:rFonts w:ascii="Arial" w:hAnsi="Arial" w:cs="Arial"/>
          <w:lang w:eastAsia="en-AU"/>
        </w:rPr>
        <w:t>The</w:t>
      </w:r>
      <w:r w:rsidR="008E05A2" w:rsidRPr="008E05A2">
        <w:rPr>
          <w:rFonts w:ascii="Arial" w:hAnsi="Arial" w:cs="Arial"/>
          <w:lang w:eastAsia="en-AU"/>
        </w:rPr>
        <w:t xml:space="preserve"> Service Pension </w:t>
      </w:r>
      <w:r>
        <w:rPr>
          <w:rFonts w:ascii="Arial" w:hAnsi="Arial" w:cs="Arial"/>
          <w:lang w:eastAsia="en-AU"/>
        </w:rPr>
        <w:t>is</w:t>
      </w:r>
      <w:r w:rsidR="008E05A2" w:rsidRPr="008E05A2">
        <w:rPr>
          <w:rFonts w:ascii="Arial" w:hAnsi="Arial" w:cs="Arial"/>
          <w:lang w:eastAsia="en-AU"/>
        </w:rPr>
        <w:t xml:space="preserve"> equivalent </w:t>
      </w:r>
      <w:r w:rsidR="002B3EAC">
        <w:rPr>
          <w:rFonts w:ascii="Arial" w:hAnsi="Arial" w:cs="Arial"/>
          <w:lang w:eastAsia="en-AU"/>
        </w:rPr>
        <w:t>to</w:t>
      </w:r>
      <w:r w:rsidR="002B3EAC" w:rsidRPr="008E05A2">
        <w:rPr>
          <w:rFonts w:ascii="Arial" w:hAnsi="Arial" w:cs="Arial"/>
          <w:lang w:eastAsia="en-AU"/>
        </w:rPr>
        <w:t xml:space="preserve"> </w:t>
      </w:r>
      <w:r w:rsidR="008E05A2" w:rsidRPr="008E05A2">
        <w:rPr>
          <w:rFonts w:ascii="Arial" w:hAnsi="Arial" w:cs="Arial"/>
          <w:lang w:eastAsia="en-AU"/>
        </w:rPr>
        <w:t xml:space="preserve">the Age Pension available to Australian citizens through Centrelink. The Age Pension is asset and income tested, and available to citizens who have reached retirement age </w:t>
      </w:r>
      <w:r w:rsidR="000D5F89">
        <w:rPr>
          <w:rFonts w:ascii="Arial" w:hAnsi="Arial" w:cs="Arial"/>
          <w:lang w:eastAsia="en-AU"/>
        </w:rPr>
        <w:t xml:space="preserve">(67 but varies for those born before 1957) </w:t>
      </w:r>
      <w:r w:rsidR="008E05A2" w:rsidRPr="008E05A2">
        <w:rPr>
          <w:rFonts w:ascii="Arial" w:hAnsi="Arial" w:cs="Arial"/>
          <w:lang w:eastAsia="en-AU"/>
        </w:rPr>
        <w:t>and have actually retired from full time employment.</w:t>
      </w:r>
    </w:p>
    <w:p w14:paraId="68B35958" w14:textId="77777777" w:rsidR="008E05A2" w:rsidRPr="008E05A2" w:rsidRDefault="008E05A2" w:rsidP="00DD620F">
      <w:pPr>
        <w:snapToGrid w:val="0"/>
        <w:spacing w:before="120"/>
        <w:jc w:val="both"/>
        <w:rPr>
          <w:rFonts w:ascii="Arial" w:hAnsi="Arial" w:cs="Arial"/>
          <w:lang w:eastAsia="en-AU"/>
        </w:rPr>
      </w:pPr>
      <w:r w:rsidRPr="008E05A2">
        <w:rPr>
          <w:rFonts w:ascii="Arial" w:hAnsi="Arial" w:cs="Arial"/>
          <w:lang w:eastAsia="en-AU"/>
        </w:rPr>
        <w:t xml:space="preserve">The Service Pension is paid to eligible veterans, their partners and widows or widowers by DVA, rather than Centrelink. </w:t>
      </w:r>
      <w:r w:rsidR="00DD620F">
        <w:rPr>
          <w:rFonts w:ascii="Arial" w:hAnsi="Arial" w:cs="Arial"/>
          <w:lang w:eastAsia="en-AU"/>
        </w:rPr>
        <w:t>The major benefit of the</w:t>
      </w:r>
      <w:r w:rsidRPr="008E05A2">
        <w:rPr>
          <w:rFonts w:ascii="Arial" w:hAnsi="Arial" w:cs="Arial"/>
          <w:lang w:eastAsia="en-AU"/>
        </w:rPr>
        <w:t xml:space="preserve"> Service Pension is </w:t>
      </w:r>
      <w:r w:rsidR="00DD620F">
        <w:rPr>
          <w:rFonts w:ascii="Arial" w:hAnsi="Arial" w:cs="Arial"/>
          <w:lang w:eastAsia="en-AU"/>
        </w:rPr>
        <w:t xml:space="preserve">that it is </w:t>
      </w:r>
      <w:r w:rsidRPr="008E05A2">
        <w:rPr>
          <w:rFonts w:ascii="Arial" w:hAnsi="Arial" w:cs="Arial"/>
          <w:lang w:eastAsia="en-AU"/>
        </w:rPr>
        <w:t xml:space="preserve">available at age 60. </w:t>
      </w:r>
      <w:r w:rsidR="00DD620F">
        <w:rPr>
          <w:rFonts w:ascii="Arial" w:hAnsi="Arial" w:cs="Arial"/>
          <w:lang w:eastAsia="en-AU"/>
        </w:rPr>
        <w:t>There</w:t>
      </w:r>
      <w:r w:rsidRPr="008E05A2">
        <w:rPr>
          <w:rFonts w:ascii="Arial" w:hAnsi="Arial" w:cs="Arial"/>
          <w:lang w:eastAsia="en-AU"/>
        </w:rPr>
        <w:t xml:space="preserve"> are </w:t>
      </w:r>
      <w:r w:rsidR="00DD620F">
        <w:rPr>
          <w:rFonts w:ascii="Arial" w:hAnsi="Arial" w:cs="Arial"/>
          <w:lang w:eastAsia="en-AU"/>
        </w:rPr>
        <w:t xml:space="preserve">also </w:t>
      </w:r>
      <w:r w:rsidRPr="008E05A2">
        <w:rPr>
          <w:rFonts w:ascii="Arial" w:hAnsi="Arial" w:cs="Arial"/>
          <w:lang w:eastAsia="en-AU"/>
        </w:rPr>
        <w:t>more generous heath care entitlements, such as access to the Repatriation Pharmaceuticals Benefits Scheme</w:t>
      </w:r>
      <w:r w:rsidR="00DD620F">
        <w:rPr>
          <w:rFonts w:ascii="Arial" w:hAnsi="Arial" w:cs="Arial"/>
          <w:lang w:eastAsia="en-AU"/>
        </w:rPr>
        <w:t>.</w:t>
      </w:r>
    </w:p>
    <w:p w14:paraId="43778120" w14:textId="77777777" w:rsidR="00CC0C38" w:rsidRPr="00CC0C38" w:rsidRDefault="00CC0C38" w:rsidP="00CC0C38">
      <w:pPr>
        <w:snapToGrid w:val="0"/>
        <w:spacing w:before="120"/>
        <w:ind w:left="567"/>
        <w:jc w:val="both"/>
        <w:rPr>
          <w:rFonts w:ascii="Arial" w:hAnsi="Arial" w:cs="Arial"/>
          <w:sz w:val="22"/>
          <w:szCs w:val="22"/>
          <w:lang w:eastAsia="en-AU"/>
        </w:rPr>
      </w:pPr>
      <w:r w:rsidRPr="008E05A2">
        <w:rPr>
          <w:rFonts w:ascii="Arial" w:hAnsi="Arial" w:cs="Arial"/>
          <w:b/>
          <w:bCs/>
          <w:sz w:val="22"/>
          <w:szCs w:val="22"/>
          <w:lang w:eastAsia="en-AU"/>
        </w:rPr>
        <w:t>Note</w:t>
      </w:r>
      <w:r w:rsidRPr="00DD620F">
        <w:rPr>
          <w:rFonts w:ascii="Arial" w:hAnsi="Arial" w:cs="Arial"/>
          <w:b/>
          <w:bCs/>
          <w:sz w:val="22"/>
          <w:szCs w:val="22"/>
          <w:lang w:eastAsia="en-AU"/>
        </w:rPr>
        <w:t xml:space="preserve">. </w:t>
      </w:r>
      <w:r>
        <w:rPr>
          <w:rFonts w:ascii="Arial" w:hAnsi="Arial" w:cs="Arial"/>
          <w:sz w:val="22"/>
          <w:szCs w:val="22"/>
          <w:lang w:eastAsia="en-AU"/>
        </w:rPr>
        <w:t xml:space="preserve">To be eligible for Service Pensions and Invalidity Service Pensions, clients must have VEA Qualifying Service. </w:t>
      </w:r>
    </w:p>
    <w:p w14:paraId="5AA181A3" w14:textId="77777777" w:rsidR="00CC0C38" w:rsidRDefault="008E05A2" w:rsidP="00DD620F">
      <w:pPr>
        <w:snapToGrid w:val="0"/>
        <w:spacing w:before="120"/>
        <w:jc w:val="both"/>
        <w:rPr>
          <w:rFonts w:ascii="Arial" w:hAnsi="Arial" w:cs="Arial"/>
          <w:lang w:eastAsia="en-AU"/>
        </w:rPr>
      </w:pPr>
      <w:r w:rsidRPr="00226B6F">
        <w:rPr>
          <w:rFonts w:ascii="Arial" w:hAnsi="Arial" w:cs="Arial"/>
          <w:lang w:eastAsia="en-AU"/>
        </w:rPr>
        <w:t xml:space="preserve">More information on the Service Pension is available </w:t>
      </w:r>
      <w:r w:rsidR="00CC0C38" w:rsidRPr="00226B6F">
        <w:rPr>
          <w:rFonts w:ascii="Arial" w:hAnsi="Arial" w:cs="Arial"/>
          <w:lang w:eastAsia="en-AU"/>
        </w:rPr>
        <w:t>at:</w:t>
      </w:r>
    </w:p>
    <w:p w14:paraId="00F74254" w14:textId="77777777" w:rsidR="00226B6F" w:rsidRPr="00226B6F" w:rsidRDefault="006D02BF" w:rsidP="00226B6F">
      <w:pPr>
        <w:snapToGrid w:val="0"/>
        <w:spacing w:before="120"/>
        <w:ind w:left="709"/>
        <w:jc w:val="both"/>
        <w:rPr>
          <w:rFonts w:ascii="Arial" w:hAnsi="Arial" w:cs="Arial"/>
          <w:lang w:eastAsia="en-AU"/>
        </w:rPr>
      </w:pPr>
      <w:hyperlink r:id="rId33" w:history="1">
        <w:r w:rsidR="00226B6F" w:rsidRPr="00B7323C">
          <w:rPr>
            <w:rStyle w:val="Hyperlink"/>
            <w:rFonts w:ascii="Arial" w:hAnsi="Arial" w:cs="Arial"/>
            <w:lang w:eastAsia="en-AU"/>
          </w:rPr>
          <w:t>https://www.dva.gov.au/financial-support/income-support/service-pension/service-pension-overview</w:t>
        </w:r>
      </w:hyperlink>
      <w:r w:rsidR="00226B6F">
        <w:rPr>
          <w:rFonts w:ascii="Arial" w:hAnsi="Arial" w:cs="Arial"/>
          <w:lang w:eastAsia="en-AU"/>
        </w:rPr>
        <w:t xml:space="preserve"> </w:t>
      </w:r>
    </w:p>
    <w:p w14:paraId="28B84A83" w14:textId="77777777" w:rsidR="00CC0C38" w:rsidRPr="00C3010F" w:rsidRDefault="00CC0C38" w:rsidP="00C3010F">
      <w:pPr>
        <w:pStyle w:val="Heading3"/>
        <w:jc w:val="both"/>
        <w:rPr>
          <w:lang w:eastAsia="en-AU"/>
        </w:rPr>
      </w:pPr>
      <w:bookmarkStart w:id="28" w:name="_Toc33088157"/>
      <w:r w:rsidRPr="00C3010F">
        <w:rPr>
          <w:lang w:eastAsia="en-AU"/>
        </w:rPr>
        <w:lastRenderedPageBreak/>
        <w:t>Invalidity Service Pension</w:t>
      </w:r>
      <w:r w:rsidR="00C3010F" w:rsidRPr="00C3010F">
        <w:rPr>
          <w:lang w:eastAsia="en-AU"/>
        </w:rPr>
        <w:t>s</w:t>
      </w:r>
      <w:bookmarkEnd w:id="28"/>
    </w:p>
    <w:p w14:paraId="410F4DB2" w14:textId="53B591FB" w:rsidR="008E05A2" w:rsidRPr="008E05A2" w:rsidRDefault="008E05A2" w:rsidP="00DD620F">
      <w:pPr>
        <w:snapToGrid w:val="0"/>
        <w:spacing w:before="120"/>
        <w:jc w:val="both"/>
        <w:rPr>
          <w:rFonts w:ascii="Arial" w:hAnsi="Arial" w:cs="Arial"/>
          <w:lang w:eastAsia="en-AU"/>
        </w:rPr>
      </w:pPr>
      <w:r w:rsidRPr="008E05A2">
        <w:rPr>
          <w:rFonts w:ascii="Arial" w:hAnsi="Arial" w:cs="Arial"/>
          <w:lang w:eastAsia="en-AU"/>
        </w:rPr>
        <w:t>The Invalidity Service Pension is similar to the Disability Support Pension</w:t>
      </w:r>
      <w:r w:rsidR="00AE307E">
        <w:rPr>
          <w:rFonts w:ascii="Arial" w:hAnsi="Arial" w:cs="Arial"/>
          <w:lang w:eastAsia="en-AU"/>
        </w:rPr>
        <w:t xml:space="preserve"> available from </w:t>
      </w:r>
      <w:r w:rsidR="00AE307E" w:rsidRPr="008E05A2">
        <w:rPr>
          <w:rFonts w:ascii="Arial" w:hAnsi="Arial" w:cs="Arial"/>
          <w:lang w:eastAsia="en-AU"/>
        </w:rPr>
        <w:t>Centrelink</w:t>
      </w:r>
      <w:r w:rsidRPr="008E05A2">
        <w:rPr>
          <w:rFonts w:ascii="Arial" w:hAnsi="Arial" w:cs="Arial"/>
          <w:lang w:eastAsia="en-AU"/>
        </w:rPr>
        <w:t xml:space="preserve">. Like the Disability Support Pension, it is designed to provide a regular income to someone who is permanently unable to work due to a physical or mental incapacity. Like the Service Pension, it is asset and income tested, but the Invalidity Service Pension is payable from when the veteran becomes permanently incapacitated from work, rather </w:t>
      </w:r>
      <w:r w:rsidR="000D5F89" w:rsidRPr="008E05A2">
        <w:rPr>
          <w:rFonts w:ascii="Arial" w:hAnsi="Arial" w:cs="Arial"/>
          <w:lang w:eastAsia="en-AU"/>
        </w:rPr>
        <w:t>tha</w:t>
      </w:r>
      <w:r w:rsidR="000D5F89">
        <w:rPr>
          <w:rFonts w:ascii="Arial" w:hAnsi="Arial" w:cs="Arial"/>
          <w:lang w:eastAsia="en-AU"/>
        </w:rPr>
        <w:t>n</w:t>
      </w:r>
      <w:r w:rsidR="000D5F89" w:rsidRPr="008E05A2">
        <w:rPr>
          <w:rFonts w:ascii="Arial" w:hAnsi="Arial" w:cs="Arial"/>
          <w:lang w:eastAsia="en-AU"/>
        </w:rPr>
        <w:t xml:space="preserve"> </w:t>
      </w:r>
      <w:r w:rsidRPr="008E05A2">
        <w:rPr>
          <w:rFonts w:ascii="Arial" w:hAnsi="Arial" w:cs="Arial"/>
          <w:lang w:eastAsia="en-AU"/>
        </w:rPr>
        <w:t xml:space="preserve">age </w:t>
      </w:r>
      <w:r w:rsidR="00144090">
        <w:rPr>
          <w:rFonts w:ascii="Arial" w:hAnsi="Arial" w:cs="Arial"/>
          <w:lang w:eastAsia="en-AU"/>
        </w:rPr>
        <w:t>constrained</w:t>
      </w:r>
      <w:r w:rsidRPr="008E05A2">
        <w:rPr>
          <w:rFonts w:ascii="Arial" w:hAnsi="Arial" w:cs="Arial"/>
          <w:lang w:eastAsia="en-AU"/>
        </w:rPr>
        <w:t>. Note that the injury or disease causing the incapacity for work does not need to be service related.</w:t>
      </w:r>
    </w:p>
    <w:p w14:paraId="03247D4C" w14:textId="4D05A103" w:rsidR="008E05A2" w:rsidRPr="008E05A2" w:rsidRDefault="008E05A2" w:rsidP="00DD620F">
      <w:pPr>
        <w:snapToGrid w:val="0"/>
        <w:spacing w:before="120"/>
        <w:jc w:val="both"/>
        <w:rPr>
          <w:rFonts w:ascii="Arial" w:hAnsi="Arial" w:cs="Arial"/>
          <w:lang w:eastAsia="en-AU"/>
        </w:rPr>
      </w:pPr>
      <w:r w:rsidRPr="008E05A2">
        <w:rPr>
          <w:rFonts w:ascii="Arial" w:hAnsi="Arial" w:cs="Arial"/>
          <w:lang w:eastAsia="en-AU"/>
        </w:rPr>
        <w:t xml:space="preserve">The veteran must have </w:t>
      </w:r>
      <w:r w:rsidR="00CC0C38">
        <w:rPr>
          <w:rFonts w:ascii="Arial" w:hAnsi="Arial" w:cs="Arial"/>
          <w:lang w:eastAsia="en-AU"/>
        </w:rPr>
        <w:t>Q</w:t>
      </w:r>
      <w:r w:rsidRPr="008E05A2">
        <w:rPr>
          <w:rFonts w:ascii="Arial" w:hAnsi="Arial" w:cs="Arial"/>
          <w:lang w:eastAsia="en-AU"/>
        </w:rPr>
        <w:t xml:space="preserve">ualifying </w:t>
      </w:r>
      <w:r w:rsidR="00CC0C38">
        <w:rPr>
          <w:rFonts w:ascii="Arial" w:hAnsi="Arial" w:cs="Arial"/>
          <w:lang w:eastAsia="en-AU"/>
        </w:rPr>
        <w:t>S</w:t>
      </w:r>
      <w:r w:rsidRPr="008E05A2">
        <w:rPr>
          <w:rFonts w:ascii="Arial" w:hAnsi="Arial" w:cs="Arial"/>
          <w:lang w:eastAsia="en-AU"/>
        </w:rPr>
        <w:t>ervice</w:t>
      </w:r>
      <w:r w:rsidR="00C37322">
        <w:rPr>
          <w:rFonts w:ascii="Arial" w:hAnsi="Arial" w:cs="Arial"/>
          <w:lang w:eastAsia="en-AU"/>
        </w:rPr>
        <w:t>.</w:t>
      </w:r>
      <w:r w:rsidRPr="008E05A2">
        <w:rPr>
          <w:rFonts w:ascii="Arial" w:hAnsi="Arial" w:cs="Arial"/>
          <w:lang w:eastAsia="en-AU"/>
        </w:rPr>
        <w:t xml:space="preserve"> A Commonwealth or Allied veteran or mariner may also be eligible provide they meet particular residency requirements. </w:t>
      </w:r>
    </w:p>
    <w:p w14:paraId="30BF4274" w14:textId="77777777" w:rsidR="00CC0C38" w:rsidRDefault="008E05A2" w:rsidP="00DD620F">
      <w:pPr>
        <w:snapToGrid w:val="0"/>
        <w:spacing w:before="120"/>
        <w:jc w:val="both"/>
        <w:rPr>
          <w:rFonts w:ascii="Arial" w:hAnsi="Arial" w:cs="Arial"/>
          <w:lang w:eastAsia="en-AU"/>
        </w:rPr>
      </w:pPr>
      <w:r w:rsidRPr="008E05A2">
        <w:rPr>
          <w:rFonts w:ascii="Arial" w:hAnsi="Arial" w:cs="Arial"/>
          <w:lang w:eastAsia="en-AU"/>
        </w:rPr>
        <w:t xml:space="preserve">More information on the Invalidity Service Pension is available </w:t>
      </w:r>
      <w:r w:rsidR="00CC0C38">
        <w:rPr>
          <w:rFonts w:ascii="Arial" w:hAnsi="Arial" w:cs="Arial"/>
          <w:lang w:eastAsia="en-AU"/>
        </w:rPr>
        <w:t>at:</w:t>
      </w:r>
    </w:p>
    <w:bookmarkStart w:id="29" w:name="_Toc33088158"/>
    <w:p w14:paraId="34652532" w14:textId="77777777" w:rsidR="00226B6F" w:rsidRDefault="00226B6F" w:rsidP="00226B6F">
      <w:pPr>
        <w:pStyle w:val="Heading3"/>
        <w:spacing w:before="120"/>
        <w:ind w:left="709"/>
        <w:jc w:val="both"/>
        <w:rPr>
          <w:rFonts w:eastAsia="Times New Roman" w:cs="Arial"/>
          <w:b w:val="0"/>
          <w:lang w:eastAsia="en-AU"/>
        </w:rPr>
      </w:pPr>
      <w:r>
        <w:rPr>
          <w:rFonts w:eastAsia="Times New Roman" w:cs="Arial"/>
          <w:b w:val="0"/>
          <w:lang w:eastAsia="en-AU"/>
        </w:rPr>
        <w:fldChar w:fldCharType="begin"/>
      </w:r>
      <w:r>
        <w:rPr>
          <w:rFonts w:eastAsia="Times New Roman" w:cs="Arial"/>
          <w:b w:val="0"/>
          <w:lang w:eastAsia="en-AU"/>
        </w:rPr>
        <w:instrText xml:space="preserve"> HYPERLINK "</w:instrText>
      </w:r>
      <w:r w:rsidRPr="00226B6F">
        <w:rPr>
          <w:rFonts w:eastAsia="Times New Roman" w:cs="Arial"/>
          <w:b w:val="0"/>
          <w:lang w:eastAsia="en-AU"/>
        </w:rPr>
        <w:instrText>https://www.dva.gov.au/financial-support/income-support/service-pension/age-and-invalidity-service-pension</w:instrText>
      </w:r>
      <w:r>
        <w:rPr>
          <w:rFonts w:eastAsia="Times New Roman" w:cs="Arial"/>
          <w:b w:val="0"/>
          <w:lang w:eastAsia="en-AU"/>
        </w:rPr>
        <w:instrText xml:space="preserve">" </w:instrText>
      </w:r>
      <w:r>
        <w:rPr>
          <w:rFonts w:eastAsia="Times New Roman" w:cs="Arial"/>
          <w:b w:val="0"/>
          <w:lang w:eastAsia="en-AU"/>
        </w:rPr>
        <w:fldChar w:fldCharType="separate"/>
      </w:r>
      <w:r w:rsidRPr="00B7323C">
        <w:rPr>
          <w:rStyle w:val="Hyperlink"/>
          <w:rFonts w:eastAsia="Times New Roman" w:cs="Arial"/>
          <w:b w:val="0"/>
          <w:lang w:eastAsia="en-AU"/>
        </w:rPr>
        <w:t>https://www.dva.gov.au/financial-support/income-support/service-pension/age-and-invalidity-service-pension</w:t>
      </w:r>
      <w:r>
        <w:rPr>
          <w:rFonts w:eastAsia="Times New Roman" w:cs="Arial"/>
          <w:b w:val="0"/>
          <w:lang w:eastAsia="en-AU"/>
        </w:rPr>
        <w:fldChar w:fldCharType="end"/>
      </w:r>
    </w:p>
    <w:p w14:paraId="2750CCD4" w14:textId="77AE3A93" w:rsidR="008E05A2" w:rsidRPr="008E05A2" w:rsidRDefault="00CC0C38" w:rsidP="00C3010F">
      <w:pPr>
        <w:pStyle w:val="Heading3"/>
        <w:jc w:val="both"/>
        <w:rPr>
          <w:lang w:eastAsia="en-AU"/>
        </w:rPr>
      </w:pPr>
      <w:r w:rsidRPr="00C3010F">
        <w:rPr>
          <w:lang w:eastAsia="en-AU"/>
        </w:rPr>
        <w:t xml:space="preserve">Disability </w:t>
      </w:r>
      <w:bookmarkEnd w:id="29"/>
      <w:r w:rsidR="002B3EAC">
        <w:rPr>
          <w:lang w:eastAsia="en-AU"/>
        </w:rPr>
        <w:t>Compensation Payment</w:t>
      </w:r>
      <w:r w:rsidR="003C0F5A">
        <w:rPr>
          <w:lang w:eastAsia="en-AU"/>
        </w:rPr>
        <w:t xml:space="preserve"> (DCP)</w:t>
      </w:r>
    </w:p>
    <w:p w14:paraId="61CE9670" w14:textId="30B7C1E9" w:rsidR="00F73E4C" w:rsidRDefault="008E05A2" w:rsidP="00DD620F">
      <w:pPr>
        <w:snapToGrid w:val="0"/>
        <w:spacing w:before="120"/>
        <w:jc w:val="both"/>
        <w:rPr>
          <w:rFonts w:ascii="Arial" w:hAnsi="Arial" w:cs="Arial"/>
          <w:lang w:eastAsia="en-AU"/>
        </w:rPr>
      </w:pPr>
      <w:r w:rsidRPr="008E05A2">
        <w:rPr>
          <w:rFonts w:ascii="Arial" w:hAnsi="Arial" w:cs="Arial"/>
          <w:lang w:eastAsia="en-AU"/>
        </w:rPr>
        <w:t xml:space="preserve">The </w:t>
      </w:r>
      <w:r w:rsidR="003C0F5A">
        <w:rPr>
          <w:rFonts w:ascii="Arial" w:hAnsi="Arial" w:cs="Arial"/>
          <w:lang w:eastAsia="en-AU"/>
        </w:rPr>
        <w:t>DCP</w:t>
      </w:r>
      <w:r w:rsidR="002B3EAC">
        <w:rPr>
          <w:rFonts w:ascii="Arial" w:hAnsi="Arial" w:cs="Arial"/>
          <w:lang w:eastAsia="en-AU"/>
        </w:rPr>
        <w:t xml:space="preserve"> </w:t>
      </w:r>
      <w:r w:rsidRPr="008E05A2">
        <w:rPr>
          <w:rFonts w:ascii="Arial" w:hAnsi="Arial" w:cs="Arial"/>
          <w:lang w:eastAsia="en-AU"/>
        </w:rPr>
        <w:t xml:space="preserve">is </w:t>
      </w:r>
      <w:r w:rsidR="003C0F5A" w:rsidRPr="00C37322">
        <w:rPr>
          <w:rFonts w:ascii="Arial" w:hAnsi="Arial" w:cs="Arial"/>
          <w:lang w:eastAsia="en-AU"/>
        </w:rPr>
        <w:t>paid to compensate veterans for conditions caused or aggravated by war service or certain defence service on behalf of Australia</w:t>
      </w:r>
      <w:proofErr w:type="gramStart"/>
      <w:r w:rsidR="003C0F5A" w:rsidRPr="00C37322">
        <w:rPr>
          <w:rFonts w:ascii="Arial" w:hAnsi="Arial" w:cs="Arial"/>
          <w:lang w:eastAsia="en-AU"/>
        </w:rPr>
        <w:t>.</w:t>
      </w:r>
      <w:r w:rsidR="00F73E4C">
        <w:rPr>
          <w:rFonts w:ascii="Arial" w:hAnsi="Arial" w:cs="Arial"/>
          <w:lang w:eastAsia="en-AU"/>
        </w:rPr>
        <w:t>.</w:t>
      </w:r>
      <w:proofErr w:type="gramEnd"/>
      <w:r w:rsidR="00F73E4C">
        <w:rPr>
          <w:rFonts w:ascii="Arial" w:hAnsi="Arial" w:cs="Arial"/>
          <w:lang w:eastAsia="en-AU"/>
        </w:rPr>
        <w:t xml:space="preserve"> The General Rate</w:t>
      </w:r>
      <w:r w:rsidRPr="008E05A2">
        <w:rPr>
          <w:rFonts w:ascii="Arial" w:hAnsi="Arial" w:cs="Arial"/>
          <w:lang w:eastAsia="en-AU"/>
        </w:rPr>
        <w:t xml:space="preserve"> </w:t>
      </w:r>
      <w:r w:rsidR="00F73E4C">
        <w:rPr>
          <w:rFonts w:ascii="Arial" w:hAnsi="Arial" w:cs="Arial"/>
          <w:lang w:eastAsia="en-AU"/>
        </w:rPr>
        <w:t xml:space="preserve">Disability Pension is payable </w:t>
      </w:r>
      <w:r w:rsidRPr="008E05A2">
        <w:rPr>
          <w:rFonts w:ascii="Arial" w:hAnsi="Arial" w:cs="Arial"/>
          <w:lang w:eastAsia="en-AU"/>
        </w:rPr>
        <w:t xml:space="preserve">whether or not that impacts on the </w:t>
      </w:r>
      <w:r w:rsidR="00F73E4C">
        <w:rPr>
          <w:rFonts w:ascii="Arial" w:hAnsi="Arial" w:cs="Arial"/>
          <w:lang w:eastAsia="en-AU"/>
        </w:rPr>
        <w:t>client</w:t>
      </w:r>
      <w:r w:rsidRPr="008E05A2">
        <w:rPr>
          <w:rFonts w:ascii="Arial" w:hAnsi="Arial" w:cs="Arial"/>
          <w:lang w:eastAsia="en-AU"/>
        </w:rPr>
        <w:t>’s employment</w:t>
      </w:r>
      <w:r w:rsidR="00F73E4C">
        <w:rPr>
          <w:rFonts w:ascii="Arial" w:hAnsi="Arial" w:cs="Arial"/>
          <w:lang w:eastAsia="en-AU"/>
        </w:rPr>
        <w:t>, while the Intermediate Rate and Special Rate Disability Pensions may be payable i</w:t>
      </w:r>
      <w:r w:rsidR="00C3010F">
        <w:rPr>
          <w:rFonts w:ascii="Arial" w:hAnsi="Arial" w:cs="Arial"/>
          <w:lang w:eastAsia="en-AU"/>
        </w:rPr>
        <w:t>f</w:t>
      </w:r>
      <w:r w:rsidR="00F73E4C">
        <w:rPr>
          <w:rFonts w:ascii="Arial" w:hAnsi="Arial" w:cs="Arial"/>
          <w:lang w:eastAsia="en-AU"/>
        </w:rPr>
        <w:t xml:space="preserve"> the client’s ability to work is restricted by their impairments.</w:t>
      </w:r>
    </w:p>
    <w:p w14:paraId="4D6E3415" w14:textId="512AAD74" w:rsidR="008E05A2" w:rsidRPr="008E05A2" w:rsidRDefault="008E05A2" w:rsidP="00F73E4C">
      <w:pPr>
        <w:snapToGrid w:val="0"/>
        <w:spacing w:before="120"/>
        <w:ind w:left="567"/>
        <w:jc w:val="both"/>
        <w:rPr>
          <w:rFonts w:ascii="Arial" w:hAnsi="Arial" w:cs="Arial"/>
          <w:sz w:val="22"/>
          <w:szCs w:val="22"/>
          <w:lang w:eastAsia="en-AU"/>
        </w:rPr>
      </w:pPr>
      <w:r w:rsidRPr="008E05A2">
        <w:rPr>
          <w:rFonts w:ascii="Arial" w:hAnsi="Arial" w:cs="Arial"/>
          <w:b/>
          <w:bCs/>
          <w:sz w:val="22"/>
          <w:szCs w:val="22"/>
          <w:lang w:eastAsia="en-AU"/>
        </w:rPr>
        <w:t>Note</w:t>
      </w:r>
      <w:r w:rsidR="00F73E4C" w:rsidRPr="00F73E4C">
        <w:rPr>
          <w:rFonts w:ascii="Arial" w:hAnsi="Arial" w:cs="Arial"/>
          <w:b/>
          <w:bCs/>
          <w:sz w:val="22"/>
          <w:szCs w:val="22"/>
          <w:lang w:eastAsia="en-AU"/>
        </w:rPr>
        <w:t>.</w:t>
      </w:r>
      <w:r w:rsidRPr="008E05A2">
        <w:rPr>
          <w:rFonts w:ascii="Arial" w:hAnsi="Arial" w:cs="Arial"/>
          <w:sz w:val="22"/>
          <w:szCs w:val="22"/>
          <w:lang w:eastAsia="en-AU"/>
        </w:rPr>
        <w:t xml:space="preserve"> </w:t>
      </w:r>
      <w:r w:rsidR="00F73E4C">
        <w:rPr>
          <w:rFonts w:ascii="Arial" w:hAnsi="Arial" w:cs="Arial"/>
          <w:sz w:val="22"/>
          <w:szCs w:val="22"/>
          <w:lang w:eastAsia="en-AU"/>
        </w:rPr>
        <w:t>D</w:t>
      </w:r>
      <w:r w:rsidRPr="008E05A2">
        <w:rPr>
          <w:rFonts w:ascii="Arial" w:hAnsi="Arial" w:cs="Arial"/>
          <w:sz w:val="22"/>
          <w:szCs w:val="22"/>
          <w:lang w:eastAsia="en-AU"/>
        </w:rPr>
        <w:t xml:space="preserve">iagnosis of a disease or injury </w:t>
      </w:r>
      <w:r w:rsidR="00F73E4C">
        <w:rPr>
          <w:rFonts w:ascii="Arial" w:hAnsi="Arial" w:cs="Arial"/>
          <w:sz w:val="22"/>
          <w:szCs w:val="22"/>
          <w:lang w:eastAsia="en-AU"/>
        </w:rPr>
        <w:t xml:space="preserve">alone </w:t>
      </w:r>
      <w:r w:rsidRPr="008E05A2">
        <w:rPr>
          <w:rFonts w:ascii="Arial" w:hAnsi="Arial" w:cs="Arial"/>
          <w:sz w:val="22"/>
          <w:szCs w:val="22"/>
          <w:lang w:eastAsia="en-AU"/>
        </w:rPr>
        <w:t xml:space="preserve">does not entitle a </w:t>
      </w:r>
      <w:r w:rsidR="00F73E4C">
        <w:rPr>
          <w:rFonts w:ascii="Arial" w:hAnsi="Arial" w:cs="Arial"/>
          <w:sz w:val="22"/>
          <w:szCs w:val="22"/>
          <w:lang w:eastAsia="en-AU"/>
        </w:rPr>
        <w:t>client</w:t>
      </w:r>
      <w:r w:rsidRPr="008E05A2">
        <w:rPr>
          <w:rFonts w:ascii="Arial" w:hAnsi="Arial" w:cs="Arial"/>
          <w:sz w:val="22"/>
          <w:szCs w:val="22"/>
          <w:lang w:eastAsia="en-AU"/>
        </w:rPr>
        <w:t xml:space="preserve"> to a </w:t>
      </w:r>
      <w:r w:rsidR="003C0F5A">
        <w:rPr>
          <w:rFonts w:ascii="Arial" w:hAnsi="Arial" w:cs="Arial"/>
          <w:sz w:val="22"/>
          <w:szCs w:val="22"/>
          <w:lang w:eastAsia="en-AU"/>
        </w:rPr>
        <w:t>DCP</w:t>
      </w:r>
      <w:r w:rsidR="003C0F5A" w:rsidRPr="008E05A2">
        <w:rPr>
          <w:rFonts w:ascii="Arial" w:hAnsi="Arial" w:cs="Arial"/>
          <w:sz w:val="22"/>
          <w:szCs w:val="22"/>
          <w:lang w:eastAsia="en-AU"/>
        </w:rPr>
        <w:t xml:space="preserve"> </w:t>
      </w:r>
    </w:p>
    <w:p w14:paraId="17D0EAF7" w14:textId="77777777" w:rsidR="008E05A2" w:rsidRPr="008E05A2" w:rsidRDefault="008E05A2" w:rsidP="00DD620F">
      <w:pPr>
        <w:snapToGrid w:val="0"/>
        <w:spacing w:before="120"/>
        <w:jc w:val="both"/>
        <w:rPr>
          <w:rFonts w:ascii="Arial" w:hAnsi="Arial" w:cs="Arial"/>
          <w:lang w:eastAsia="en-AU"/>
        </w:rPr>
      </w:pPr>
      <w:r w:rsidRPr="008E05A2">
        <w:rPr>
          <w:rFonts w:ascii="Arial" w:hAnsi="Arial" w:cs="Arial"/>
          <w:lang w:eastAsia="en-AU"/>
        </w:rPr>
        <w:t xml:space="preserve">The injury or disease causing the impairment must also be causally linked to the </w:t>
      </w:r>
      <w:r w:rsidR="00F73E4C">
        <w:rPr>
          <w:rFonts w:ascii="Arial" w:hAnsi="Arial" w:cs="Arial"/>
          <w:lang w:eastAsia="en-AU"/>
        </w:rPr>
        <w:t>client</w:t>
      </w:r>
      <w:r w:rsidRPr="008E05A2">
        <w:rPr>
          <w:rFonts w:ascii="Arial" w:hAnsi="Arial" w:cs="Arial"/>
          <w:lang w:eastAsia="en-AU"/>
        </w:rPr>
        <w:t xml:space="preserve">’s eligible VEA service. That is, the </w:t>
      </w:r>
      <w:r w:rsidR="00F73E4C">
        <w:rPr>
          <w:rFonts w:ascii="Arial" w:hAnsi="Arial" w:cs="Arial"/>
          <w:lang w:eastAsia="en-AU"/>
        </w:rPr>
        <w:t>client</w:t>
      </w:r>
      <w:r w:rsidRPr="008E05A2">
        <w:rPr>
          <w:rFonts w:ascii="Arial" w:hAnsi="Arial" w:cs="Arial"/>
          <w:lang w:eastAsia="en-AU"/>
        </w:rPr>
        <w:t xml:space="preserve"> must have been ‘rendering eligible VEA service’ at the time of injury or when the disease first manifested itself.    </w:t>
      </w:r>
    </w:p>
    <w:p w14:paraId="44D2B755" w14:textId="77777777" w:rsidR="00F73E4C" w:rsidRDefault="008E05A2" w:rsidP="00DD620F">
      <w:pPr>
        <w:snapToGrid w:val="0"/>
        <w:spacing w:before="120"/>
        <w:jc w:val="both"/>
        <w:rPr>
          <w:rFonts w:ascii="Arial" w:hAnsi="Arial" w:cs="Arial"/>
          <w:lang w:eastAsia="en-AU"/>
        </w:rPr>
      </w:pPr>
      <w:r w:rsidRPr="008E05A2">
        <w:rPr>
          <w:rFonts w:ascii="Arial" w:hAnsi="Arial" w:cs="Arial"/>
          <w:lang w:eastAsia="en-AU"/>
        </w:rPr>
        <w:t>A Disability Pension</w:t>
      </w:r>
      <w:r w:rsidR="00F73E4C">
        <w:rPr>
          <w:rFonts w:ascii="Arial" w:hAnsi="Arial" w:cs="Arial"/>
          <w:lang w:eastAsia="en-AU"/>
        </w:rPr>
        <w:t>:</w:t>
      </w:r>
    </w:p>
    <w:p w14:paraId="62D01B28" w14:textId="77777777" w:rsidR="00F73E4C" w:rsidRDefault="00F73E4C" w:rsidP="00F73E4C">
      <w:pPr>
        <w:numPr>
          <w:ilvl w:val="0"/>
          <w:numId w:val="11"/>
        </w:numPr>
        <w:snapToGrid w:val="0"/>
        <w:spacing w:before="120"/>
        <w:jc w:val="both"/>
        <w:rPr>
          <w:rFonts w:ascii="Arial" w:hAnsi="Arial" w:cs="Arial"/>
          <w:lang w:eastAsia="en-AU"/>
        </w:rPr>
      </w:pPr>
      <w:r>
        <w:rPr>
          <w:rFonts w:ascii="Arial" w:hAnsi="Arial" w:cs="Arial"/>
          <w:lang w:eastAsia="en-AU"/>
        </w:rPr>
        <w:t xml:space="preserve">is </w:t>
      </w:r>
      <w:r w:rsidR="008E05A2" w:rsidRPr="008E05A2">
        <w:rPr>
          <w:rFonts w:ascii="Arial" w:hAnsi="Arial" w:cs="Arial"/>
          <w:lang w:eastAsia="en-AU"/>
        </w:rPr>
        <w:t xml:space="preserve">paid fortnightly for the life of the </w:t>
      </w:r>
      <w:r>
        <w:rPr>
          <w:rFonts w:ascii="Arial" w:hAnsi="Arial" w:cs="Arial"/>
          <w:lang w:eastAsia="en-AU"/>
        </w:rPr>
        <w:t>client</w:t>
      </w:r>
      <w:r w:rsidR="008E05A2" w:rsidRPr="008E05A2">
        <w:rPr>
          <w:rFonts w:ascii="Arial" w:hAnsi="Arial" w:cs="Arial"/>
          <w:lang w:eastAsia="en-AU"/>
        </w:rPr>
        <w:t>,</w:t>
      </w:r>
    </w:p>
    <w:p w14:paraId="64AEC138" w14:textId="77777777" w:rsidR="00F73E4C" w:rsidRDefault="00F73E4C" w:rsidP="00F73E4C">
      <w:pPr>
        <w:numPr>
          <w:ilvl w:val="0"/>
          <w:numId w:val="11"/>
        </w:numPr>
        <w:snapToGrid w:val="0"/>
        <w:spacing w:before="120"/>
        <w:jc w:val="both"/>
        <w:rPr>
          <w:rFonts w:ascii="Arial" w:hAnsi="Arial" w:cs="Arial"/>
          <w:lang w:eastAsia="en-AU"/>
        </w:rPr>
      </w:pPr>
      <w:r>
        <w:rPr>
          <w:rFonts w:ascii="Arial" w:hAnsi="Arial" w:cs="Arial"/>
          <w:lang w:eastAsia="en-AU"/>
        </w:rPr>
        <w:t xml:space="preserve">is </w:t>
      </w:r>
      <w:r w:rsidR="008E05A2" w:rsidRPr="008E05A2">
        <w:rPr>
          <w:rFonts w:ascii="Arial" w:hAnsi="Arial" w:cs="Arial"/>
          <w:lang w:eastAsia="en-AU"/>
        </w:rPr>
        <w:t>not income or asset tested,</w:t>
      </w:r>
    </w:p>
    <w:p w14:paraId="1F376C92" w14:textId="77777777" w:rsidR="00F73E4C" w:rsidRDefault="00F73E4C" w:rsidP="00F73E4C">
      <w:pPr>
        <w:numPr>
          <w:ilvl w:val="0"/>
          <w:numId w:val="11"/>
        </w:numPr>
        <w:snapToGrid w:val="0"/>
        <w:spacing w:before="120"/>
        <w:jc w:val="both"/>
        <w:rPr>
          <w:rFonts w:ascii="Arial" w:hAnsi="Arial" w:cs="Arial"/>
          <w:lang w:eastAsia="en-AU"/>
        </w:rPr>
      </w:pPr>
      <w:r>
        <w:rPr>
          <w:rFonts w:ascii="Arial" w:hAnsi="Arial" w:cs="Arial"/>
          <w:lang w:eastAsia="en-AU"/>
        </w:rPr>
        <w:t xml:space="preserve">is </w:t>
      </w:r>
      <w:r w:rsidR="008E05A2" w:rsidRPr="008E05A2">
        <w:rPr>
          <w:rFonts w:ascii="Arial" w:hAnsi="Arial" w:cs="Arial"/>
          <w:lang w:eastAsia="en-AU"/>
        </w:rPr>
        <w:t>not paid from or to a certain age</w:t>
      </w:r>
      <w:r>
        <w:rPr>
          <w:rFonts w:ascii="Arial" w:hAnsi="Arial" w:cs="Arial"/>
          <w:lang w:eastAsia="en-AU"/>
        </w:rPr>
        <w:t>,</w:t>
      </w:r>
      <w:r w:rsidR="008E05A2" w:rsidRPr="008E05A2">
        <w:rPr>
          <w:rFonts w:ascii="Arial" w:hAnsi="Arial" w:cs="Arial"/>
          <w:lang w:eastAsia="en-AU"/>
        </w:rPr>
        <w:t xml:space="preserve"> and </w:t>
      </w:r>
    </w:p>
    <w:p w14:paraId="2C4CCDBE" w14:textId="2E1E36C0" w:rsidR="008E05A2" w:rsidRDefault="00F73E4C" w:rsidP="00F73E4C">
      <w:pPr>
        <w:numPr>
          <w:ilvl w:val="0"/>
          <w:numId w:val="11"/>
        </w:numPr>
        <w:snapToGrid w:val="0"/>
        <w:spacing w:before="120"/>
        <w:jc w:val="both"/>
        <w:rPr>
          <w:rFonts w:ascii="Arial" w:hAnsi="Arial" w:cs="Arial"/>
          <w:lang w:eastAsia="en-AU"/>
        </w:rPr>
      </w:pPr>
      <w:proofErr w:type="gramStart"/>
      <w:r>
        <w:rPr>
          <w:rFonts w:ascii="Arial" w:hAnsi="Arial" w:cs="Arial"/>
          <w:lang w:eastAsia="en-AU"/>
        </w:rPr>
        <w:t>is</w:t>
      </w:r>
      <w:proofErr w:type="gramEnd"/>
      <w:r>
        <w:rPr>
          <w:rFonts w:ascii="Arial" w:hAnsi="Arial" w:cs="Arial"/>
          <w:lang w:eastAsia="en-AU"/>
        </w:rPr>
        <w:t xml:space="preserve"> </w:t>
      </w:r>
      <w:r w:rsidR="008E05A2" w:rsidRPr="008E05A2">
        <w:rPr>
          <w:rFonts w:ascii="Arial" w:hAnsi="Arial" w:cs="Arial"/>
          <w:lang w:eastAsia="en-AU"/>
        </w:rPr>
        <w:t>tax free.</w:t>
      </w:r>
    </w:p>
    <w:p w14:paraId="582722D7" w14:textId="2AD4EB17" w:rsidR="00CD6602" w:rsidRDefault="00CD6602" w:rsidP="00C37322">
      <w:pPr>
        <w:snapToGrid w:val="0"/>
        <w:spacing w:before="120"/>
        <w:jc w:val="both"/>
        <w:rPr>
          <w:rFonts w:ascii="Arial" w:hAnsi="Arial" w:cs="Arial"/>
          <w:lang w:eastAsia="en-AU"/>
        </w:rPr>
      </w:pPr>
    </w:p>
    <w:p w14:paraId="1474C750" w14:textId="77777777" w:rsidR="00CD6602" w:rsidRPr="00CD6602" w:rsidRDefault="00CD6602" w:rsidP="00CD6602">
      <w:pPr>
        <w:snapToGrid w:val="0"/>
        <w:spacing w:before="120"/>
        <w:jc w:val="both"/>
        <w:rPr>
          <w:rFonts w:ascii="Arial" w:hAnsi="Arial" w:cs="Arial"/>
          <w:lang w:eastAsia="en-AU"/>
        </w:rPr>
      </w:pPr>
      <w:r w:rsidRPr="00CD6602">
        <w:rPr>
          <w:rFonts w:ascii="Arial" w:hAnsi="Arial" w:cs="Arial"/>
          <w:lang w:eastAsia="en-AU"/>
        </w:rPr>
        <w:t>The amount of Disability Compensation Payment paid depends on the level of incapacity you suffer as a result of your war-caused or defence-caused injuries and diseases. Generally, the more incapacitated you are, the higher the amount of pension you will receive.</w:t>
      </w:r>
    </w:p>
    <w:p w14:paraId="5E307F28" w14:textId="3193E144" w:rsidR="00CD6602" w:rsidRPr="00CD6602" w:rsidRDefault="00CD6602" w:rsidP="00CD6602">
      <w:pPr>
        <w:snapToGrid w:val="0"/>
        <w:spacing w:before="120"/>
        <w:jc w:val="both"/>
        <w:rPr>
          <w:rFonts w:ascii="Arial" w:hAnsi="Arial" w:cs="Arial"/>
          <w:lang w:eastAsia="en-AU"/>
        </w:rPr>
      </w:pPr>
      <w:r w:rsidRPr="00CD6602">
        <w:rPr>
          <w:rFonts w:ascii="Arial" w:hAnsi="Arial" w:cs="Arial"/>
          <w:lang w:eastAsia="en-AU"/>
        </w:rPr>
        <w:t>There are 4 'categories' of Disability Compensation Payment payable:</w:t>
      </w:r>
    </w:p>
    <w:p w14:paraId="3FCBDDD5" w14:textId="35D9E262" w:rsidR="00CD6602" w:rsidRPr="00C37322" w:rsidRDefault="00CD6602" w:rsidP="00C37322">
      <w:pPr>
        <w:pStyle w:val="ListParagraph"/>
        <w:numPr>
          <w:ilvl w:val="0"/>
          <w:numId w:val="34"/>
        </w:numPr>
        <w:snapToGrid w:val="0"/>
        <w:spacing w:before="120"/>
        <w:jc w:val="both"/>
        <w:rPr>
          <w:rFonts w:ascii="Arial" w:hAnsi="Arial" w:cs="Arial"/>
          <w:lang w:eastAsia="en-AU"/>
        </w:rPr>
      </w:pPr>
      <w:r w:rsidRPr="00C37322">
        <w:rPr>
          <w:rFonts w:ascii="Arial" w:hAnsi="Arial" w:cs="Arial"/>
          <w:lang w:eastAsia="en-AU"/>
        </w:rPr>
        <w:t>General Rate, payable in multiples of 10% up to 100%;</w:t>
      </w:r>
    </w:p>
    <w:p w14:paraId="0B09FC04" w14:textId="77777777" w:rsidR="00CD6602" w:rsidRPr="00C37322" w:rsidRDefault="00CD6602" w:rsidP="00C37322">
      <w:pPr>
        <w:pStyle w:val="ListParagraph"/>
        <w:numPr>
          <w:ilvl w:val="0"/>
          <w:numId w:val="34"/>
        </w:numPr>
        <w:snapToGrid w:val="0"/>
        <w:spacing w:before="120"/>
        <w:jc w:val="both"/>
        <w:rPr>
          <w:rFonts w:ascii="Arial" w:hAnsi="Arial" w:cs="Arial"/>
          <w:lang w:eastAsia="en-AU"/>
        </w:rPr>
      </w:pPr>
      <w:r w:rsidRPr="00C37322">
        <w:rPr>
          <w:rFonts w:ascii="Arial" w:hAnsi="Arial" w:cs="Arial"/>
          <w:lang w:eastAsia="en-AU"/>
        </w:rPr>
        <w:t>Extreme Disablement Adjustment (for over 65 years of age only);</w:t>
      </w:r>
    </w:p>
    <w:p w14:paraId="2821D956" w14:textId="77777777" w:rsidR="00CD6602" w:rsidRDefault="00CD6602" w:rsidP="00C37322">
      <w:pPr>
        <w:pStyle w:val="ListParagraph"/>
        <w:numPr>
          <w:ilvl w:val="0"/>
          <w:numId w:val="34"/>
        </w:numPr>
        <w:snapToGrid w:val="0"/>
        <w:spacing w:before="120"/>
        <w:jc w:val="both"/>
        <w:rPr>
          <w:rFonts w:ascii="Arial" w:hAnsi="Arial" w:cs="Arial"/>
          <w:lang w:eastAsia="en-AU"/>
        </w:rPr>
      </w:pPr>
      <w:r w:rsidRPr="00C37322">
        <w:rPr>
          <w:rFonts w:ascii="Arial" w:hAnsi="Arial" w:cs="Arial"/>
          <w:lang w:eastAsia="en-AU"/>
        </w:rPr>
        <w:t>Intermediate Rate; and</w:t>
      </w:r>
    </w:p>
    <w:p w14:paraId="454B97F0" w14:textId="13CFDB6E" w:rsidR="00CD6602" w:rsidRPr="00C37322" w:rsidRDefault="00CD6602" w:rsidP="00C37322">
      <w:pPr>
        <w:pStyle w:val="ListParagraph"/>
        <w:numPr>
          <w:ilvl w:val="0"/>
          <w:numId w:val="34"/>
        </w:numPr>
        <w:snapToGrid w:val="0"/>
        <w:spacing w:before="120"/>
        <w:jc w:val="both"/>
        <w:rPr>
          <w:rFonts w:ascii="Arial" w:hAnsi="Arial" w:cs="Arial"/>
          <w:lang w:eastAsia="en-AU"/>
        </w:rPr>
      </w:pPr>
      <w:r w:rsidRPr="00C37322">
        <w:rPr>
          <w:rFonts w:ascii="Arial" w:hAnsi="Arial" w:cs="Arial"/>
          <w:lang w:eastAsia="en-AU"/>
        </w:rPr>
        <w:t>Special Rate</w:t>
      </w:r>
    </w:p>
    <w:p w14:paraId="197DCE6A" w14:textId="77777777" w:rsidR="008E05A2" w:rsidRPr="00C3010F" w:rsidRDefault="00C3010F" w:rsidP="00C3010F">
      <w:pPr>
        <w:pStyle w:val="Heading3"/>
        <w:jc w:val="both"/>
        <w:rPr>
          <w:lang w:eastAsia="en-AU"/>
        </w:rPr>
      </w:pPr>
      <w:bookmarkStart w:id="30" w:name="_Toc33088159"/>
      <w:r w:rsidRPr="00C3010F">
        <w:rPr>
          <w:lang w:eastAsia="en-AU"/>
        </w:rPr>
        <w:lastRenderedPageBreak/>
        <w:t>General Rate</w:t>
      </w:r>
      <w:bookmarkEnd w:id="30"/>
    </w:p>
    <w:p w14:paraId="0A646A90" w14:textId="7CE2460B" w:rsidR="008E05A2" w:rsidRPr="008E05A2" w:rsidRDefault="008E05A2" w:rsidP="00DD620F">
      <w:pPr>
        <w:snapToGrid w:val="0"/>
        <w:spacing w:before="120"/>
        <w:jc w:val="both"/>
        <w:rPr>
          <w:rFonts w:ascii="Arial" w:hAnsi="Arial" w:cs="Arial"/>
          <w:lang w:eastAsia="en-AU"/>
        </w:rPr>
      </w:pPr>
      <w:r w:rsidRPr="008E05A2">
        <w:rPr>
          <w:rFonts w:ascii="Arial" w:hAnsi="Arial" w:cs="Arial"/>
          <w:lang w:eastAsia="en-AU"/>
        </w:rPr>
        <w:t xml:space="preserve">The General Rate </w:t>
      </w:r>
      <w:r w:rsidR="003C0F5A">
        <w:rPr>
          <w:rFonts w:ascii="Arial" w:hAnsi="Arial" w:cs="Arial"/>
          <w:lang w:eastAsia="en-AU"/>
        </w:rPr>
        <w:t>of DCP</w:t>
      </w:r>
      <w:r w:rsidRPr="008E05A2">
        <w:rPr>
          <w:rFonts w:ascii="Arial" w:hAnsi="Arial" w:cs="Arial"/>
          <w:lang w:eastAsia="en-AU"/>
        </w:rPr>
        <w:t xml:space="preserve"> is calculated from the degree of medical impairment suffered by the </w:t>
      </w:r>
      <w:r w:rsidR="00C3010F">
        <w:rPr>
          <w:rFonts w:ascii="Arial" w:hAnsi="Arial" w:cs="Arial"/>
          <w:lang w:eastAsia="en-AU"/>
        </w:rPr>
        <w:t>client</w:t>
      </w:r>
      <w:r w:rsidRPr="008E05A2">
        <w:rPr>
          <w:rFonts w:ascii="Arial" w:hAnsi="Arial" w:cs="Arial"/>
          <w:lang w:eastAsia="en-AU"/>
        </w:rPr>
        <w:t xml:space="preserve"> and the effect that this impairment has on the </w:t>
      </w:r>
      <w:r w:rsidR="00C3010F">
        <w:rPr>
          <w:rFonts w:ascii="Arial" w:hAnsi="Arial" w:cs="Arial"/>
          <w:lang w:eastAsia="en-AU"/>
        </w:rPr>
        <w:t>client</w:t>
      </w:r>
      <w:r w:rsidRPr="008E05A2">
        <w:rPr>
          <w:rFonts w:ascii="Arial" w:hAnsi="Arial" w:cs="Arial"/>
          <w:lang w:eastAsia="en-AU"/>
        </w:rPr>
        <w:t>’s lifestyle. Impairment is a medical determination of impairment points on a scale of 0 points (no impairment) to 100 points (totally impaired); while lifestyle effects are on a scale of 0 to 7.</w:t>
      </w:r>
    </w:p>
    <w:p w14:paraId="4958D6AD" w14:textId="0FA61A0C" w:rsidR="00C3010F" w:rsidRDefault="008E05A2" w:rsidP="00DD620F">
      <w:pPr>
        <w:snapToGrid w:val="0"/>
        <w:spacing w:before="120"/>
        <w:jc w:val="both"/>
        <w:rPr>
          <w:rFonts w:ascii="Arial" w:hAnsi="Arial" w:cs="Arial"/>
          <w:lang w:eastAsia="en-AU"/>
        </w:rPr>
      </w:pPr>
      <w:r w:rsidRPr="008E05A2">
        <w:rPr>
          <w:rFonts w:ascii="Arial" w:hAnsi="Arial" w:cs="Arial"/>
          <w:lang w:eastAsia="en-AU"/>
        </w:rPr>
        <w:t xml:space="preserve">Once calculated, the </w:t>
      </w:r>
      <w:r w:rsidR="003C0F5A">
        <w:rPr>
          <w:rFonts w:ascii="Arial" w:hAnsi="Arial" w:cs="Arial"/>
          <w:lang w:eastAsia="en-AU"/>
        </w:rPr>
        <w:t>DCP</w:t>
      </w:r>
      <w:r w:rsidRPr="008E05A2">
        <w:rPr>
          <w:rFonts w:ascii="Arial" w:hAnsi="Arial" w:cs="Arial"/>
          <w:lang w:eastAsia="en-AU"/>
        </w:rPr>
        <w:t xml:space="preserve"> is paid at that rate for life, regardless of the </w:t>
      </w:r>
      <w:r w:rsidR="00C3010F">
        <w:rPr>
          <w:rFonts w:ascii="Arial" w:hAnsi="Arial" w:cs="Arial"/>
          <w:lang w:eastAsia="en-AU"/>
        </w:rPr>
        <w:t>client</w:t>
      </w:r>
      <w:r w:rsidRPr="008E05A2">
        <w:rPr>
          <w:rFonts w:ascii="Arial" w:hAnsi="Arial" w:cs="Arial"/>
          <w:lang w:eastAsia="en-AU"/>
        </w:rPr>
        <w:t xml:space="preserve">’s employment status. Of course, if the </w:t>
      </w:r>
      <w:r w:rsidR="00C3010F">
        <w:rPr>
          <w:rFonts w:ascii="Arial" w:hAnsi="Arial" w:cs="Arial"/>
          <w:lang w:eastAsia="en-AU"/>
        </w:rPr>
        <w:t>client</w:t>
      </w:r>
      <w:r w:rsidRPr="008E05A2">
        <w:rPr>
          <w:rFonts w:ascii="Arial" w:hAnsi="Arial" w:cs="Arial"/>
          <w:lang w:eastAsia="en-AU"/>
        </w:rPr>
        <w:t>’s condition worsens</w:t>
      </w:r>
      <w:r w:rsidR="00C3010F">
        <w:rPr>
          <w:rFonts w:ascii="Arial" w:hAnsi="Arial" w:cs="Arial"/>
          <w:lang w:eastAsia="en-AU"/>
        </w:rPr>
        <w:t>,</w:t>
      </w:r>
      <w:r w:rsidRPr="008E05A2">
        <w:rPr>
          <w:rFonts w:ascii="Arial" w:hAnsi="Arial" w:cs="Arial"/>
          <w:lang w:eastAsia="en-AU"/>
        </w:rPr>
        <w:t xml:space="preserve"> he or she can apply for </w:t>
      </w:r>
      <w:r w:rsidR="00C3010F">
        <w:rPr>
          <w:rFonts w:ascii="Arial" w:hAnsi="Arial" w:cs="Arial"/>
          <w:lang w:eastAsia="en-AU"/>
        </w:rPr>
        <w:t xml:space="preserve">an </w:t>
      </w:r>
      <w:r w:rsidRPr="008E05A2">
        <w:rPr>
          <w:rFonts w:ascii="Arial" w:hAnsi="Arial" w:cs="Arial"/>
          <w:lang w:eastAsia="en-AU"/>
        </w:rPr>
        <w:t>increase in their rate of pension</w:t>
      </w:r>
      <w:r w:rsidR="00C3010F">
        <w:rPr>
          <w:rFonts w:ascii="Arial" w:hAnsi="Arial" w:cs="Arial"/>
          <w:lang w:eastAsia="en-AU"/>
        </w:rPr>
        <w:t xml:space="preserve"> known as Application for Increase or AFI)</w:t>
      </w:r>
      <w:r w:rsidRPr="008E05A2">
        <w:rPr>
          <w:rFonts w:ascii="Arial" w:hAnsi="Arial" w:cs="Arial"/>
          <w:lang w:eastAsia="en-AU"/>
        </w:rPr>
        <w:t>.</w:t>
      </w:r>
    </w:p>
    <w:p w14:paraId="703085CF" w14:textId="7241F02F" w:rsidR="008E05A2" w:rsidRPr="008E05A2" w:rsidRDefault="008E05A2" w:rsidP="00DD620F">
      <w:pPr>
        <w:snapToGrid w:val="0"/>
        <w:spacing w:before="120"/>
        <w:jc w:val="both"/>
        <w:rPr>
          <w:rFonts w:ascii="Arial" w:hAnsi="Arial" w:cs="Arial"/>
          <w:lang w:eastAsia="en-AU"/>
        </w:rPr>
      </w:pPr>
      <w:r w:rsidRPr="008E05A2">
        <w:rPr>
          <w:rFonts w:ascii="Arial" w:hAnsi="Arial" w:cs="Arial"/>
          <w:lang w:eastAsia="en-AU"/>
        </w:rPr>
        <w:t xml:space="preserve">The General Rate </w:t>
      </w:r>
      <w:r w:rsidR="003C0F5A">
        <w:rPr>
          <w:rFonts w:ascii="Arial" w:hAnsi="Arial" w:cs="Arial"/>
          <w:lang w:eastAsia="en-AU"/>
        </w:rPr>
        <w:t>DCP</w:t>
      </w:r>
      <w:r w:rsidRPr="008E05A2">
        <w:rPr>
          <w:rFonts w:ascii="Arial" w:hAnsi="Arial" w:cs="Arial"/>
          <w:lang w:eastAsia="en-AU"/>
        </w:rPr>
        <w:t xml:space="preserve"> is paid in increments of 10%, from 10% up to 100%.</w:t>
      </w:r>
    </w:p>
    <w:p w14:paraId="108A43AC" w14:textId="66A83342" w:rsidR="00054F17" w:rsidRPr="00AC4995" w:rsidRDefault="00054F17" w:rsidP="00054F17">
      <w:pPr>
        <w:snapToGrid w:val="0"/>
        <w:spacing w:before="120"/>
        <w:jc w:val="both"/>
        <w:rPr>
          <w:rFonts w:ascii="Arial" w:hAnsi="Arial" w:cs="Arial"/>
          <w:highlight w:val="yellow"/>
          <w:lang w:eastAsia="en-AU"/>
        </w:rPr>
      </w:pPr>
      <w:r w:rsidRPr="00226B6F">
        <w:rPr>
          <w:rFonts w:ascii="Arial" w:hAnsi="Arial" w:cs="Arial"/>
          <w:lang w:eastAsia="en-AU"/>
        </w:rPr>
        <w:t xml:space="preserve">Details on General Rate </w:t>
      </w:r>
      <w:r w:rsidR="003C0F5A">
        <w:rPr>
          <w:rFonts w:ascii="Arial" w:hAnsi="Arial" w:cs="Arial"/>
          <w:lang w:eastAsia="en-AU"/>
        </w:rPr>
        <w:t xml:space="preserve">of </w:t>
      </w:r>
      <w:proofErr w:type="gramStart"/>
      <w:r w:rsidR="003C0F5A">
        <w:rPr>
          <w:rFonts w:ascii="Arial" w:hAnsi="Arial" w:cs="Arial"/>
          <w:lang w:eastAsia="en-AU"/>
        </w:rPr>
        <w:t xml:space="preserve">DCP </w:t>
      </w:r>
      <w:r w:rsidRPr="00226B6F">
        <w:rPr>
          <w:rFonts w:ascii="Arial" w:hAnsi="Arial" w:cs="Arial"/>
          <w:lang w:eastAsia="en-AU"/>
        </w:rPr>
        <w:t xml:space="preserve"> is</w:t>
      </w:r>
      <w:proofErr w:type="gramEnd"/>
      <w:r w:rsidRPr="00226B6F">
        <w:rPr>
          <w:rFonts w:ascii="Arial" w:hAnsi="Arial" w:cs="Arial"/>
          <w:lang w:eastAsia="en-AU"/>
        </w:rPr>
        <w:t xml:space="preserve"> available at:</w:t>
      </w:r>
    </w:p>
    <w:bookmarkStart w:id="31" w:name="_Toc33088160"/>
    <w:p w14:paraId="2352DF80" w14:textId="2647C4DE" w:rsidR="00226B6F" w:rsidRDefault="00226B6F" w:rsidP="00C37322">
      <w:pPr>
        <w:pStyle w:val="Heading3"/>
        <w:numPr>
          <w:ilvl w:val="0"/>
          <w:numId w:val="35"/>
        </w:numPr>
        <w:spacing w:before="120"/>
        <w:jc w:val="both"/>
        <w:rPr>
          <w:rFonts w:eastAsia="Times New Roman" w:cs="Arial"/>
          <w:b w:val="0"/>
          <w:lang w:eastAsia="en-AU"/>
        </w:rPr>
      </w:pPr>
      <w:r>
        <w:rPr>
          <w:rFonts w:eastAsia="Times New Roman" w:cs="Arial"/>
          <w:b w:val="0"/>
          <w:lang w:eastAsia="en-AU"/>
        </w:rPr>
        <w:fldChar w:fldCharType="begin"/>
      </w:r>
      <w:r>
        <w:rPr>
          <w:rFonts w:eastAsia="Times New Roman" w:cs="Arial"/>
          <w:b w:val="0"/>
          <w:lang w:eastAsia="en-AU"/>
        </w:rPr>
        <w:instrText xml:space="preserve"> HYPERLINK "</w:instrText>
      </w:r>
      <w:r w:rsidRPr="00226B6F">
        <w:rPr>
          <w:rFonts w:eastAsia="Times New Roman" w:cs="Arial"/>
          <w:b w:val="0"/>
          <w:lang w:eastAsia="en-AU"/>
        </w:rPr>
        <w:instrText>https://www.dva.gov.au/financial-support/income-support/support-when-you-cannot-work/pensions/disability-pensions-and-6</w:instrText>
      </w:r>
      <w:r>
        <w:rPr>
          <w:rFonts w:eastAsia="Times New Roman" w:cs="Arial"/>
          <w:b w:val="0"/>
          <w:lang w:eastAsia="en-AU"/>
        </w:rPr>
        <w:instrText xml:space="preserve">" </w:instrText>
      </w:r>
      <w:r>
        <w:rPr>
          <w:rFonts w:eastAsia="Times New Roman" w:cs="Arial"/>
          <w:b w:val="0"/>
          <w:lang w:eastAsia="en-AU"/>
        </w:rPr>
        <w:fldChar w:fldCharType="separate"/>
      </w:r>
      <w:r w:rsidRPr="00B7323C">
        <w:rPr>
          <w:rStyle w:val="Hyperlink"/>
          <w:rFonts w:eastAsia="Times New Roman" w:cs="Arial"/>
          <w:b w:val="0"/>
          <w:lang w:eastAsia="en-AU"/>
        </w:rPr>
        <w:t>https://www.dva.gov.au/financial-support/income-support/support-when-you-cannot-work/pensions/disability-pensions-and-6</w:t>
      </w:r>
      <w:r>
        <w:rPr>
          <w:rFonts w:eastAsia="Times New Roman" w:cs="Arial"/>
          <w:b w:val="0"/>
          <w:lang w:eastAsia="en-AU"/>
        </w:rPr>
        <w:fldChar w:fldCharType="end"/>
      </w:r>
    </w:p>
    <w:p w14:paraId="2A584F7E" w14:textId="02D75D73" w:rsidR="00066F07" w:rsidRDefault="00066F07" w:rsidP="00C37322">
      <w:pPr>
        <w:rPr>
          <w:lang w:eastAsia="en-AU"/>
        </w:rPr>
      </w:pPr>
      <w:r>
        <w:rPr>
          <w:lang w:eastAsia="en-AU"/>
        </w:rPr>
        <w:t xml:space="preserve">Details on the DCP Payment Rates is available at: </w:t>
      </w:r>
    </w:p>
    <w:p w14:paraId="1B28C49E" w14:textId="36A29CB2" w:rsidR="00066F07" w:rsidRPr="00066F07" w:rsidRDefault="00066F07" w:rsidP="00C37322">
      <w:pPr>
        <w:pStyle w:val="ListParagraph"/>
        <w:numPr>
          <w:ilvl w:val="0"/>
          <w:numId w:val="35"/>
        </w:numPr>
        <w:rPr>
          <w:lang w:eastAsia="en-AU"/>
        </w:rPr>
      </w:pPr>
      <w:r w:rsidRPr="00066F07">
        <w:rPr>
          <w:lang w:eastAsia="en-AU"/>
        </w:rPr>
        <w:t>https://www.dva.gov.au/get-support/financial-support/payment-rates/rates-disability-compensation-payment-and-war-widowers-pension</w:t>
      </w:r>
    </w:p>
    <w:p w14:paraId="7E59486C" w14:textId="77777777" w:rsidR="00066F07" w:rsidRPr="00066F07" w:rsidRDefault="00066F07" w:rsidP="00C37322">
      <w:pPr>
        <w:rPr>
          <w:lang w:eastAsia="en-AU"/>
        </w:rPr>
      </w:pPr>
    </w:p>
    <w:p w14:paraId="3D54E5F3" w14:textId="77777777" w:rsidR="00C3010F" w:rsidRPr="00C3010F" w:rsidRDefault="00C3010F" w:rsidP="00C3010F">
      <w:pPr>
        <w:pStyle w:val="Heading3"/>
        <w:jc w:val="both"/>
        <w:rPr>
          <w:lang w:eastAsia="en-AU"/>
        </w:rPr>
      </w:pPr>
      <w:r w:rsidRPr="00C3010F">
        <w:rPr>
          <w:lang w:eastAsia="en-AU"/>
        </w:rPr>
        <w:t>Extreme Disablement Adjustment</w:t>
      </w:r>
      <w:bookmarkEnd w:id="31"/>
    </w:p>
    <w:p w14:paraId="7D067ACF" w14:textId="75B6F32C" w:rsidR="008E05A2" w:rsidRPr="008E05A2" w:rsidRDefault="008E05A2" w:rsidP="00DD620F">
      <w:pPr>
        <w:snapToGrid w:val="0"/>
        <w:spacing w:before="120"/>
        <w:jc w:val="both"/>
        <w:rPr>
          <w:rFonts w:ascii="Arial" w:hAnsi="Arial" w:cs="Arial"/>
          <w:lang w:eastAsia="en-AU"/>
        </w:rPr>
      </w:pPr>
      <w:r w:rsidRPr="008E05A2">
        <w:rPr>
          <w:rFonts w:ascii="Arial" w:hAnsi="Arial" w:cs="Arial"/>
          <w:lang w:eastAsia="en-AU"/>
        </w:rPr>
        <w:t xml:space="preserve">The Extreme </w:t>
      </w:r>
      <w:r w:rsidR="00C3010F">
        <w:rPr>
          <w:rFonts w:ascii="Arial" w:hAnsi="Arial" w:cs="Arial"/>
          <w:lang w:eastAsia="en-AU"/>
        </w:rPr>
        <w:t>Disablement</w:t>
      </w:r>
      <w:r w:rsidRPr="008E05A2">
        <w:rPr>
          <w:rFonts w:ascii="Arial" w:hAnsi="Arial" w:cs="Arial"/>
          <w:lang w:eastAsia="en-AU"/>
        </w:rPr>
        <w:t xml:space="preserve"> Adjustment </w:t>
      </w:r>
      <w:r w:rsidR="00C3010F">
        <w:rPr>
          <w:rFonts w:ascii="Arial" w:hAnsi="Arial" w:cs="Arial"/>
          <w:lang w:eastAsia="en-AU"/>
        </w:rPr>
        <w:t>(</w:t>
      </w:r>
      <w:r w:rsidRPr="008E05A2">
        <w:rPr>
          <w:rFonts w:ascii="Arial" w:hAnsi="Arial" w:cs="Arial"/>
          <w:lang w:eastAsia="en-AU"/>
        </w:rPr>
        <w:t>EDA</w:t>
      </w:r>
      <w:r w:rsidR="00C3010F">
        <w:rPr>
          <w:rFonts w:ascii="Arial" w:hAnsi="Arial" w:cs="Arial"/>
          <w:lang w:eastAsia="en-AU"/>
        </w:rPr>
        <w:t>)</w:t>
      </w:r>
      <w:r w:rsidRPr="008E05A2">
        <w:rPr>
          <w:rFonts w:ascii="Arial" w:hAnsi="Arial" w:cs="Arial"/>
          <w:lang w:eastAsia="en-AU"/>
        </w:rPr>
        <w:t xml:space="preserve"> is designed to compensate a </w:t>
      </w:r>
      <w:r w:rsidR="00C3010F">
        <w:rPr>
          <w:rFonts w:ascii="Arial" w:hAnsi="Arial" w:cs="Arial"/>
          <w:lang w:eastAsia="en-AU"/>
        </w:rPr>
        <w:t>client</w:t>
      </w:r>
      <w:r w:rsidRPr="008E05A2">
        <w:rPr>
          <w:rFonts w:ascii="Arial" w:hAnsi="Arial" w:cs="Arial"/>
          <w:lang w:eastAsia="en-AU"/>
        </w:rPr>
        <w:t xml:space="preserve"> who, as the name implies, is extremely impaired. The minimum requirement is 70 impairment points and a lifestyle rating of 6. The veteran must be in receipt of the </w:t>
      </w:r>
      <w:r w:rsidR="00C3010F">
        <w:rPr>
          <w:rFonts w:ascii="Arial" w:hAnsi="Arial" w:cs="Arial"/>
          <w:lang w:eastAsia="en-AU"/>
        </w:rPr>
        <w:t xml:space="preserve">General Rate </w:t>
      </w:r>
      <w:r w:rsidR="003C0F5A">
        <w:rPr>
          <w:rFonts w:ascii="Arial" w:hAnsi="Arial" w:cs="Arial"/>
          <w:lang w:eastAsia="en-AU"/>
        </w:rPr>
        <w:t>of DCP</w:t>
      </w:r>
      <w:r w:rsidRPr="008E05A2">
        <w:rPr>
          <w:rFonts w:ascii="Arial" w:hAnsi="Arial" w:cs="Arial"/>
          <w:lang w:eastAsia="en-AU"/>
        </w:rPr>
        <w:t xml:space="preserve"> at 100%, and their condition </w:t>
      </w:r>
      <w:r w:rsidR="003C0F5A">
        <w:rPr>
          <w:rFonts w:ascii="Arial" w:hAnsi="Arial" w:cs="Arial"/>
          <w:lang w:eastAsia="en-AU"/>
        </w:rPr>
        <w:t xml:space="preserve">to </w:t>
      </w:r>
      <w:r w:rsidRPr="008E05A2">
        <w:rPr>
          <w:rFonts w:ascii="Arial" w:hAnsi="Arial" w:cs="Arial"/>
          <w:lang w:eastAsia="en-AU"/>
        </w:rPr>
        <w:t>ha</w:t>
      </w:r>
      <w:r w:rsidR="003C0F5A">
        <w:rPr>
          <w:rFonts w:ascii="Arial" w:hAnsi="Arial" w:cs="Arial"/>
          <w:lang w:eastAsia="en-AU"/>
        </w:rPr>
        <w:t>ve</w:t>
      </w:r>
      <w:r w:rsidRPr="008E05A2">
        <w:rPr>
          <w:rFonts w:ascii="Arial" w:hAnsi="Arial" w:cs="Arial"/>
          <w:lang w:eastAsia="en-AU"/>
        </w:rPr>
        <w:t xml:space="preserve"> deteriorated further after age 65. EDA does not take into account whether the veteran is working and is not asset or income tested.</w:t>
      </w:r>
    </w:p>
    <w:p w14:paraId="7CA247BD" w14:textId="77777777" w:rsidR="008E05A2" w:rsidRPr="008E05A2" w:rsidRDefault="008E05A2" w:rsidP="00DD620F">
      <w:pPr>
        <w:snapToGrid w:val="0"/>
        <w:spacing w:before="120"/>
        <w:jc w:val="both"/>
        <w:rPr>
          <w:rFonts w:ascii="Arial" w:hAnsi="Arial" w:cs="Arial"/>
          <w:lang w:eastAsia="en-AU"/>
        </w:rPr>
      </w:pPr>
      <w:r w:rsidRPr="008E05A2">
        <w:rPr>
          <w:rFonts w:ascii="Arial" w:hAnsi="Arial" w:cs="Arial"/>
          <w:lang w:eastAsia="en-AU"/>
        </w:rPr>
        <w:t xml:space="preserve">EDA is a 50% increase on the 100% </w:t>
      </w:r>
      <w:r w:rsidR="00C3010F">
        <w:rPr>
          <w:rFonts w:ascii="Arial" w:hAnsi="Arial" w:cs="Arial"/>
          <w:lang w:eastAsia="en-AU"/>
        </w:rPr>
        <w:t>General Rate Disability Pension</w:t>
      </w:r>
      <w:r w:rsidRPr="008E05A2">
        <w:rPr>
          <w:rFonts w:ascii="Arial" w:hAnsi="Arial" w:cs="Arial"/>
          <w:lang w:eastAsia="en-AU"/>
        </w:rPr>
        <w:t xml:space="preserve">. </w:t>
      </w:r>
    </w:p>
    <w:p w14:paraId="78A71744" w14:textId="77777777" w:rsidR="00054F17" w:rsidRDefault="00054F17" w:rsidP="00054F17">
      <w:pPr>
        <w:snapToGrid w:val="0"/>
        <w:spacing w:before="120"/>
        <w:jc w:val="both"/>
        <w:rPr>
          <w:rFonts w:ascii="Arial" w:hAnsi="Arial" w:cs="Arial"/>
          <w:lang w:eastAsia="en-AU"/>
        </w:rPr>
      </w:pPr>
      <w:r w:rsidRPr="00054F17">
        <w:rPr>
          <w:rFonts w:ascii="Arial" w:hAnsi="Arial" w:cs="Arial"/>
          <w:lang w:eastAsia="en-AU"/>
        </w:rPr>
        <w:t xml:space="preserve">Details on </w:t>
      </w:r>
      <w:r>
        <w:rPr>
          <w:rFonts w:ascii="Arial" w:hAnsi="Arial" w:cs="Arial"/>
          <w:lang w:eastAsia="en-AU"/>
        </w:rPr>
        <w:t>Extreme Disablement Adjustment is available at:</w:t>
      </w:r>
    </w:p>
    <w:bookmarkStart w:id="32" w:name="_Toc33088161"/>
    <w:p w14:paraId="3D34846A" w14:textId="069BC3B1" w:rsidR="00226B6F" w:rsidRDefault="00EB0B55" w:rsidP="00226B6F">
      <w:pPr>
        <w:pStyle w:val="Heading3"/>
        <w:spacing w:before="120"/>
        <w:ind w:left="709"/>
        <w:jc w:val="both"/>
        <w:rPr>
          <w:rFonts w:eastAsia="Times New Roman" w:cs="Arial"/>
          <w:b w:val="0"/>
          <w:lang w:eastAsia="en-AU"/>
        </w:rPr>
      </w:pPr>
      <w:r>
        <w:rPr>
          <w:rFonts w:eastAsia="Times New Roman" w:cs="Arial"/>
          <w:b w:val="0"/>
          <w:lang w:eastAsia="en-AU"/>
        </w:rPr>
        <w:fldChar w:fldCharType="begin"/>
      </w:r>
      <w:r>
        <w:rPr>
          <w:rFonts w:eastAsia="Times New Roman" w:cs="Arial"/>
          <w:b w:val="0"/>
          <w:lang w:eastAsia="en-AU"/>
        </w:rPr>
        <w:instrText xml:space="preserve"> HYPERLINK "</w:instrText>
      </w:r>
      <w:r w:rsidRPr="00C37322">
        <w:instrText>https://www.dva.gov.au/financial-support/income-support/support-when-you-cannot-work/pensions/disability-pensions-and-2</w:instrText>
      </w:r>
      <w:r>
        <w:rPr>
          <w:rFonts w:eastAsia="Times New Roman" w:cs="Arial"/>
          <w:b w:val="0"/>
          <w:lang w:eastAsia="en-AU"/>
        </w:rPr>
        <w:instrText xml:space="preserve">" </w:instrText>
      </w:r>
      <w:r>
        <w:rPr>
          <w:rFonts w:eastAsia="Times New Roman" w:cs="Arial"/>
          <w:b w:val="0"/>
          <w:lang w:eastAsia="en-AU"/>
        </w:rPr>
        <w:fldChar w:fldCharType="separate"/>
      </w:r>
      <w:r w:rsidRPr="00EB0B55">
        <w:rPr>
          <w:rStyle w:val="Hyperlink"/>
          <w:rFonts w:eastAsia="Times New Roman" w:cs="Arial"/>
          <w:b w:val="0"/>
          <w:lang w:eastAsia="en-AU"/>
        </w:rPr>
        <w:t>https://www.dva.gov.au/financial-support/income-support/support-when-you-cannot-work/pensions/disability-pensions-and-2</w:t>
      </w:r>
      <w:r>
        <w:rPr>
          <w:rFonts w:eastAsia="Times New Roman" w:cs="Arial"/>
          <w:b w:val="0"/>
          <w:lang w:eastAsia="en-AU"/>
        </w:rPr>
        <w:fldChar w:fldCharType="end"/>
      </w:r>
      <w:r w:rsidR="00226B6F">
        <w:rPr>
          <w:rFonts w:eastAsia="Times New Roman" w:cs="Arial"/>
          <w:b w:val="0"/>
          <w:lang w:eastAsia="en-AU"/>
        </w:rPr>
        <w:t xml:space="preserve"> </w:t>
      </w:r>
    </w:p>
    <w:p w14:paraId="0503A595" w14:textId="77777777" w:rsidR="00EB0B55" w:rsidRDefault="00EB0B55" w:rsidP="00C3010F">
      <w:pPr>
        <w:pStyle w:val="Heading3"/>
        <w:jc w:val="both"/>
        <w:rPr>
          <w:lang w:eastAsia="en-AU"/>
        </w:rPr>
      </w:pPr>
    </w:p>
    <w:p w14:paraId="4202765E" w14:textId="61ECC047" w:rsidR="00EB0B55" w:rsidRPr="00C37322" w:rsidRDefault="00EB0B55" w:rsidP="00C3010F">
      <w:pPr>
        <w:pStyle w:val="Heading3"/>
        <w:jc w:val="both"/>
        <w:rPr>
          <w:b w:val="0"/>
          <w:lang w:eastAsia="en-AU"/>
        </w:rPr>
      </w:pPr>
      <w:r w:rsidRPr="00C37322">
        <w:rPr>
          <w:b w:val="0"/>
          <w:lang w:eastAsia="en-AU"/>
        </w:rPr>
        <w:t>Higher rates of pension, such as Special and Intermediate Rates, are known as Above General Rate (AGR) pensions and are payable if you are severely incapacitated and unable to earn a normal wage because of the effects of your accepted condition/s on your capacity to work. In order for you to be considered for an AGR pension, your degree of incapacity must be determined to be at least 70%.</w:t>
      </w:r>
    </w:p>
    <w:p w14:paraId="22C8A1F6" w14:textId="203F934B" w:rsidR="008E05A2" w:rsidRPr="008E05A2" w:rsidRDefault="00C3010F" w:rsidP="00C3010F">
      <w:pPr>
        <w:pStyle w:val="Heading3"/>
        <w:jc w:val="both"/>
        <w:rPr>
          <w:lang w:eastAsia="en-AU"/>
        </w:rPr>
      </w:pPr>
      <w:r w:rsidRPr="00C3010F">
        <w:rPr>
          <w:lang w:eastAsia="en-AU"/>
        </w:rPr>
        <w:t>Intermediate Rate</w:t>
      </w:r>
      <w:bookmarkEnd w:id="32"/>
    </w:p>
    <w:p w14:paraId="05FA30D7" w14:textId="2E6CB5C5" w:rsidR="008E05A2" w:rsidRPr="008E05A2" w:rsidRDefault="008E05A2" w:rsidP="00C3010F">
      <w:pPr>
        <w:snapToGrid w:val="0"/>
        <w:spacing w:before="120"/>
        <w:jc w:val="both"/>
        <w:rPr>
          <w:rFonts w:ascii="Arial" w:hAnsi="Arial" w:cs="Arial"/>
          <w:lang w:eastAsia="en-AU"/>
        </w:rPr>
      </w:pPr>
      <w:r w:rsidRPr="008E05A2">
        <w:rPr>
          <w:rFonts w:ascii="Arial" w:hAnsi="Arial" w:cs="Arial"/>
          <w:lang w:eastAsia="en-AU"/>
        </w:rPr>
        <w:t xml:space="preserve">The Intermediate Rate </w:t>
      </w:r>
      <w:r w:rsidR="003C0F5A">
        <w:rPr>
          <w:rFonts w:ascii="Arial" w:hAnsi="Arial" w:cs="Arial"/>
          <w:lang w:eastAsia="en-AU"/>
        </w:rPr>
        <w:t>DCP</w:t>
      </w:r>
      <w:r w:rsidRPr="008E05A2">
        <w:rPr>
          <w:rFonts w:ascii="Arial" w:hAnsi="Arial" w:cs="Arial"/>
          <w:lang w:eastAsia="en-AU"/>
        </w:rPr>
        <w:t xml:space="preserve"> is paid to compensate an eligible </w:t>
      </w:r>
      <w:r w:rsidR="00C3010F">
        <w:rPr>
          <w:rFonts w:ascii="Arial" w:hAnsi="Arial" w:cs="Arial"/>
          <w:lang w:eastAsia="en-AU"/>
        </w:rPr>
        <w:t>client</w:t>
      </w:r>
      <w:r w:rsidRPr="008E05A2">
        <w:rPr>
          <w:rFonts w:ascii="Arial" w:hAnsi="Arial" w:cs="Arial"/>
          <w:lang w:eastAsia="en-AU"/>
        </w:rPr>
        <w:t xml:space="preserve"> who, because of the impairment caused by injur</w:t>
      </w:r>
      <w:r w:rsidR="00C3010F">
        <w:rPr>
          <w:rFonts w:ascii="Arial" w:hAnsi="Arial" w:cs="Arial"/>
          <w:lang w:eastAsia="en-AU"/>
        </w:rPr>
        <w:t>ies</w:t>
      </w:r>
      <w:r w:rsidRPr="008E05A2">
        <w:rPr>
          <w:rFonts w:ascii="Arial" w:hAnsi="Arial" w:cs="Arial"/>
          <w:lang w:eastAsia="en-AU"/>
        </w:rPr>
        <w:t xml:space="preserve"> or disease</w:t>
      </w:r>
      <w:r w:rsidR="00C3010F">
        <w:rPr>
          <w:rFonts w:ascii="Arial" w:hAnsi="Arial" w:cs="Arial"/>
          <w:lang w:eastAsia="en-AU"/>
        </w:rPr>
        <w:t>s</w:t>
      </w:r>
      <w:r w:rsidRPr="008E05A2">
        <w:rPr>
          <w:rFonts w:ascii="Arial" w:hAnsi="Arial" w:cs="Arial"/>
          <w:lang w:eastAsia="en-AU"/>
        </w:rPr>
        <w:t xml:space="preserve"> arising from their eligible VEA service, is either unable to resume or continue paid work for 50% or more of normal time, or 20 hours or more per week.</w:t>
      </w:r>
    </w:p>
    <w:p w14:paraId="6A304CBE" w14:textId="77777777" w:rsidR="00054F17" w:rsidRDefault="008E05A2" w:rsidP="00DD620F">
      <w:pPr>
        <w:snapToGrid w:val="0"/>
        <w:spacing w:before="120"/>
        <w:jc w:val="both"/>
        <w:rPr>
          <w:rFonts w:ascii="Arial" w:hAnsi="Arial" w:cs="Arial"/>
          <w:lang w:eastAsia="en-AU"/>
        </w:rPr>
      </w:pPr>
      <w:r w:rsidRPr="008E05A2">
        <w:rPr>
          <w:rFonts w:ascii="Arial" w:hAnsi="Arial" w:cs="Arial"/>
          <w:lang w:eastAsia="en-AU"/>
        </w:rPr>
        <w:lastRenderedPageBreak/>
        <w:t xml:space="preserve">The Intermediate Rate bridges the gap between the General Rate at 100% (where the veteran can be in full employment) and the Special Rate (where the </w:t>
      </w:r>
      <w:r w:rsidR="00C97CD8">
        <w:rPr>
          <w:rFonts w:ascii="Arial" w:hAnsi="Arial" w:cs="Arial"/>
          <w:lang w:eastAsia="en-AU"/>
        </w:rPr>
        <w:t>client</w:t>
      </w:r>
      <w:r w:rsidRPr="008E05A2">
        <w:rPr>
          <w:rFonts w:ascii="Arial" w:hAnsi="Arial" w:cs="Arial"/>
          <w:lang w:eastAsia="en-AU"/>
        </w:rPr>
        <w:t xml:space="preserve"> is unable to work at all) for those </w:t>
      </w:r>
      <w:r w:rsidR="00C97CD8">
        <w:rPr>
          <w:rFonts w:ascii="Arial" w:hAnsi="Arial" w:cs="Arial"/>
          <w:lang w:eastAsia="en-AU"/>
        </w:rPr>
        <w:t>clients</w:t>
      </w:r>
      <w:r w:rsidRPr="008E05A2">
        <w:rPr>
          <w:rFonts w:ascii="Arial" w:hAnsi="Arial" w:cs="Arial"/>
          <w:lang w:eastAsia="en-AU"/>
        </w:rPr>
        <w:t xml:space="preserve"> who can perform part-time or intermittent work only. </w:t>
      </w:r>
    </w:p>
    <w:p w14:paraId="59FD0E68" w14:textId="77777777" w:rsidR="00C3010F" w:rsidRPr="00C3010F" w:rsidRDefault="00C3010F" w:rsidP="00C3010F">
      <w:pPr>
        <w:pStyle w:val="Heading3"/>
        <w:jc w:val="both"/>
        <w:rPr>
          <w:lang w:eastAsia="en-AU"/>
        </w:rPr>
      </w:pPr>
      <w:bookmarkStart w:id="33" w:name="_Toc33088162"/>
      <w:r w:rsidRPr="00C3010F">
        <w:rPr>
          <w:lang w:eastAsia="en-AU"/>
        </w:rPr>
        <w:t>Special Rate</w:t>
      </w:r>
      <w:bookmarkEnd w:id="33"/>
    </w:p>
    <w:p w14:paraId="5C1E8F82" w14:textId="547FFAFD" w:rsidR="008E05A2" w:rsidRPr="008E05A2" w:rsidRDefault="003B2DDE" w:rsidP="00DD620F">
      <w:pPr>
        <w:snapToGrid w:val="0"/>
        <w:spacing w:before="120"/>
        <w:jc w:val="both"/>
        <w:rPr>
          <w:rFonts w:ascii="Arial" w:hAnsi="Arial" w:cs="Arial"/>
          <w:lang w:eastAsia="en-AU"/>
        </w:rPr>
      </w:pPr>
      <w:r w:rsidRPr="003B2DDE">
        <w:rPr>
          <w:rFonts w:ascii="Arial" w:hAnsi="Arial" w:cs="Arial"/>
          <w:lang w:eastAsia="en-AU"/>
        </w:rPr>
        <w:t xml:space="preserve">The Special Rate is also commonly known as totally and permanently incapacitated (T&amp;PI) pension which </w:t>
      </w:r>
      <w:r w:rsidR="008E05A2" w:rsidRPr="008E05A2">
        <w:rPr>
          <w:rFonts w:ascii="Arial" w:hAnsi="Arial" w:cs="Arial"/>
          <w:lang w:eastAsia="en-AU"/>
        </w:rPr>
        <w:t>is the highest rate of D</w:t>
      </w:r>
      <w:r w:rsidR="001E6F80">
        <w:rPr>
          <w:rFonts w:ascii="Arial" w:hAnsi="Arial" w:cs="Arial"/>
          <w:lang w:eastAsia="en-AU"/>
        </w:rPr>
        <w:t>C</w:t>
      </w:r>
      <w:r w:rsidR="008E05A2" w:rsidRPr="008E05A2">
        <w:rPr>
          <w:rFonts w:ascii="Arial" w:hAnsi="Arial" w:cs="Arial"/>
          <w:lang w:eastAsia="en-AU"/>
        </w:rPr>
        <w:t xml:space="preserve">P available. It is designed as compensation for those </w:t>
      </w:r>
      <w:r w:rsidR="00C97CD8">
        <w:rPr>
          <w:rFonts w:ascii="Arial" w:hAnsi="Arial" w:cs="Arial"/>
          <w:lang w:eastAsia="en-AU"/>
        </w:rPr>
        <w:t>clients</w:t>
      </w:r>
      <w:r w:rsidR="008E05A2" w:rsidRPr="008E05A2">
        <w:rPr>
          <w:rFonts w:ascii="Arial" w:hAnsi="Arial" w:cs="Arial"/>
          <w:lang w:eastAsia="en-AU"/>
        </w:rPr>
        <w:t xml:space="preserve"> who, </w:t>
      </w:r>
      <w:r w:rsidR="00C3010F">
        <w:rPr>
          <w:rFonts w:ascii="Arial" w:hAnsi="Arial" w:cs="Arial"/>
          <w:lang w:eastAsia="en-AU"/>
        </w:rPr>
        <w:t xml:space="preserve">because </w:t>
      </w:r>
      <w:r w:rsidR="00C3010F" w:rsidRPr="008E05A2">
        <w:rPr>
          <w:rFonts w:ascii="Arial" w:hAnsi="Arial" w:cs="Arial"/>
          <w:lang w:eastAsia="en-AU"/>
        </w:rPr>
        <w:t>of the impairment caused by injur</w:t>
      </w:r>
      <w:r w:rsidR="00C3010F">
        <w:rPr>
          <w:rFonts w:ascii="Arial" w:hAnsi="Arial" w:cs="Arial"/>
          <w:lang w:eastAsia="en-AU"/>
        </w:rPr>
        <w:t>ies</w:t>
      </w:r>
      <w:r w:rsidR="00C3010F" w:rsidRPr="008E05A2">
        <w:rPr>
          <w:rFonts w:ascii="Arial" w:hAnsi="Arial" w:cs="Arial"/>
          <w:lang w:eastAsia="en-AU"/>
        </w:rPr>
        <w:t xml:space="preserve"> or disease</w:t>
      </w:r>
      <w:r w:rsidR="00C3010F">
        <w:rPr>
          <w:rFonts w:ascii="Arial" w:hAnsi="Arial" w:cs="Arial"/>
          <w:lang w:eastAsia="en-AU"/>
        </w:rPr>
        <w:t>s</w:t>
      </w:r>
      <w:r w:rsidR="00C3010F" w:rsidRPr="008E05A2">
        <w:rPr>
          <w:rFonts w:ascii="Arial" w:hAnsi="Arial" w:cs="Arial"/>
          <w:lang w:eastAsia="en-AU"/>
        </w:rPr>
        <w:t xml:space="preserve"> arising from their eligible VEA service</w:t>
      </w:r>
      <w:r w:rsidR="00C97CD8">
        <w:rPr>
          <w:rFonts w:ascii="Arial" w:hAnsi="Arial" w:cs="Arial"/>
          <w:lang w:eastAsia="en-AU"/>
        </w:rPr>
        <w:t>,</w:t>
      </w:r>
      <w:r w:rsidR="008E05A2" w:rsidRPr="008E05A2">
        <w:rPr>
          <w:rFonts w:ascii="Arial" w:hAnsi="Arial" w:cs="Arial"/>
          <w:lang w:eastAsia="en-AU"/>
        </w:rPr>
        <w:t xml:space="preserve"> are not able to work in paid employment</w:t>
      </w:r>
      <w:r w:rsidR="00C97CD8">
        <w:rPr>
          <w:rFonts w:ascii="Arial" w:hAnsi="Arial" w:cs="Arial"/>
          <w:lang w:eastAsia="en-AU"/>
        </w:rPr>
        <w:t xml:space="preserve"> for more than 8</w:t>
      </w:r>
      <w:r>
        <w:rPr>
          <w:rFonts w:ascii="Arial" w:hAnsi="Arial" w:cs="Arial"/>
          <w:lang w:eastAsia="en-AU"/>
        </w:rPr>
        <w:t xml:space="preserve"> hours</w:t>
      </w:r>
      <w:r w:rsidR="00C37322">
        <w:rPr>
          <w:rFonts w:ascii="Arial" w:hAnsi="Arial" w:cs="Arial"/>
          <w:lang w:eastAsia="en-AU"/>
        </w:rPr>
        <w:t xml:space="preserve"> </w:t>
      </w:r>
      <w:r w:rsidR="00C97CD8">
        <w:rPr>
          <w:rFonts w:ascii="Arial" w:hAnsi="Arial" w:cs="Arial"/>
          <w:lang w:eastAsia="en-AU"/>
        </w:rPr>
        <w:t>per week</w:t>
      </w:r>
      <w:r w:rsidR="008E05A2" w:rsidRPr="008E05A2">
        <w:rPr>
          <w:rFonts w:ascii="Arial" w:hAnsi="Arial" w:cs="Arial"/>
          <w:lang w:eastAsia="en-AU"/>
        </w:rPr>
        <w:t xml:space="preserve">. </w:t>
      </w:r>
    </w:p>
    <w:p w14:paraId="1B74655D" w14:textId="77777777" w:rsidR="008E05A2" w:rsidRDefault="008E05A2" w:rsidP="00DD620F">
      <w:pPr>
        <w:snapToGrid w:val="0"/>
        <w:spacing w:before="120"/>
        <w:jc w:val="both"/>
        <w:rPr>
          <w:rFonts w:ascii="Arial" w:hAnsi="Arial" w:cs="Arial"/>
          <w:lang w:eastAsia="en-AU"/>
        </w:rPr>
      </w:pPr>
      <w:r w:rsidRPr="008E05A2">
        <w:rPr>
          <w:rFonts w:ascii="Arial" w:hAnsi="Arial" w:cs="Arial"/>
          <w:lang w:eastAsia="en-AU"/>
        </w:rPr>
        <w:t xml:space="preserve">The Special Rate is not income or asset tested, is tax free and </w:t>
      </w:r>
      <w:r w:rsidR="001E6F80">
        <w:rPr>
          <w:rFonts w:ascii="Arial" w:hAnsi="Arial" w:cs="Arial"/>
          <w:lang w:eastAsia="en-AU"/>
        </w:rPr>
        <w:t xml:space="preserve">is </w:t>
      </w:r>
      <w:r w:rsidRPr="008E05A2">
        <w:rPr>
          <w:rFonts w:ascii="Arial" w:hAnsi="Arial" w:cs="Arial"/>
          <w:lang w:eastAsia="en-AU"/>
        </w:rPr>
        <w:t>paid for life.</w:t>
      </w:r>
    </w:p>
    <w:p w14:paraId="5B617348" w14:textId="77777777" w:rsidR="00C97CD8" w:rsidRDefault="008E05A2" w:rsidP="00DD620F">
      <w:pPr>
        <w:snapToGrid w:val="0"/>
        <w:spacing w:before="120"/>
        <w:jc w:val="both"/>
        <w:rPr>
          <w:rFonts w:ascii="Arial" w:hAnsi="Arial" w:cs="Arial"/>
          <w:lang w:eastAsia="en-AU"/>
        </w:rPr>
      </w:pPr>
      <w:r w:rsidRPr="008E05A2">
        <w:rPr>
          <w:rFonts w:ascii="Arial" w:hAnsi="Arial" w:cs="Arial"/>
          <w:lang w:eastAsia="en-AU"/>
        </w:rPr>
        <w:t>The Temporary Special Rate</w:t>
      </w:r>
      <w:r w:rsidR="001E6F80">
        <w:rPr>
          <w:rFonts w:ascii="Arial" w:hAnsi="Arial" w:cs="Arial"/>
          <w:lang w:eastAsia="en-AU"/>
        </w:rPr>
        <w:t xml:space="preserve"> (TSR)</w:t>
      </w:r>
      <w:r w:rsidRPr="008E05A2">
        <w:rPr>
          <w:rFonts w:ascii="Arial" w:hAnsi="Arial" w:cs="Arial"/>
          <w:lang w:eastAsia="en-AU"/>
        </w:rPr>
        <w:t xml:space="preserve"> is payable where a </w:t>
      </w:r>
      <w:r w:rsidR="00C97CD8">
        <w:rPr>
          <w:rFonts w:ascii="Arial" w:hAnsi="Arial" w:cs="Arial"/>
          <w:lang w:eastAsia="en-AU"/>
        </w:rPr>
        <w:t>client</w:t>
      </w:r>
      <w:r w:rsidRPr="008E05A2">
        <w:rPr>
          <w:rFonts w:ascii="Arial" w:hAnsi="Arial" w:cs="Arial"/>
          <w:lang w:eastAsia="en-AU"/>
        </w:rPr>
        <w:t xml:space="preserve"> is unable to work at all, but the medical opinion considers this as being only temporary (such as when recuperating from a surgical procedure for an accepted condition).</w:t>
      </w:r>
    </w:p>
    <w:p w14:paraId="44906A79" w14:textId="648E831D" w:rsidR="008E05A2" w:rsidRDefault="008E05A2" w:rsidP="00DD620F">
      <w:pPr>
        <w:snapToGrid w:val="0"/>
        <w:spacing w:before="120"/>
        <w:jc w:val="both"/>
        <w:rPr>
          <w:rFonts w:ascii="Arial" w:hAnsi="Arial" w:cs="Arial"/>
          <w:lang w:eastAsia="en-AU"/>
        </w:rPr>
      </w:pPr>
      <w:r w:rsidRPr="008E05A2">
        <w:rPr>
          <w:rFonts w:ascii="Arial" w:hAnsi="Arial" w:cs="Arial"/>
          <w:lang w:eastAsia="en-AU"/>
        </w:rPr>
        <w:t xml:space="preserve">The TSR is payable for a specific period, after which the </w:t>
      </w:r>
      <w:r w:rsidR="00C97CD8">
        <w:rPr>
          <w:rFonts w:ascii="Arial" w:hAnsi="Arial" w:cs="Arial"/>
          <w:lang w:eastAsia="en-AU"/>
        </w:rPr>
        <w:t>client</w:t>
      </w:r>
      <w:r w:rsidRPr="008E05A2">
        <w:rPr>
          <w:rFonts w:ascii="Arial" w:hAnsi="Arial" w:cs="Arial"/>
          <w:lang w:eastAsia="en-AU"/>
        </w:rPr>
        <w:t xml:space="preserve"> reverts to their previous level of </w:t>
      </w:r>
      <w:r w:rsidR="001E6F80">
        <w:rPr>
          <w:rFonts w:ascii="Arial" w:hAnsi="Arial" w:cs="Arial"/>
          <w:lang w:eastAsia="en-AU"/>
        </w:rPr>
        <w:t>DCP</w:t>
      </w:r>
      <w:r w:rsidRPr="008E05A2">
        <w:rPr>
          <w:rFonts w:ascii="Arial" w:hAnsi="Arial" w:cs="Arial"/>
          <w:lang w:eastAsia="en-AU"/>
        </w:rPr>
        <w:t xml:space="preserve">. If the impairment becomes permanent, the </w:t>
      </w:r>
      <w:r w:rsidR="00C97CD8">
        <w:rPr>
          <w:rFonts w:ascii="Arial" w:hAnsi="Arial" w:cs="Arial"/>
          <w:lang w:eastAsia="en-AU"/>
        </w:rPr>
        <w:t>client</w:t>
      </w:r>
      <w:r w:rsidRPr="008E05A2">
        <w:rPr>
          <w:rFonts w:ascii="Arial" w:hAnsi="Arial" w:cs="Arial"/>
          <w:lang w:eastAsia="en-AU"/>
        </w:rPr>
        <w:t xml:space="preserve"> can apply for </w:t>
      </w:r>
      <w:r w:rsidR="00C97CD8">
        <w:rPr>
          <w:rFonts w:ascii="Arial" w:hAnsi="Arial" w:cs="Arial"/>
          <w:lang w:eastAsia="en-AU"/>
        </w:rPr>
        <w:t>the</w:t>
      </w:r>
      <w:r w:rsidRPr="008E05A2">
        <w:rPr>
          <w:rFonts w:ascii="Arial" w:hAnsi="Arial" w:cs="Arial"/>
          <w:lang w:eastAsia="en-AU"/>
        </w:rPr>
        <w:t xml:space="preserve"> </w:t>
      </w:r>
      <w:r w:rsidR="00C97CD8">
        <w:rPr>
          <w:rFonts w:ascii="Arial" w:hAnsi="Arial" w:cs="Arial"/>
          <w:lang w:eastAsia="en-AU"/>
        </w:rPr>
        <w:t>Intermediate Rate</w:t>
      </w:r>
      <w:r w:rsidRPr="008E05A2">
        <w:rPr>
          <w:rFonts w:ascii="Arial" w:hAnsi="Arial" w:cs="Arial"/>
          <w:lang w:eastAsia="en-AU"/>
        </w:rPr>
        <w:t xml:space="preserve"> or </w:t>
      </w:r>
      <w:r w:rsidR="00C97CD8">
        <w:rPr>
          <w:rFonts w:ascii="Arial" w:hAnsi="Arial" w:cs="Arial"/>
          <w:lang w:eastAsia="en-AU"/>
        </w:rPr>
        <w:t>Special Rate</w:t>
      </w:r>
      <w:r w:rsidRPr="008E05A2">
        <w:rPr>
          <w:rFonts w:ascii="Arial" w:hAnsi="Arial" w:cs="Arial"/>
          <w:lang w:eastAsia="en-AU"/>
        </w:rPr>
        <w:t xml:space="preserve"> through an Application for Increase.</w:t>
      </w:r>
    </w:p>
    <w:p w14:paraId="73516B36" w14:textId="4A48DD28" w:rsidR="00054F17" w:rsidRDefault="00054F17" w:rsidP="00054F17">
      <w:pPr>
        <w:snapToGrid w:val="0"/>
        <w:spacing w:before="120"/>
        <w:jc w:val="both"/>
        <w:rPr>
          <w:rFonts w:ascii="Arial" w:hAnsi="Arial" w:cs="Arial"/>
          <w:lang w:eastAsia="en-AU"/>
        </w:rPr>
      </w:pPr>
      <w:r w:rsidRPr="00054F17">
        <w:rPr>
          <w:rFonts w:ascii="Arial" w:hAnsi="Arial" w:cs="Arial"/>
          <w:lang w:eastAsia="en-AU"/>
        </w:rPr>
        <w:t xml:space="preserve">Details on </w:t>
      </w:r>
      <w:r>
        <w:rPr>
          <w:rFonts w:ascii="Arial" w:hAnsi="Arial" w:cs="Arial"/>
          <w:lang w:eastAsia="en-AU"/>
        </w:rPr>
        <w:t xml:space="preserve">Intermediate Rate and Special Rate </w:t>
      </w:r>
      <w:r w:rsidR="001E6F80">
        <w:rPr>
          <w:rFonts w:ascii="Arial" w:hAnsi="Arial" w:cs="Arial"/>
          <w:lang w:eastAsia="en-AU"/>
        </w:rPr>
        <w:t xml:space="preserve">of </w:t>
      </w:r>
      <w:proofErr w:type="spellStart"/>
      <w:r w:rsidR="001E6F80">
        <w:rPr>
          <w:rFonts w:ascii="Arial" w:hAnsi="Arial" w:cs="Arial"/>
          <w:lang w:eastAsia="en-AU"/>
        </w:rPr>
        <w:t>DCP</w:t>
      </w:r>
      <w:r>
        <w:rPr>
          <w:rFonts w:ascii="Arial" w:hAnsi="Arial" w:cs="Arial"/>
          <w:lang w:eastAsia="en-AU"/>
        </w:rPr>
        <w:t>is</w:t>
      </w:r>
      <w:proofErr w:type="spellEnd"/>
      <w:r>
        <w:rPr>
          <w:rFonts w:ascii="Arial" w:hAnsi="Arial" w:cs="Arial"/>
          <w:lang w:eastAsia="en-AU"/>
        </w:rPr>
        <w:t xml:space="preserve"> available at:</w:t>
      </w:r>
    </w:p>
    <w:bookmarkStart w:id="34" w:name="_Toc33088163"/>
    <w:p w14:paraId="158AECDB" w14:textId="77777777" w:rsidR="00226B6F" w:rsidRDefault="00226B6F" w:rsidP="00226B6F">
      <w:pPr>
        <w:pStyle w:val="Heading3"/>
        <w:spacing w:before="120"/>
        <w:ind w:left="709"/>
        <w:jc w:val="both"/>
        <w:rPr>
          <w:rFonts w:eastAsia="Times New Roman" w:cs="Arial"/>
          <w:b w:val="0"/>
          <w:lang w:eastAsia="en-AU"/>
        </w:rPr>
      </w:pPr>
      <w:r>
        <w:rPr>
          <w:rFonts w:eastAsia="Times New Roman" w:cs="Arial"/>
          <w:b w:val="0"/>
          <w:lang w:eastAsia="en-AU"/>
        </w:rPr>
        <w:fldChar w:fldCharType="begin"/>
      </w:r>
      <w:r>
        <w:rPr>
          <w:rFonts w:eastAsia="Times New Roman" w:cs="Arial"/>
          <w:b w:val="0"/>
          <w:lang w:eastAsia="en-AU"/>
        </w:rPr>
        <w:instrText xml:space="preserve"> HYPERLINK "</w:instrText>
      </w:r>
      <w:r w:rsidRPr="00226B6F">
        <w:rPr>
          <w:rFonts w:eastAsia="Times New Roman" w:cs="Arial"/>
          <w:b w:val="0"/>
          <w:lang w:eastAsia="en-AU"/>
        </w:rPr>
        <w:instrText>https://www.dva.gov.au/financial-support/income-support/support-when-you-cannot-work/pensions/disability-pensions-and-0</w:instrText>
      </w:r>
      <w:r>
        <w:rPr>
          <w:rFonts w:eastAsia="Times New Roman" w:cs="Arial"/>
          <w:b w:val="0"/>
          <w:lang w:eastAsia="en-AU"/>
        </w:rPr>
        <w:instrText xml:space="preserve">" </w:instrText>
      </w:r>
      <w:r>
        <w:rPr>
          <w:rFonts w:eastAsia="Times New Roman" w:cs="Arial"/>
          <w:b w:val="0"/>
          <w:lang w:eastAsia="en-AU"/>
        </w:rPr>
        <w:fldChar w:fldCharType="separate"/>
      </w:r>
      <w:r w:rsidRPr="00B7323C">
        <w:rPr>
          <w:rStyle w:val="Hyperlink"/>
          <w:rFonts w:eastAsia="Times New Roman" w:cs="Arial"/>
          <w:b w:val="0"/>
          <w:lang w:eastAsia="en-AU"/>
        </w:rPr>
        <w:t>https://www.dva.gov.au/financial-support/income-support/support-when-you-cannot-work/pensions/disability-pensions-and-0</w:t>
      </w:r>
      <w:r>
        <w:rPr>
          <w:rFonts w:eastAsia="Times New Roman" w:cs="Arial"/>
          <w:b w:val="0"/>
          <w:lang w:eastAsia="en-AU"/>
        </w:rPr>
        <w:fldChar w:fldCharType="end"/>
      </w:r>
    </w:p>
    <w:p w14:paraId="0DAD5951" w14:textId="68591767" w:rsidR="00C97CD8" w:rsidRPr="00C97CD8" w:rsidRDefault="00C97CD8" w:rsidP="00C97CD8">
      <w:pPr>
        <w:pStyle w:val="Heading3"/>
        <w:jc w:val="both"/>
        <w:rPr>
          <w:lang w:eastAsia="en-AU"/>
        </w:rPr>
      </w:pPr>
      <w:r w:rsidRPr="00C97CD8">
        <w:rPr>
          <w:lang w:eastAsia="en-AU"/>
        </w:rPr>
        <w:t xml:space="preserve">Additional Disability </w:t>
      </w:r>
      <w:r w:rsidR="001E6F80">
        <w:rPr>
          <w:lang w:eastAsia="en-AU"/>
        </w:rPr>
        <w:t>Compensation Payment</w:t>
      </w:r>
      <w:r w:rsidR="001E6F80" w:rsidRPr="00C97CD8">
        <w:rPr>
          <w:lang w:eastAsia="en-AU"/>
        </w:rPr>
        <w:t xml:space="preserve"> </w:t>
      </w:r>
      <w:r w:rsidRPr="00C97CD8">
        <w:rPr>
          <w:lang w:eastAsia="en-AU"/>
        </w:rPr>
        <w:t>for Specific Disabilities</w:t>
      </w:r>
      <w:bookmarkEnd w:id="34"/>
    </w:p>
    <w:p w14:paraId="4E481E0A" w14:textId="371886CB" w:rsidR="008E05A2" w:rsidRPr="008E05A2" w:rsidRDefault="008E05A2" w:rsidP="00DD620F">
      <w:pPr>
        <w:snapToGrid w:val="0"/>
        <w:spacing w:before="120"/>
        <w:jc w:val="both"/>
        <w:rPr>
          <w:rFonts w:ascii="Arial" w:hAnsi="Arial" w:cs="Arial"/>
          <w:lang w:eastAsia="en-AU"/>
        </w:rPr>
      </w:pPr>
      <w:r w:rsidRPr="008E05A2">
        <w:rPr>
          <w:rFonts w:ascii="Arial" w:hAnsi="Arial" w:cs="Arial"/>
          <w:lang w:eastAsia="en-AU"/>
        </w:rPr>
        <w:t xml:space="preserve">A </w:t>
      </w:r>
      <w:r w:rsidR="00C97CD8">
        <w:rPr>
          <w:rFonts w:ascii="Arial" w:hAnsi="Arial" w:cs="Arial"/>
          <w:lang w:eastAsia="en-AU"/>
        </w:rPr>
        <w:t>client</w:t>
      </w:r>
      <w:r w:rsidRPr="008E05A2">
        <w:rPr>
          <w:rFonts w:ascii="Arial" w:hAnsi="Arial" w:cs="Arial"/>
          <w:lang w:eastAsia="en-AU"/>
        </w:rPr>
        <w:t xml:space="preserve">’s </w:t>
      </w:r>
      <w:r w:rsidR="001E6F80">
        <w:rPr>
          <w:rFonts w:ascii="Arial" w:hAnsi="Arial" w:cs="Arial"/>
          <w:lang w:eastAsia="en-AU"/>
        </w:rPr>
        <w:t xml:space="preserve">DCP </w:t>
      </w:r>
      <w:r w:rsidRPr="008E05A2">
        <w:rPr>
          <w:rFonts w:ascii="Arial" w:hAnsi="Arial" w:cs="Arial"/>
          <w:lang w:eastAsia="en-AU"/>
        </w:rPr>
        <w:t>will be increased by a specific amount if they have suffered a VEA</w:t>
      </w:r>
      <w:r w:rsidR="00C97CD8">
        <w:rPr>
          <w:rFonts w:ascii="Arial" w:hAnsi="Arial" w:cs="Arial"/>
          <w:lang w:eastAsia="en-AU"/>
        </w:rPr>
        <w:t>-</w:t>
      </w:r>
      <w:r w:rsidRPr="008E05A2">
        <w:rPr>
          <w:rFonts w:ascii="Arial" w:hAnsi="Arial" w:cs="Arial"/>
          <w:lang w:eastAsia="en-AU"/>
        </w:rPr>
        <w:t xml:space="preserve">service related amputation or blindness in one eye, </w:t>
      </w:r>
      <w:r w:rsidR="00C97CD8">
        <w:rPr>
          <w:rFonts w:ascii="Arial" w:hAnsi="Arial" w:cs="Arial"/>
          <w:lang w:eastAsia="en-AU"/>
        </w:rPr>
        <w:t>and</w:t>
      </w:r>
      <w:r w:rsidRPr="008E05A2">
        <w:rPr>
          <w:rFonts w:ascii="Arial" w:hAnsi="Arial" w:cs="Arial"/>
          <w:lang w:eastAsia="en-AU"/>
        </w:rPr>
        <w:t xml:space="preserve"> they are in receipt of </w:t>
      </w:r>
      <w:r w:rsidR="001E6F80">
        <w:rPr>
          <w:rFonts w:ascii="Arial" w:hAnsi="Arial" w:cs="Arial"/>
          <w:lang w:eastAsia="en-AU"/>
        </w:rPr>
        <w:t>DCP</w:t>
      </w:r>
      <w:r w:rsidRPr="008E05A2">
        <w:rPr>
          <w:rFonts w:ascii="Arial" w:hAnsi="Arial" w:cs="Arial"/>
          <w:lang w:eastAsia="en-AU"/>
        </w:rPr>
        <w:t xml:space="preserve"> at less than the Special Rate.</w:t>
      </w:r>
      <w:r w:rsidR="00C97CD8">
        <w:rPr>
          <w:rFonts w:ascii="Arial" w:hAnsi="Arial" w:cs="Arial"/>
          <w:lang w:eastAsia="en-AU"/>
        </w:rPr>
        <w:t xml:space="preserve"> </w:t>
      </w:r>
      <w:r w:rsidRPr="008E05A2">
        <w:rPr>
          <w:rFonts w:ascii="Arial" w:hAnsi="Arial" w:cs="Arial"/>
          <w:lang w:eastAsia="en-AU"/>
        </w:rPr>
        <w:t xml:space="preserve">The amount of additional pension depends on the specific amputation suffered by the </w:t>
      </w:r>
      <w:r w:rsidR="00C97CD8">
        <w:rPr>
          <w:rFonts w:ascii="Arial" w:hAnsi="Arial" w:cs="Arial"/>
          <w:lang w:eastAsia="en-AU"/>
        </w:rPr>
        <w:t>client</w:t>
      </w:r>
      <w:r w:rsidRPr="008E05A2">
        <w:rPr>
          <w:rFonts w:ascii="Arial" w:hAnsi="Arial" w:cs="Arial"/>
          <w:lang w:eastAsia="en-AU"/>
        </w:rPr>
        <w:t xml:space="preserve">. Note that the combination of </w:t>
      </w:r>
      <w:r w:rsidR="001E6F80">
        <w:rPr>
          <w:rFonts w:ascii="Arial" w:hAnsi="Arial" w:cs="Arial"/>
          <w:lang w:eastAsia="en-AU"/>
        </w:rPr>
        <w:t>DCP</w:t>
      </w:r>
      <w:r w:rsidRPr="008E05A2">
        <w:rPr>
          <w:rFonts w:ascii="Arial" w:hAnsi="Arial" w:cs="Arial"/>
          <w:lang w:eastAsia="en-AU"/>
        </w:rPr>
        <w:t xml:space="preserve"> and </w:t>
      </w:r>
      <w:r w:rsidR="00C97CD8">
        <w:rPr>
          <w:rFonts w:ascii="Arial" w:hAnsi="Arial" w:cs="Arial"/>
          <w:lang w:eastAsia="en-AU"/>
        </w:rPr>
        <w:t>a</w:t>
      </w:r>
      <w:r w:rsidRPr="008E05A2">
        <w:rPr>
          <w:rFonts w:ascii="Arial" w:hAnsi="Arial" w:cs="Arial"/>
          <w:lang w:eastAsia="en-AU"/>
        </w:rPr>
        <w:t xml:space="preserve">dditional amounts is capped at the Special Rate amount. </w:t>
      </w:r>
    </w:p>
    <w:p w14:paraId="3FB54684" w14:textId="42F7DF34" w:rsidR="00C97CD8" w:rsidRDefault="008E05A2" w:rsidP="00DD620F">
      <w:pPr>
        <w:snapToGrid w:val="0"/>
        <w:spacing w:before="120"/>
        <w:jc w:val="both"/>
        <w:rPr>
          <w:rFonts w:ascii="Arial" w:hAnsi="Arial" w:cs="Arial"/>
          <w:lang w:eastAsia="en-AU"/>
        </w:rPr>
      </w:pPr>
      <w:r w:rsidRPr="008E05A2">
        <w:rPr>
          <w:rFonts w:ascii="Arial" w:hAnsi="Arial" w:cs="Arial"/>
          <w:lang w:eastAsia="en-AU"/>
        </w:rPr>
        <w:t xml:space="preserve">Details of the Addition </w:t>
      </w:r>
      <w:r w:rsidR="001E6F80">
        <w:rPr>
          <w:rFonts w:ascii="Arial" w:hAnsi="Arial" w:cs="Arial"/>
          <w:lang w:eastAsia="en-AU"/>
        </w:rPr>
        <w:t>DCP</w:t>
      </w:r>
      <w:r w:rsidRPr="008E05A2">
        <w:rPr>
          <w:rFonts w:ascii="Arial" w:hAnsi="Arial" w:cs="Arial"/>
          <w:lang w:eastAsia="en-AU"/>
        </w:rPr>
        <w:t xml:space="preserve"> are available </w:t>
      </w:r>
      <w:r w:rsidR="00C97CD8">
        <w:rPr>
          <w:rFonts w:ascii="Arial" w:hAnsi="Arial" w:cs="Arial"/>
          <w:lang w:eastAsia="en-AU"/>
        </w:rPr>
        <w:t>at:</w:t>
      </w:r>
    </w:p>
    <w:bookmarkStart w:id="35" w:name="_Toc33088164"/>
    <w:p w14:paraId="285F0A79" w14:textId="77777777" w:rsidR="00226B6F" w:rsidRDefault="00226B6F" w:rsidP="00226B6F">
      <w:pPr>
        <w:pStyle w:val="Heading3"/>
        <w:spacing w:before="120"/>
        <w:ind w:left="709"/>
        <w:jc w:val="both"/>
        <w:rPr>
          <w:rFonts w:eastAsia="Times New Roman" w:cs="Arial"/>
          <w:b w:val="0"/>
          <w:lang w:eastAsia="en-AU"/>
        </w:rPr>
      </w:pPr>
      <w:r>
        <w:rPr>
          <w:rFonts w:eastAsia="Times New Roman" w:cs="Arial"/>
          <w:b w:val="0"/>
          <w:lang w:eastAsia="en-AU"/>
        </w:rPr>
        <w:fldChar w:fldCharType="begin"/>
      </w:r>
      <w:r>
        <w:rPr>
          <w:rFonts w:eastAsia="Times New Roman" w:cs="Arial"/>
          <w:b w:val="0"/>
          <w:lang w:eastAsia="en-AU"/>
        </w:rPr>
        <w:instrText xml:space="preserve"> HYPERLINK "</w:instrText>
      </w:r>
      <w:r w:rsidRPr="00226B6F">
        <w:rPr>
          <w:rFonts w:eastAsia="Times New Roman" w:cs="Arial"/>
          <w:b w:val="0"/>
          <w:lang w:eastAsia="en-AU"/>
        </w:rPr>
        <w:instrText>https://www.dva.gov.au/financial-support/income-support/support-when-you-cannot-work/pensions/disability-pensions-and-5</w:instrText>
      </w:r>
      <w:r>
        <w:rPr>
          <w:rFonts w:eastAsia="Times New Roman" w:cs="Arial"/>
          <w:b w:val="0"/>
          <w:lang w:eastAsia="en-AU"/>
        </w:rPr>
        <w:instrText xml:space="preserve">" </w:instrText>
      </w:r>
      <w:r>
        <w:rPr>
          <w:rFonts w:eastAsia="Times New Roman" w:cs="Arial"/>
          <w:b w:val="0"/>
          <w:lang w:eastAsia="en-AU"/>
        </w:rPr>
        <w:fldChar w:fldCharType="separate"/>
      </w:r>
      <w:r w:rsidRPr="00B7323C">
        <w:rPr>
          <w:rStyle w:val="Hyperlink"/>
          <w:rFonts w:eastAsia="Times New Roman" w:cs="Arial"/>
          <w:b w:val="0"/>
          <w:lang w:eastAsia="en-AU"/>
        </w:rPr>
        <w:t>https://www.dva.gov.au/financial-support/income-support/support-when-you-cannot-work/pensions/disability-pensions-and-5</w:t>
      </w:r>
      <w:r>
        <w:rPr>
          <w:rFonts w:eastAsia="Times New Roman" w:cs="Arial"/>
          <w:b w:val="0"/>
          <w:lang w:eastAsia="en-AU"/>
        </w:rPr>
        <w:fldChar w:fldCharType="end"/>
      </w:r>
    </w:p>
    <w:p w14:paraId="61219999" w14:textId="3A3AB657" w:rsidR="00C97CD8" w:rsidRPr="00C97CD8" w:rsidRDefault="00C97CD8" w:rsidP="00C97CD8">
      <w:pPr>
        <w:pStyle w:val="Heading3"/>
        <w:jc w:val="both"/>
        <w:rPr>
          <w:lang w:eastAsia="en-AU"/>
        </w:rPr>
      </w:pPr>
      <w:r w:rsidRPr="00C97CD8">
        <w:rPr>
          <w:lang w:eastAsia="en-AU"/>
        </w:rPr>
        <w:t xml:space="preserve">Calculation of Disability </w:t>
      </w:r>
      <w:r w:rsidR="001E6F80">
        <w:rPr>
          <w:lang w:eastAsia="en-AU"/>
        </w:rPr>
        <w:t>Compensation Payment</w:t>
      </w:r>
      <w:r w:rsidR="001E6F80" w:rsidRPr="00C97CD8">
        <w:rPr>
          <w:lang w:eastAsia="en-AU"/>
        </w:rPr>
        <w:t xml:space="preserve"> </w:t>
      </w:r>
      <w:r w:rsidRPr="00C97CD8">
        <w:rPr>
          <w:lang w:eastAsia="en-AU"/>
        </w:rPr>
        <w:t>Rates</w:t>
      </w:r>
      <w:bookmarkEnd w:id="35"/>
    </w:p>
    <w:p w14:paraId="610E7406" w14:textId="0E3A13AF" w:rsidR="008E05A2" w:rsidRPr="008E05A2" w:rsidRDefault="008E05A2" w:rsidP="00DD620F">
      <w:pPr>
        <w:snapToGrid w:val="0"/>
        <w:spacing w:before="120"/>
        <w:jc w:val="both"/>
        <w:rPr>
          <w:rFonts w:ascii="Arial" w:hAnsi="Arial" w:cs="Arial"/>
          <w:lang w:eastAsia="en-AU"/>
        </w:rPr>
      </w:pPr>
      <w:r w:rsidRPr="008E05A2">
        <w:rPr>
          <w:rFonts w:ascii="Arial" w:hAnsi="Arial" w:cs="Arial"/>
          <w:lang w:eastAsia="en-AU"/>
        </w:rPr>
        <w:t xml:space="preserve">As mentioned previously, calculation of the amount of </w:t>
      </w:r>
      <w:r w:rsidR="00633CCE">
        <w:rPr>
          <w:rFonts w:ascii="Arial" w:hAnsi="Arial" w:cs="Arial"/>
          <w:lang w:eastAsia="en-AU"/>
        </w:rPr>
        <w:t>DCP</w:t>
      </w:r>
      <w:r w:rsidRPr="008E05A2">
        <w:rPr>
          <w:rFonts w:ascii="Arial" w:hAnsi="Arial" w:cs="Arial"/>
          <w:lang w:eastAsia="en-AU"/>
        </w:rPr>
        <w:t xml:space="preserve"> payable to a </w:t>
      </w:r>
      <w:r w:rsidR="00C97CD8">
        <w:rPr>
          <w:rFonts w:ascii="Arial" w:hAnsi="Arial" w:cs="Arial"/>
          <w:lang w:eastAsia="en-AU"/>
        </w:rPr>
        <w:t>client</w:t>
      </w:r>
      <w:r w:rsidRPr="008E05A2">
        <w:rPr>
          <w:rFonts w:ascii="Arial" w:hAnsi="Arial" w:cs="Arial"/>
          <w:lang w:eastAsia="en-AU"/>
        </w:rPr>
        <w:t xml:space="preserve"> is based on two factors </w:t>
      </w:r>
      <w:r w:rsidRPr="008E05A2">
        <w:rPr>
          <w:rFonts w:ascii="Arial" w:hAnsi="Arial" w:cs="Arial"/>
          <w:cs/>
          <w:lang w:eastAsia="en-AU" w:bidi="mr-IN"/>
        </w:rPr>
        <w:t>–</w:t>
      </w:r>
      <w:r w:rsidRPr="008E05A2">
        <w:rPr>
          <w:rFonts w:ascii="Arial" w:hAnsi="Arial" w:cs="Arial"/>
          <w:lang w:eastAsia="en-AU"/>
        </w:rPr>
        <w:t xml:space="preserve"> the degree of medical impairment in points (from 0 to 100 points) and the effect on lifestyle (from 0 to 7). These factors are combined on a table to give the rate of </w:t>
      </w:r>
      <w:r w:rsidR="00633CCE">
        <w:rPr>
          <w:rFonts w:ascii="Arial" w:hAnsi="Arial" w:cs="Arial"/>
          <w:lang w:eastAsia="en-AU"/>
        </w:rPr>
        <w:t>DCP</w:t>
      </w:r>
      <w:r w:rsidR="00633CCE" w:rsidRPr="008E05A2">
        <w:rPr>
          <w:rFonts w:ascii="Arial" w:hAnsi="Arial" w:cs="Arial"/>
          <w:lang w:eastAsia="en-AU"/>
        </w:rPr>
        <w:t xml:space="preserve"> </w:t>
      </w:r>
      <w:r w:rsidRPr="008E05A2">
        <w:rPr>
          <w:rFonts w:ascii="Arial" w:hAnsi="Arial" w:cs="Arial"/>
          <w:lang w:eastAsia="en-AU"/>
        </w:rPr>
        <w:t>as a percentage of the General Rate from 0 to 100%. Eligibility for additional payments are then based on other criteria such as employment status as already discussed.</w:t>
      </w:r>
    </w:p>
    <w:p w14:paraId="0285E42C" w14:textId="77777777" w:rsidR="008E05A2" w:rsidRPr="008E05A2" w:rsidRDefault="008E05A2" w:rsidP="00DD620F">
      <w:pPr>
        <w:snapToGrid w:val="0"/>
        <w:spacing w:before="120"/>
        <w:jc w:val="both"/>
        <w:rPr>
          <w:rFonts w:ascii="Arial" w:hAnsi="Arial" w:cs="Arial"/>
          <w:lang w:eastAsia="en-AU"/>
        </w:rPr>
      </w:pPr>
      <w:r w:rsidRPr="008E05A2">
        <w:rPr>
          <w:rFonts w:ascii="Arial" w:hAnsi="Arial" w:cs="Arial"/>
          <w:lang w:eastAsia="en-AU"/>
        </w:rPr>
        <w:t xml:space="preserve">Both the degree of medical impairment and the effect on lifestyle are calculated using the </w:t>
      </w:r>
      <w:r w:rsidRPr="008E05A2">
        <w:rPr>
          <w:rFonts w:ascii="Arial" w:hAnsi="Arial" w:cs="Arial"/>
          <w:i/>
          <w:iCs/>
          <w:lang w:eastAsia="en-AU"/>
        </w:rPr>
        <w:t>Guide to the Assessment of Rates of Veterans’ Pension 2016 (GARP)</w:t>
      </w:r>
      <w:r w:rsidRPr="008E05A2">
        <w:rPr>
          <w:rFonts w:ascii="Arial" w:hAnsi="Arial" w:cs="Arial"/>
          <w:lang w:eastAsia="en-AU"/>
        </w:rPr>
        <w:t xml:space="preserve">. </w:t>
      </w:r>
    </w:p>
    <w:p w14:paraId="658F253A" w14:textId="7C044372" w:rsidR="00C97CD8" w:rsidRPr="00C97CD8" w:rsidRDefault="00C97CD8" w:rsidP="00C97CD8">
      <w:pPr>
        <w:pStyle w:val="Heading3"/>
        <w:jc w:val="both"/>
        <w:rPr>
          <w:lang w:eastAsia="en-AU"/>
        </w:rPr>
      </w:pPr>
      <w:bookmarkStart w:id="36" w:name="_Toc33088165"/>
      <w:r w:rsidRPr="00C97CD8">
        <w:rPr>
          <w:lang w:eastAsia="en-AU"/>
        </w:rPr>
        <w:lastRenderedPageBreak/>
        <w:t>War Widow</w:t>
      </w:r>
      <w:r w:rsidR="00633CCE">
        <w:rPr>
          <w:lang w:eastAsia="en-AU"/>
        </w:rPr>
        <w:t>(</w:t>
      </w:r>
      <w:proofErr w:type="spellStart"/>
      <w:r w:rsidRPr="00C97CD8">
        <w:rPr>
          <w:lang w:eastAsia="en-AU"/>
        </w:rPr>
        <w:t>er</w:t>
      </w:r>
      <w:proofErr w:type="spellEnd"/>
      <w:proofErr w:type="gramStart"/>
      <w:r w:rsidR="00633CCE">
        <w:rPr>
          <w:lang w:eastAsia="en-AU"/>
        </w:rPr>
        <w:t>)</w:t>
      </w:r>
      <w:r w:rsidRPr="00C97CD8">
        <w:rPr>
          <w:lang w:eastAsia="en-AU"/>
        </w:rPr>
        <w:t>s</w:t>
      </w:r>
      <w:r w:rsidR="00633CCE">
        <w:rPr>
          <w:lang w:eastAsia="en-AU"/>
        </w:rPr>
        <w:t>’</w:t>
      </w:r>
      <w:proofErr w:type="gramEnd"/>
      <w:r w:rsidRPr="00C97CD8">
        <w:rPr>
          <w:lang w:eastAsia="en-AU"/>
        </w:rPr>
        <w:t xml:space="preserve"> Pension</w:t>
      </w:r>
      <w:r w:rsidR="002A1AEF">
        <w:rPr>
          <w:lang w:eastAsia="en-AU"/>
        </w:rPr>
        <w:t xml:space="preserve"> (WWP)</w:t>
      </w:r>
      <w:bookmarkEnd w:id="36"/>
    </w:p>
    <w:p w14:paraId="3F941995" w14:textId="2FD5FEB2" w:rsidR="002D6BA6" w:rsidRPr="002D6BA6" w:rsidRDefault="002D6BA6" w:rsidP="00DD620F">
      <w:pPr>
        <w:snapToGrid w:val="0"/>
        <w:spacing w:before="120"/>
        <w:jc w:val="both"/>
        <w:rPr>
          <w:rFonts w:ascii="Arial" w:hAnsi="Arial" w:cs="Arial"/>
          <w:lang w:eastAsia="en-AU"/>
        </w:rPr>
      </w:pPr>
      <w:r w:rsidRPr="002D6BA6">
        <w:rPr>
          <w:rFonts w:ascii="Arial" w:hAnsi="Arial" w:cs="Arial"/>
          <w:lang w:eastAsia="en-AU"/>
        </w:rPr>
        <w:t>War Widow</w:t>
      </w:r>
      <w:r w:rsidR="00633CCE">
        <w:rPr>
          <w:rFonts w:ascii="Arial" w:hAnsi="Arial" w:cs="Arial"/>
          <w:lang w:eastAsia="en-AU"/>
        </w:rPr>
        <w:t>(</w:t>
      </w:r>
      <w:proofErr w:type="spellStart"/>
      <w:r w:rsidR="00633CCE">
        <w:rPr>
          <w:rFonts w:ascii="Arial" w:hAnsi="Arial" w:cs="Arial"/>
          <w:lang w:eastAsia="en-AU"/>
        </w:rPr>
        <w:t>er</w:t>
      </w:r>
      <w:proofErr w:type="spellEnd"/>
      <w:proofErr w:type="gramStart"/>
      <w:r w:rsidR="00633CCE">
        <w:rPr>
          <w:rFonts w:ascii="Arial" w:hAnsi="Arial" w:cs="Arial"/>
          <w:lang w:eastAsia="en-AU"/>
        </w:rPr>
        <w:t>)s’</w:t>
      </w:r>
      <w:proofErr w:type="gramEnd"/>
      <w:r w:rsidRPr="002D6BA6">
        <w:rPr>
          <w:rFonts w:ascii="Arial" w:hAnsi="Arial" w:cs="Arial"/>
          <w:lang w:eastAsia="en-AU"/>
        </w:rPr>
        <w:t xml:space="preserve"> Pension</w:t>
      </w:r>
      <w:r w:rsidR="002A1AEF">
        <w:rPr>
          <w:rFonts w:ascii="Arial" w:hAnsi="Arial" w:cs="Arial"/>
          <w:lang w:eastAsia="en-AU"/>
        </w:rPr>
        <w:t xml:space="preserve"> (WWP)</w:t>
      </w:r>
      <w:r w:rsidRPr="002D6BA6">
        <w:rPr>
          <w:rFonts w:ascii="Arial" w:hAnsi="Arial" w:cs="Arial"/>
          <w:lang w:eastAsia="en-AU"/>
        </w:rPr>
        <w:t xml:space="preserve"> are payable to the surviving partner, widow or widower of an eligible </w:t>
      </w:r>
      <w:r w:rsidR="006E1D94">
        <w:rPr>
          <w:rFonts w:ascii="Arial" w:hAnsi="Arial" w:cs="Arial"/>
          <w:lang w:eastAsia="en-AU"/>
        </w:rPr>
        <w:t>client</w:t>
      </w:r>
      <w:r w:rsidRPr="002D6BA6">
        <w:rPr>
          <w:rFonts w:ascii="Arial" w:hAnsi="Arial" w:cs="Arial"/>
          <w:lang w:eastAsia="en-AU"/>
        </w:rPr>
        <w:t xml:space="preserve"> whos</w:t>
      </w:r>
      <w:r w:rsidR="006E1D94">
        <w:rPr>
          <w:rFonts w:ascii="Arial" w:hAnsi="Arial" w:cs="Arial"/>
          <w:lang w:eastAsia="en-AU"/>
        </w:rPr>
        <w:t>e</w:t>
      </w:r>
      <w:r w:rsidRPr="002D6BA6">
        <w:rPr>
          <w:rFonts w:ascii="Arial" w:hAnsi="Arial" w:cs="Arial"/>
          <w:lang w:eastAsia="en-AU"/>
        </w:rPr>
        <w:t xml:space="preserve"> death was caused by, or contributed to, by a </w:t>
      </w:r>
      <w:r w:rsidR="006E1D94">
        <w:rPr>
          <w:rFonts w:ascii="Arial" w:hAnsi="Arial" w:cs="Arial"/>
          <w:lang w:eastAsia="en-AU"/>
        </w:rPr>
        <w:t>VEA-</w:t>
      </w:r>
      <w:r w:rsidRPr="002D6BA6">
        <w:rPr>
          <w:rFonts w:ascii="Arial" w:hAnsi="Arial" w:cs="Arial"/>
          <w:lang w:eastAsia="en-AU"/>
        </w:rPr>
        <w:t>service related injury or disease.</w:t>
      </w:r>
    </w:p>
    <w:p w14:paraId="2FA64F1C" w14:textId="3F98BE0B" w:rsidR="002D6BA6" w:rsidRPr="002D6BA6" w:rsidRDefault="002D6BA6" w:rsidP="00DD620F">
      <w:pPr>
        <w:snapToGrid w:val="0"/>
        <w:spacing w:before="120"/>
        <w:jc w:val="both"/>
        <w:rPr>
          <w:rFonts w:ascii="Arial" w:hAnsi="Arial" w:cs="Arial"/>
          <w:lang w:eastAsia="en-AU"/>
        </w:rPr>
      </w:pPr>
      <w:r w:rsidRPr="002D6BA6">
        <w:rPr>
          <w:rFonts w:ascii="Arial" w:hAnsi="Arial" w:cs="Arial"/>
          <w:lang w:eastAsia="en-AU"/>
        </w:rPr>
        <w:t>The two important factors to keep in mind are:</w:t>
      </w:r>
    </w:p>
    <w:p w14:paraId="1A35A0D1" w14:textId="77777777" w:rsidR="002D6BA6" w:rsidRPr="002D6BA6" w:rsidRDefault="002D6BA6" w:rsidP="001E26AA">
      <w:pPr>
        <w:numPr>
          <w:ilvl w:val="0"/>
          <w:numId w:val="11"/>
        </w:numPr>
        <w:snapToGrid w:val="0"/>
        <w:spacing w:before="120"/>
        <w:rPr>
          <w:rFonts w:ascii="Arial" w:hAnsi="Arial" w:cs="Arial"/>
          <w:lang w:eastAsia="en-AU"/>
        </w:rPr>
      </w:pPr>
      <w:proofErr w:type="gramStart"/>
      <w:r w:rsidRPr="002D6BA6">
        <w:rPr>
          <w:rFonts w:ascii="Arial" w:hAnsi="Arial" w:cs="Arial"/>
          <w:lang w:eastAsia="en-AU"/>
        </w:rPr>
        <w:t>the</w:t>
      </w:r>
      <w:proofErr w:type="gramEnd"/>
      <w:r w:rsidRPr="002D6BA6">
        <w:rPr>
          <w:rFonts w:ascii="Arial" w:hAnsi="Arial" w:cs="Arial"/>
          <w:lang w:eastAsia="en-AU"/>
        </w:rPr>
        <w:t xml:space="preserve"> </w:t>
      </w:r>
      <w:r w:rsidR="006E1D94">
        <w:rPr>
          <w:rFonts w:ascii="Arial" w:hAnsi="Arial" w:cs="Arial"/>
          <w:lang w:eastAsia="en-AU"/>
        </w:rPr>
        <w:t>client</w:t>
      </w:r>
      <w:r w:rsidRPr="002D6BA6">
        <w:rPr>
          <w:rFonts w:ascii="Arial" w:hAnsi="Arial" w:cs="Arial"/>
          <w:lang w:eastAsia="en-AU"/>
        </w:rPr>
        <w:t xml:space="preserve"> had eligible operational-like service under the VEA (operational, peacekeeping, hazardous, warlike or non-warlike etc</w:t>
      </w:r>
      <w:r w:rsidR="002A1AEF">
        <w:rPr>
          <w:rFonts w:ascii="Arial" w:hAnsi="Arial" w:cs="Arial"/>
          <w:lang w:eastAsia="en-AU"/>
        </w:rPr>
        <w:t>.</w:t>
      </w:r>
      <w:r w:rsidRPr="002D6BA6">
        <w:rPr>
          <w:rFonts w:ascii="Arial" w:hAnsi="Arial" w:cs="Arial"/>
          <w:lang w:eastAsia="en-AU"/>
        </w:rPr>
        <w:t>)</w:t>
      </w:r>
    </w:p>
    <w:p w14:paraId="16673BE2" w14:textId="77777777" w:rsidR="002D6BA6" w:rsidRPr="002D6BA6" w:rsidRDefault="002D6BA6" w:rsidP="001E26AA">
      <w:pPr>
        <w:numPr>
          <w:ilvl w:val="0"/>
          <w:numId w:val="11"/>
        </w:numPr>
        <w:snapToGrid w:val="0"/>
        <w:spacing w:before="120"/>
        <w:rPr>
          <w:rFonts w:ascii="Arial" w:hAnsi="Arial" w:cs="Arial"/>
          <w:lang w:eastAsia="en-AU"/>
        </w:rPr>
      </w:pPr>
      <w:proofErr w:type="gramStart"/>
      <w:r w:rsidRPr="002D6BA6">
        <w:rPr>
          <w:rFonts w:ascii="Arial" w:hAnsi="Arial" w:cs="Arial"/>
          <w:lang w:eastAsia="en-AU"/>
        </w:rPr>
        <w:t>the</w:t>
      </w:r>
      <w:proofErr w:type="gramEnd"/>
      <w:r w:rsidRPr="002D6BA6">
        <w:rPr>
          <w:rFonts w:ascii="Arial" w:hAnsi="Arial" w:cs="Arial"/>
          <w:lang w:eastAsia="en-AU"/>
        </w:rPr>
        <w:t xml:space="preserve"> </w:t>
      </w:r>
      <w:r w:rsidR="006E1D94">
        <w:rPr>
          <w:rFonts w:ascii="Arial" w:hAnsi="Arial" w:cs="Arial"/>
          <w:lang w:eastAsia="en-AU"/>
        </w:rPr>
        <w:t>client</w:t>
      </w:r>
      <w:r w:rsidRPr="002D6BA6">
        <w:rPr>
          <w:rFonts w:ascii="Arial" w:hAnsi="Arial" w:cs="Arial"/>
          <w:lang w:eastAsia="en-AU"/>
        </w:rPr>
        <w:t>’s death was caused by, or was contributed to</w:t>
      </w:r>
      <w:r w:rsidR="006E1D94">
        <w:rPr>
          <w:rFonts w:ascii="Arial" w:hAnsi="Arial" w:cs="Arial"/>
          <w:lang w:eastAsia="en-AU"/>
        </w:rPr>
        <w:t xml:space="preserve"> by</w:t>
      </w:r>
      <w:r w:rsidRPr="002D6BA6">
        <w:rPr>
          <w:rFonts w:ascii="Arial" w:hAnsi="Arial" w:cs="Arial"/>
          <w:lang w:eastAsia="en-AU"/>
        </w:rPr>
        <w:t xml:space="preserve">, a condition arising from that </w:t>
      </w:r>
      <w:r w:rsidR="006E1D94">
        <w:rPr>
          <w:rFonts w:ascii="Arial" w:hAnsi="Arial" w:cs="Arial"/>
          <w:lang w:eastAsia="en-AU"/>
        </w:rPr>
        <w:t xml:space="preserve">VEA </w:t>
      </w:r>
      <w:r w:rsidRPr="002D6BA6">
        <w:rPr>
          <w:rFonts w:ascii="Arial" w:hAnsi="Arial" w:cs="Arial"/>
          <w:lang w:eastAsia="en-AU"/>
        </w:rPr>
        <w:t>service.</w:t>
      </w:r>
    </w:p>
    <w:p w14:paraId="11710B4C" w14:textId="61BF7B7E" w:rsidR="002D6BA6" w:rsidRPr="002D6BA6" w:rsidRDefault="002D6BA6" w:rsidP="00DD620F">
      <w:pPr>
        <w:snapToGrid w:val="0"/>
        <w:spacing w:before="120"/>
        <w:jc w:val="both"/>
        <w:rPr>
          <w:rFonts w:ascii="Arial" w:hAnsi="Arial" w:cs="Arial"/>
          <w:lang w:eastAsia="en-AU"/>
        </w:rPr>
      </w:pPr>
      <w:r w:rsidRPr="002D6BA6">
        <w:rPr>
          <w:rFonts w:ascii="Arial" w:hAnsi="Arial" w:cs="Arial"/>
          <w:lang w:eastAsia="en-AU"/>
        </w:rPr>
        <w:t xml:space="preserve">If either of these factors are not met, no </w:t>
      </w:r>
      <w:r w:rsidR="002A1AEF">
        <w:rPr>
          <w:rFonts w:ascii="Arial" w:hAnsi="Arial" w:cs="Arial"/>
          <w:lang w:eastAsia="en-AU"/>
        </w:rPr>
        <w:t>WWP</w:t>
      </w:r>
      <w:r w:rsidRPr="002D6BA6">
        <w:rPr>
          <w:rFonts w:ascii="Arial" w:hAnsi="Arial" w:cs="Arial"/>
          <w:lang w:eastAsia="en-AU"/>
        </w:rPr>
        <w:t xml:space="preserve"> is payable. </w:t>
      </w:r>
    </w:p>
    <w:p w14:paraId="38CB0CF2" w14:textId="09F18644" w:rsidR="002D6BA6" w:rsidRDefault="002D6BA6" w:rsidP="00DD620F">
      <w:pPr>
        <w:snapToGrid w:val="0"/>
        <w:spacing w:before="120"/>
        <w:jc w:val="both"/>
        <w:rPr>
          <w:rFonts w:ascii="Arial" w:hAnsi="Arial" w:cs="Arial"/>
          <w:lang w:eastAsia="en-AU"/>
        </w:rPr>
      </w:pPr>
      <w:r w:rsidRPr="002D6BA6">
        <w:rPr>
          <w:rFonts w:ascii="Arial" w:hAnsi="Arial" w:cs="Arial"/>
          <w:lang w:eastAsia="en-AU"/>
        </w:rPr>
        <w:t xml:space="preserve">If the </w:t>
      </w:r>
      <w:r w:rsidR="006E1D94">
        <w:rPr>
          <w:rFonts w:ascii="Arial" w:hAnsi="Arial" w:cs="Arial"/>
          <w:lang w:eastAsia="en-AU"/>
        </w:rPr>
        <w:t>client</w:t>
      </w:r>
      <w:r w:rsidRPr="002D6BA6">
        <w:rPr>
          <w:rFonts w:ascii="Arial" w:hAnsi="Arial" w:cs="Arial"/>
          <w:lang w:eastAsia="en-AU"/>
        </w:rPr>
        <w:t xml:space="preserve"> was in receipt of an Above General Rate Pension (EDA, IR, SR, TSR, double amputee or blinded) or was a prisoner of war, the widow or widower will automatically receive a </w:t>
      </w:r>
      <w:r w:rsidR="002A1AEF">
        <w:rPr>
          <w:rFonts w:ascii="Arial" w:hAnsi="Arial" w:cs="Arial"/>
          <w:lang w:eastAsia="en-AU"/>
        </w:rPr>
        <w:t>WWP</w:t>
      </w:r>
      <w:r w:rsidRPr="002D6BA6">
        <w:rPr>
          <w:rFonts w:ascii="Arial" w:hAnsi="Arial" w:cs="Arial"/>
          <w:lang w:eastAsia="en-AU"/>
        </w:rPr>
        <w:t>.</w:t>
      </w:r>
      <w:r w:rsidR="006E1D94">
        <w:rPr>
          <w:rFonts w:ascii="Arial" w:hAnsi="Arial" w:cs="Arial"/>
          <w:lang w:eastAsia="en-AU"/>
        </w:rPr>
        <w:t xml:space="preserve"> </w:t>
      </w:r>
      <w:r w:rsidRPr="002D6BA6">
        <w:rPr>
          <w:rFonts w:ascii="Arial" w:hAnsi="Arial" w:cs="Arial"/>
          <w:lang w:eastAsia="en-AU"/>
        </w:rPr>
        <w:t>All others must submit an application to DVA.</w:t>
      </w:r>
    </w:p>
    <w:p w14:paraId="60BC6B71" w14:textId="77777777" w:rsidR="002A1AEF" w:rsidRDefault="002A1AEF" w:rsidP="002A1AEF">
      <w:pPr>
        <w:snapToGrid w:val="0"/>
        <w:spacing w:before="120"/>
        <w:jc w:val="both"/>
        <w:rPr>
          <w:rFonts w:ascii="Arial" w:hAnsi="Arial" w:cs="Arial"/>
          <w:lang w:eastAsia="en-AU"/>
        </w:rPr>
      </w:pPr>
      <w:r w:rsidRPr="008E05A2">
        <w:rPr>
          <w:rFonts w:ascii="Arial" w:hAnsi="Arial" w:cs="Arial"/>
          <w:lang w:eastAsia="en-AU"/>
        </w:rPr>
        <w:t xml:space="preserve">Details of the </w:t>
      </w:r>
      <w:r>
        <w:rPr>
          <w:rFonts w:ascii="Arial" w:hAnsi="Arial" w:cs="Arial"/>
          <w:lang w:eastAsia="en-AU"/>
        </w:rPr>
        <w:t>WWP</w:t>
      </w:r>
      <w:r w:rsidRPr="008E05A2">
        <w:rPr>
          <w:rFonts w:ascii="Arial" w:hAnsi="Arial" w:cs="Arial"/>
          <w:lang w:eastAsia="en-AU"/>
        </w:rPr>
        <w:t xml:space="preserve"> are available </w:t>
      </w:r>
      <w:r>
        <w:rPr>
          <w:rFonts w:ascii="Arial" w:hAnsi="Arial" w:cs="Arial"/>
          <w:lang w:eastAsia="en-AU"/>
        </w:rPr>
        <w:t>at:</w:t>
      </w:r>
    </w:p>
    <w:p w14:paraId="3772AB7D" w14:textId="77777777" w:rsidR="002A1AEF" w:rsidRPr="002A1AEF" w:rsidRDefault="002A1AEF" w:rsidP="00DD620F">
      <w:pPr>
        <w:snapToGrid w:val="0"/>
        <w:spacing w:before="120"/>
        <w:jc w:val="both"/>
        <w:rPr>
          <w:rStyle w:val="Hyperlink"/>
          <w:rFonts w:ascii="Arial" w:hAnsi="Arial" w:cs="Arial"/>
          <w:lang w:eastAsia="en-AU"/>
        </w:rPr>
      </w:pPr>
      <w:r>
        <w:rPr>
          <w:rFonts w:ascii="Arial" w:hAnsi="Arial" w:cs="Arial"/>
          <w:lang w:eastAsia="en-AU"/>
        </w:rPr>
        <w:fldChar w:fldCharType="begin"/>
      </w:r>
      <w:r>
        <w:rPr>
          <w:rFonts w:ascii="Arial" w:hAnsi="Arial" w:cs="Arial"/>
          <w:lang w:eastAsia="en-AU"/>
        </w:rPr>
        <w:instrText xml:space="preserve"> HYPERLINK "https://www.dva.gov.au/get-support/support-families/pension-orphans-and-war-widowers" </w:instrText>
      </w:r>
      <w:r>
        <w:rPr>
          <w:rFonts w:ascii="Arial" w:hAnsi="Arial" w:cs="Arial"/>
          <w:lang w:eastAsia="en-AU"/>
        </w:rPr>
        <w:fldChar w:fldCharType="separate"/>
      </w:r>
      <w:r w:rsidRPr="00C37322">
        <w:rPr>
          <w:rStyle w:val="Hyperlink"/>
          <w:rFonts w:ascii="Arial" w:hAnsi="Arial" w:cs="Arial"/>
          <w:lang w:eastAsia="en-AU"/>
        </w:rPr>
        <w:t>Pension for orphans and war widow(</w:t>
      </w:r>
      <w:proofErr w:type="spellStart"/>
      <w:r w:rsidRPr="00C37322">
        <w:rPr>
          <w:rStyle w:val="Hyperlink"/>
          <w:rFonts w:ascii="Arial" w:hAnsi="Arial" w:cs="Arial"/>
          <w:lang w:eastAsia="en-AU"/>
        </w:rPr>
        <w:t>er</w:t>
      </w:r>
      <w:proofErr w:type="spellEnd"/>
      <w:proofErr w:type="gramStart"/>
      <w:r w:rsidRPr="00C37322">
        <w:rPr>
          <w:rStyle w:val="Hyperlink"/>
          <w:rFonts w:ascii="Arial" w:hAnsi="Arial" w:cs="Arial"/>
          <w:lang w:eastAsia="en-AU"/>
        </w:rPr>
        <w:t>)s</w:t>
      </w:r>
      <w:proofErr w:type="gramEnd"/>
      <w:r w:rsidRPr="00C37322">
        <w:rPr>
          <w:rStyle w:val="Hyperlink"/>
          <w:rFonts w:ascii="Arial" w:hAnsi="Arial" w:cs="Arial"/>
          <w:lang w:eastAsia="en-AU"/>
        </w:rPr>
        <w:t xml:space="preserve"> | Department of Veterans' Affairs (dva.gov.au)</w:t>
      </w:r>
    </w:p>
    <w:bookmarkStart w:id="37" w:name="_Toc33088166"/>
    <w:p w14:paraId="4529A14B" w14:textId="77777777" w:rsidR="006E1D94" w:rsidRPr="006E1D94" w:rsidRDefault="002A1AEF" w:rsidP="006E1D94">
      <w:pPr>
        <w:pStyle w:val="Heading3"/>
        <w:jc w:val="both"/>
        <w:rPr>
          <w:lang w:eastAsia="en-AU"/>
        </w:rPr>
      </w:pPr>
      <w:r>
        <w:rPr>
          <w:rFonts w:eastAsia="Times New Roman" w:cs="Arial"/>
          <w:b w:val="0"/>
          <w:lang w:eastAsia="en-AU"/>
        </w:rPr>
        <w:fldChar w:fldCharType="end"/>
      </w:r>
      <w:r w:rsidR="006E1D94" w:rsidRPr="006E1D94">
        <w:rPr>
          <w:lang w:eastAsia="en-AU"/>
        </w:rPr>
        <w:t>Orphan’s Pensions</w:t>
      </w:r>
      <w:bookmarkEnd w:id="37"/>
    </w:p>
    <w:p w14:paraId="691D8DA4" w14:textId="77777777" w:rsidR="002D6BA6" w:rsidRPr="002D6BA6" w:rsidRDefault="002D6BA6" w:rsidP="00DD620F">
      <w:pPr>
        <w:snapToGrid w:val="0"/>
        <w:spacing w:before="120"/>
        <w:jc w:val="both"/>
        <w:rPr>
          <w:rFonts w:ascii="Arial" w:hAnsi="Arial" w:cs="Arial"/>
          <w:lang w:eastAsia="en-AU"/>
        </w:rPr>
      </w:pPr>
      <w:r w:rsidRPr="002D6BA6">
        <w:rPr>
          <w:rFonts w:ascii="Arial" w:hAnsi="Arial" w:cs="Arial"/>
          <w:lang w:eastAsia="en-AU"/>
        </w:rPr>
        <w:t xml:space="preserve">If the deceased </w:t>
      </w:r>
      <w:r w:rsidR="006E1D94">
        <w:rPr>
          <w:rFonts w:ascii="Arial" w:hAnsi="Arial" w:cs="Arial"/>
          <w:lang w:eastAsia="en-AU"/>
        </w:rPr>
        <w:t>client</w:t>
      </w:r>
      <w:r w:rsidRPr="002D6BA6">
        <w:rPr>
          <w:rFonts w:ascii="Arial" w:hAnsi="Arial" w:cs="Arial"/>
          <w:lang w:eastAsia="en-AU"/>
        </w:rPr>
        <w:t xml:space="preserve"> had depend</w:t>
      </w:r>
      <w:r w:rsidR="006E1D94">
        <w:rPr>
          <w:rFonts w:ascii="Arial" w:hAnsi="Arial" w:cs="Arial"/>
          <w:lang w:eastAsia="en-AU"/>
        </w:rPr>
        <w:t>e</w:t>
      </w:r>
      <w:r w:rsidRPr="002D6BA6">
        <w:rPr>
          <w:rFonts w:ascii="Arial" w:hAnsi="Arial" w:cs="Arial"/>
          <w:lang w:eastAsia="en-AU"/>
        </w:rPr>
        <w:t>nt children, they may be entitled to an Orphan’s Pension. Up to the age of 16, their eligibility is automatic, and over the age of 25, they are ineligible.</w:t>
      </w:r>
    </w:p>
    <w:p w14:paraId="2DCFACCA" w14:textId="77777777" w:rsidR="002D6BA6" w:rsidRPr="002D6BA6" w:rsidRDefault="002D6BA6" w:rsidP="00DD620F">
      <w:pPr>
        <w:snapToGrid w:val="0"/>
        <w:spacing w:before="120"/>
        <w:jc w:val="both"/>
        <w:rPr>
          <w:rFonts w:ascii="Arial" w:hAnsi="Arial" w:cs="Arial"/>
          <w:lang w:eastAsia="en-AU"/>
        </w:rPr>
      </w:pPr>
      <w:r w:rsidRPr="002D6BA6">
        <w:rPr>
          <w:rFonts w:ascii="Arial" w:hAnsi="Arial" w:cs="Arial"/>
          <w:lang w:eastAsia="en-AU"/>
        </w:rPr>
        <w:t>Between the ages of 16 and 25, the child must be in full time schooling and not in receipt of any other Commonwealth Government assistance.</w:t>
      </w:r>
    </w:p>
    <w:p w14:paraId="13247D8E" w14:textId="5308F01D" w:rsidR="002D6BA6" w:rsidRPr="002D6BA6" w:rsidRDefault="002D6BA6" w:rsidP="00DD620F">
      <w:pPr>
        <w:snapToGrid w:val="0"/>
        <w:spacing w:before="120"/>
        <w:jc w:val="both"/>
        <w:rPr>
          <w:rFonts w:ascii="Arial" w:hAnsi="Arial" w:cs="Arial"/>
          <w:lang w:eastAsia="en-AU"/>
        </w:rPr>
      </w:pPr>
      <w:r w:rsidRPr="002D6BA6">
        <w:rPr>
          <w:rFonts w:ascii="Arial" w:hAnsi="Arial" w:cs="Arial"/>
          <w:lang w:eastAsia="en-AU"/>
        </w:rPr>
        <w:t xml:space="preserve">A Double Orphan’s Pension is payable if both of the parents of the child are </w:t>
      </w:r>
      <w:r w:rsidR="002A1AEF" w:rsidRPr="002D6BA6">
        <w:rPr>
          <w:rFonts w:ascii="Arial" w:hAnsi="Arial" w:cs="Arial"/>
          <w:lang w:eastAsia="en-AU"/>
        </w:rPr>
        <w:t>de</w:t>
      </w:r>
      <w:r w:rsidR="002A1AEF">
        <w:rPr>
          <w:rFonts w:ascii="Arial" w:hAnsi="Arial" w:cs="Arial"/>
          <w:lang w:eastAsia="en-AU"/>
        </w:rPr>
        <w:t>ceased</w:t>
      </w:r>
      <w:r w:rsidRPr="002D6BA6">
        <w:rPr>
          <w:rFonts w:ascii="Arial" w:hAnsi="Arial" w:cs="Arial"/>
          <w:lang w:eastAsia="en-AU"/>
        </w:rPr>
        <w:t>.</w:t>
      </w:r>
    </w:p>
    <w:p w14:paraId="79F15E97" w14:textId="18F05BEF" w:rsidR="002D6BA6" w:rsidRPr="002D6BA6" w:rsidRDefault="002D6BA6" w:rsidP="00DD620F">
      <w:pPr>
        <w:snapToGrid w:val="0"/>
        <w:spacing w:before="120"/>
        <w:jc w:val="both"/>
        <w:rPr>
          <w:rFonts w:ascii="Arial" w:hAnsi="Arial" w:cs="Arial"/>
          <w:lang w:eastAsia="en-AU"/>
        </w:rPr>
      </w:pPr>
      <w:r w:rsidRPr="002D6BA6">
        <w:rPr>
          <w:rFonts w:ascii="Arial" w:hAnsi="Arial" w:cs="Arial"/>
          <w:lang w:eastAsia="en-AU"/>
        </w:rPr>
        <w:t xml:space="preserve">The same eligibility and automatic payment </w:t>
      </w:r>
      <w:r w:rsidR="006E1D94">
        <w:rPr>
          <w:rFonts w:ascii="Arial" w:hAnsi="Arial" w:cs="Arial"/>
          <w:lang w:eastAsia="en-AU"/>
        </w:rPr>
        <w:t xml:space="preserve">criteria </w:t>
      </w:r>
      <w:r w:rsidRPr="002D6BA6">
        <w:rPr>
          <w:rFonts w:ascii="Arial" w:hAnsi="Arial" w:cs="Arial"/>
          <w:lang w:eastAsia="en-AU"/>
        </w:rPr>
        <w:t xml:space="preserve">as the </w:t>
      </w:r>
      <w:r w:rsidR="002A1AEF">
        <w:rPr>
          <w:rFonts w:ascii="Arial" w:hAnsi="Arial" w:cs="Arial"/>
          <w:lang w:eastAsia="en-AU"/>
        </w:rPr>
        <w:t>WWP</w:t>
      </w:r>
      <w:r w:rsidRPr="002D6BA6">
        <w:rPr>
          <w:rFonts w:ascii="Arial" w:hAnsi="Arial" w:cs="Arial"/>
          <w:lang w:eastAsia="en-AU"/>
        </w:rPr>
        <w:t xml:space="preserve"> apply.</w:t>
      </w:r>
    </w:p>
    <w:p w14:paraId="3BC6B4ED" w14:textId="580399AB" w:rsidR="006E1D94" w:rsidRDefault="002D6BA6" w:rsidP="00DD620F">
      <w:pPr>
        <w:snapToGrid w:val="0"/>
        <w:spacing w:before="120"/>
        <w:jc w:val="both"/>
        <w:rPr>
          <w:rFonts w:ascii="Arial" w:hAnsi="Arial" w:cs="Arial"/>
          <w:lang w:eastAsia="en-AU"/>
        </w:rPr>
      </w:pPr>
      <w:r w:rsidRPr="002D6BA6">
        <w:rPr>
          <w:rFonts w:ascii="Arial" w:hAnsi="Arial" w:cs="Arial"/>
          <w:lang w:eastAsia="en-AU"/>
        </w:rPr>
        <w:t xml:space="preserve">More information on Orphan Pensions is available </w:t>
      </w:r>
      <w:r w:rsidR="006E1D94">
        <w:rPr>
          <w:rFonts w:ascii="Arial" w:hAnsi="Arial" w:cs="Arial"/>
          <w:lang w:eastAsia="en-AU"/>
        </w:rPr>
        <w:t>at:</w:t>
      </w:r>
    </w:p>
    <w:bookmarkStart w:id="38" w:name="_Toc33088167"/>
    <w:p w14:paraId="5117BB7E" w14:textId="77777777" w:rsidR="00226B6F" w:rsidRDefault="00226B6F" w:rsidP="00226B6F">
      <w:pPr>
        <w:pStyle w:val="Heading3"/>
        <w:spacing w:before="120"/>
        <w:ind w:left="709"/>
        <w:jc w:val="both"/>
        <w:rPr>
          <w:rFonts w:eastAsia="Times New Roman" w:cs="Arial"/>
          <w:b w:val="0"/>
          <w:lang w:eastAsia="en-AU"/>
        </w:rPr>
      </w:pPr>
      <w:r>
        <w:rPr>
          <w:rFonts w:eastAsia="Times New Roman" w:cs="Arial"/>
          <w:b w:val="0"/>
          <w:lang w:eastAsia="en-AU"/>
        </w:rPr>
        <w:fldChar w:fldCharType="begin"/>
      </w:r>
      <w:r>
        <w:rPr>
          <w:rFonts w:eastAsia="Times New Roman" w:cs="Arial"/>
          <w:b w:val="0"/>
          <w:lang w:eastAsia="en-AU"/>
        </w:rPr>
        <w:instrText xml:space="preserve"> HYPERLINK "</w:instrText>
      </w:r>
      <w:r w:rsidRPr="00226B6F">
        <w:rPr>
          <w:rFonts w:eastAsia="Times New Roman" w:cs="Arial"/>
          <w:b w:val="0"/>
          <w:lang w:eastAsia="en-AU"/>
        </w:rPr>
        <w:instrText>https://www.dva.gov.au/financial-support/support-families/pension-orphans-and-war-widowed-partners</w:instrText>
      </w:r>
      <w:r>
        <w:rPr>
          <w:rFonts w:eastAsia="Times New Roman" w:cs="Arial"/>
          <w:b w:val="0"/>
          <w:lang w:eastAsia="en-AU"/>
        </w:rPr>
        <w:instrText xml:space="preserve">" </w:instrText>
      </w:r>
      <w:r>
        <w:rPr>
          <w:rFonts w:eastAsia="Times New Roman" w:cs="Arial"/>
          <w:b w:val="0"/>
          <w:lang w:eastAsia="en-AU"/>
        </w:rPr>
        <w:fldChar w:fldCharType="separate"/>
      </w:r>
      <w:r w:rsidRPr="00B7323C">
        <w:rPr>
          <w:rStyle w:val="Hyperlink"/>
          <w:rFonts w:eastAsia="Times New Roman" w:cs="Arial"/>
          <w:b w:val="0"/>
          <w:lang w:eastAsia="en-AU"/>
        </w:rPr>
        <w:t>https://www.dva.gov.au/financial-support/support-families/pension-orphans-and-war-widowed-partners</w:t>
      </w:r>
      <w:r>
        <w:rPr>
          <w:rFonts w:eastAsia="Times New Roman" w:cs="Arial"/>
          <w:b w:val="0"/>
          <w:lang w:eastAsia="en-AU"/>
        </w:rPr>
        <w:fldChar w:fldCharType="end"/>
      </w:r>
    </w:p>
    <w:p w14:paraId="1680B0FC" w14:textId="0C7C58C4" w:rsidR="006E1D94" w:rsidRPr="00054F17" w:rsidRDefault="006E1D94" w:rsidP="00054F17">
      <w:pPr>
        <w:pStyle w:val="Heading3"/>
        <w:jc w:val="both"/>
        <w:rPr>
          <w:lang w:eastAsia="en-AU"/>
        </w:rPr>
      </w:pPr>
      <w:r w:rsidRPr="006E1D94">
        <w:rPr>
          <w:lang w:eastAsia="en-AU"/>
        </w:rPr>
        <w:t>Rates o</w:t>
      </w:r>
      <w:bookmarkEnd w:id="38"/>
      <w:r w:rsidR="00C37322">
        <w:rPr>
          <w:lang w:eastAsia="en-AU"/>
        </w:rPr>
        <w:t>f W</w:t>
      </w:r>
      <w:r w:rsidR="00070021">
        <w:rPr>
          <w:lang w:eastAsia="en-AU"/>
        </w:rPr>
        <w:t xml:space="preserve">ar Widow Pension </w:t>
      </w:r>
    </w:p>
    <w:p w14:paraId="62126FB6" w14:textId="1937360A" w:rsidR="00054F17" w:rsidRDefault="002D6BA6" w:rsidP="00226B6F">
      <w:pPr>
        <w:snapToGrid w:val="0"/>
        <w:spacing w:before="120"/>
        <w:jc w:val="both"/>
        <w:rPr>
          <w:rFonts w:ascii="Arial" w:hAnsi="Arial" w:cs="Arial"/>
          <w:lang w:eastAsia="en-AU"/>
        </w:rPr>
      </w:pPr>
      <w:r w:rsidRPr="002D6BA6">
        <w:rPr>
          <w:rFonts w:ascii="Arial" w:hAnsi="Arial" w:cs="Arial"/>
          <w:lang w:eastAsia="en-AU"/>
        </w:rPr>
        <w:t xml:space="preserve">The current rates of </w:t>
      </w:r>
      <w:r w:rsidR="00070021">
        <w:rPr>
          <w:rFonts w:ascii="Arial" w:hAnsi="Arial" w:cs="Arial"/>
          <w:lang w:eastAsia="en-AU"/>
        </w:rPr>
        <w:t xml:space="preserve">War Widow </w:t>
      </w:r>
      <w:proofErr w:type="gramStart"/>
      <w:r w:rsidRPr="002D6BA6">
        <w:rPr>
          <w:rFonts w:ascii="Arial" w:hAnsi="Arial" w:cs="Arial"/>
          <w:lang w:eastAsia="en-AU"/>
        </w:rPr>
        <w:t>pensions</w:t>
      </w:r>
      <w:proofErr w:type="gramEnd"/>
      <w:r w:rsidRPr="002D6BA6">
        <w:rPr>
          <w:rFonts w:ascii="Arial" w:hAnsi="Arial" w:cs="Arial"/>
          <w:lang w:eastAsia="en-AU"/>
        </w:rPr>
        <w:t xml:space="preserve"> are shown here. They are subject to periodic increases. Current rates are available </w:t>
      </w:r>
      <w:r w:rsidR="00054F17">
        <w:rPr>
          <w:rFonts w:ascii="Arial" w:hAnsi="Arial" w:cs="Arial"/>
          <w:lang w:eastAsia="en-AU"/>
        </w:rPr>
        <w:t>at:</w:t>
      </w:r>
    </w:p>
    <w:bookmarkStart w:id="39" w:name="_Toc33088168"/>
    <w:p w14:paraId="785493D9" w14:textId="77777777" w:rsidR="00226B6F" w:rsidRDefault="00226B6F" w:rsidP="00226B6F">
      <w:pPr>
        <w:pStyle w:val="Heading1"/>
        <w:spacing w:before="120"/>
        <w:ind w:left="709"/>
        <w:jc w:val="left"/>
        <w:rPr>
          <w:rFonts w:eastAsia="Times New Roman" w:cs="Arial"/>
          <w:b w:val="0"/>
          <w:bCs w:val="0"/>
          <w:color w:val="auto"/>
          <w:sz w:val="24"/>
          <w:szCs w:val="24"/>
          <w:lang w:eastAsia="en-AU"/>
        </w:rPr>
      </w:pPr>
      <w:r>
        <w:rPr>
          <w:rFonts w:eastAsia="Times New Roman" w:cs="Arial"/>
          <w:b w:val="0"/>
          <w:bCs w:val="0"/>
          <w:color w:val="auto"/>
          <w:sz w:val="24"/>
          <w:szCs w:val="24"/>
          <w:lang w:eastAsia="en-AU"/>
        </w:rPr>
        <w:fldChar w:fldCharType="begin"/>
      </w:r>
      <w:r>
        <w:rPr>
          <w:rFonts w:eastAsia="Times New Roman" w:cs="Arial"/>
          <w:b w:val="0"/>
          <w:bCs w:val="0"/>
          <w:color w:val="auto"/>
          <w:sz w:val="24"/>
          <w:szCs w:val="24"/>
          <w:lang w:eastAsia="en-AU"/>
        </w:rPr>
        <w:instrText xml:space="preserve"> HYPERLINK "</w:instrText>
      </w:r>
      <w:r w:rsidRPr="00226B6F">
        <w:rPr>
          <w:rFonts w:eastAsia="Times New Roman" w:cs="Arial"/>
          <w:b w:val="0"/>
          <w:bCs w:val="0"/>
          <w:color w:val="auto"/>
          <w:sz w:val="24"/>
          <w:szCs w:val="24"/>
          <w:lang w:eastAsia="en-AU"/>
        </w:rPr>
        <w:instrText>https://www.dva.gov.au/financial-support/payment-rates/rates-disability-pension-and-war-widowers-pension</w:instrText>
      </w:r>
      <w:r>
        <w:rPr>
          <w:rFonts w:eastAsia="Times New Roman" w:cs="Arial"/>
          <w:b w:val="0"/>
          <w:bCs w:val="0"/>
          <w:color w:val="auto"/>
          <w:sz w:val="24"/>
          <w:szCs w:val="24"/>
          <w:lang w:eastAsia="en-AU"/>
        </w:rPr>
        <w:instrText xml:space="preserve">" </w:instrText>
      </w:r>
      <w:r>
        <w:rPr>
          <w:rFonts w:eastAsia="Times New Roman" w:cs="Arial"/>
          <w:b w:val="0"/>
          <w:bCs w:val="0"/>
          <w:color w:val="auto"/>
          <w:sz w:val="24"/>
          <w:szCs w:val="24"/>
          <w:lang w:eastAsia="en-AU"/>
        </w:rPr>
        <w:fldChar w:fldCharType="separate"/>
      </w:r>
      <w:r w:rsidRPr="00B7323C">
        <w:rPr>
          <w:rStyle w:val="Hyperlink"/>
          <w:rFonts w:eastAsia="Times New Roman" w:cs="Arial"/>
          <w:b w:val="0"/>
          <w:bCs w:val="0"/>
          <w:sz w:val="24"/>
          <w:szCs w:val="24"/>
          <w:lang w:eastAsia="en-AU"/>
        </w:rPr>
        <w:t>https://www.dva.gov.au/financial-support/payment-rates/rates-disability-pension-and-war-widowers-pension</w:t>
      </w:r>
      <w:r>
        <w:rPr>
          <w:rFonts w:eastAsia="Times New Roman" w:cs="Arial"/>
          <w:b w:val="0"/>
          <w:bCs w:val="0"/>
          <w:color w:val="auto"/>
          <w:sz w:val="24"/>
          <w:szCs w:val="24"/>
          <w:lang w:eastAsia="en-AU"/>
        </w:rPr>
        <w:fldChar w:fldCharType="end"/>
      </w:r>
    </w:p>
    <w:p w14:paraId="5FB8D9E6" w14:textId="77777777" w:rsidR="008E05A2" w:rsidRPr="00EC565C" w:rsidRDefault="00EC565C" w:rsidP="00390805">
      <w:pPr>
        <w:pStyle w:val="Heading1"/>
      </w:pPr>
      <w:r>
        <w:t xml:space="preserve">PART 3B - </w:t>
      </w:r>
      <w:r w:rsidR="002D6BA6" w:rsidRPr="00EC565C">
        <w:t>DRCA and MRCA</w:t>
      </w:r>
      <w:bookmarkEnd w:id="39"/>
    </w:p>
    <w:p w14:paraId="518C4650" w14:textId="77777777" w:rsidR="009C1604" w:rsidRDefault="009C1604" w:rsidP="00DD620F">
      <w:pPr>
        <w:snapToGrid w:val="0"/>
        <w:spacing w:before="120"/>
        <w:jc w:val="both"/>
        <w:rPr>
          <w:rFonts w:ascii="Arial" w:hAnsi="Arial" w:cs="Arial"/>
          <w:lang w:eastAsia="en-AU"/>
        </w:rPr>
      </w:pPr>
      <w:r>
        <w:rPr>
          <w:rFonts w:ascii="Arial" w:hAnsi="Arial" w:cs="Arial"/>
          <w:lang w:eastAsia="en-AU"/>
        </w:rPr>
        <w:t>The</w:t>
      </w:r>
      <w:r w:rsidR="002D6BA6" w:rsidRPr="002D6BA6">
        <w:rPr>
          <w:rFonts w:ascii="Arial" w:hAnsi="Arial" w:cs="Arial"/>
          <w:lang w:eastAsia="en-AU"/>
        </w:rPr>
        <w:t xml:space="preserve"> </w:t>
      </w:r>
      <w:r w:rsidR="002D6BA6" w:rsidRPr="00C37322">
        <w:rPr>
          <w:rFonts w:ascii="Arial" w:hAnsi="Arial" w:cs="Arial"/>
          <w:i/>
          <w:lang w:eastAsia="en-AU"/>
        </w:rPr>
        <w:t>Safety, Rehabilitation and Compensation Act 1988 (</w:t>
      </w:r>
      <w:r w:rsidRPr="00C37322">
        <w:rPr>
          <w:rFonts w:ascii="Arial" w:hAnsi="Arial" w:cs="Arial"/>
          <w:i/>
          <w:lang w:eastAsia="en-AU"/>
        </w:rPr>
        <w:t>S</w:t>
      </w:r>
      <w:r w:rsidR="002D6BA6" w:rsidRPr="00C37322">
        <w:rPr>
          <w:rFonts w:ascii="Arial" w:hAnsi="Arial" w:cs="Arial"/>
          <w:i/>
          <w:lang w:eastAsia="en-AU"/>
        </w:rPr>
        <w:t>RCA)</w:t>
      </w:r>
      <w:r w:rsidR="002D6BA6" w:rsidRPr="002D6BA6">
        <w:rPr>
          <w:rFonts w:ascii="Arial" w:hAnsi="Arial" w:cs="Arial"/>
          <w:lang w:eastAsia="en-AU"/>
        </w:rPr>
        <w:t xml:space="preserve"> </w:t>
      </w:r>
      <w:r>
        <w:rPr>
          <w:rFonts w:ascii="Arial" w:hAnsi="Arial" w:cs="Arial"/>
          <w:lang w:eastAsia="en-AU"/>
        </w:rPr>
        <w:t xml:space="preserve">was introduced on 1 December 1988 to provide rehabilitation and compensation coverage for work-related injuries and diseases by Australian Government employees. This included military personnel undertaking peacetime service. In 2017, this coverage changed to the </w:t>
      </w:r>
      <w:r w:rsidRPr="00C37322">
        <w:rPr>
          <w:rFonts w:ascii="Arial" w:hAnsi="Arial" w:cs="Arial"/>
          <w:i/>
          <w:lang w:eastAsia="en-AU"/>
        </w:rPr>
        <w:t>Safety, Rehabilitation and Compensation (Defence-</w:t>
      </w:r>
      <w:r w:rsidRPr="00C37322">
        <w:rPr>
          <w:rFonts w:ascii="Arial" w:hAnsi="Arial" w:cs="Arial"/>
          <w:i/>
          <w:lang w:eastAsia="en-AU"/>
        </w:rPr>
        <w:lastRenderedPageBreak/>
        <w:t>related Claims) Act 1988 (DRCA)</w:t>
      </w:r>
      <w:r>
        <w:rPr>
          <w:rFonts w:ascii="Arial" w:hAnsi="Arial" w:cs="Arial"/>
          <w:lang w:eastAsia="en-AU"/>
        </w:rPr>
        <w:t xml:space="preserve">. The provisions of SRCA remained the same, but the administrating authority officially changed from </w:t>
      </w:r>
      <w:proofErr w:type="spellStart"/>
      <w:r>
        <w:rPr>
          <w:rFonts w:ascii="Arial" w:hAnsi="Arial" w:cs="Arial"/>
          <w:lang w:eastAsia="en-AU"/>
        </w:rPr>
        <w:t>Comcare</w:t>
      </w:r>
      <w:proofErr w:type="spellEnd"/>
      <w:r>
        <w:rPr>
          <w:rFonts w:ascii="Arial" w:hAnsi="Arial" w:cs="Arial"/>
          <w:lang w:eastAsia="en-AU"/>
        </w:rPr>
        <w:t xml:space="preserve"> to the Military Rehabilitation and Compensation Commission (MRCC) in DVA.  </w:t>
      </w:r>
    </w:p>
    <w:p w14:paraId="0D724B46" w14:textId="77777777" w:rsidR="002D6BA6" w:rsidRDefault="009C1604" w:rsidP="00DD620F">
      <w:pPr>
        <w:snapToGrid w:val="0"/>
        <w:spacing w:before="120"/>
        <w:jc w:val="both"/>
        <w:rPr>
          <w:rFonts w:ascii="Arial" w:hAnsi="Arial" w:cs="Arial"/>
          <w:lang w:eastAsia="en-AU"/>
        </w:rPr>
      </w:pPr>
      <w:r>
        <w:rPr>
          <w:rFonts w:ascii="Arial" w:hAnsi="Arial" w:cs="Arial"/>
          <w:lang w:eastAsia="en-AU"/>
        </w:rPr>
        <w:t xml:space="preserve">The </w:t>
      </w:r>
      <w:r w:rsidR="002D6BA6" w:rsidRPr="00C37322">
        <w:rPr>
          <w:rFonts w:ascii="Arial" w:hAnsi="Arial" w:cs="Arial"/>
          <w:i/>
          <w:lang w:eastAsia="en-AU"/>
        </w:rPr>
        <w:t>Military Rehabilitation and Compensation Act 2004 (the MRCA)</w:t>
      </w:r>
      <w:r>
        <w:rPr>
          <w:rFonts w:ascii="Arial" w:hAnsi="Arial" w:cs="Arial"/>
          <w:lang w:eastAsia="en-AU"/>
        </w:rPr>
        <w:t xml:space="preserve"> came into effect on 1 July 2004. It replaced the VEA for warlike and non-warlike service, and the DRCA for peacetime service.</w:t>
      </w:r>
    </w:p>
    <w:p w14:paraId="74BE7898" w14:textId="2E221657" w:rsidR="009C1604" w:rsidRPr="002D6BA6" w:rsidRDefault="009C1604" w:rsidP="00DD620F">
      <w:pPr>
        <w:snapToGrid w:val="0"/>
        <w:spacing w:before="120"/>
        <w:jc w:val="both"/>
        <w:rPr>
          <w:rFonts w:ascii="Arial" w:hAnsi="Arial" w:cs="Arial"/>
          <w:lang w:eastAsia="en-AU"/>
        </w:rPr>
      </w:pPr>
      <w:r>
        <w:rPr>
          <w:rFonts w:ascii="Arial" w:hAnsi="Arial" w:cs="Arial"/>
          <w:lang w:eastAsia="en-AU"/>
        </w:rPr>
        <w:t xml:space="preserve">As both the DRCA and MRCA have similar provisions, </w:t>
      </w:r>
      <w:r w:rsidR="000277BE">
        <w:rPr>
          <w:rFonts w:ascii="Arial" w:hAnsi="Arial" w:cs="Arial"/>
          <w:lang w:eastAsia="en-AU"/>
        </w:rPr>
        <w:t xml:space="preserve">they </w:t>
      </w:r>
      <w:r w:rsidR="002A1AEF">
        <w:rPr>
          <w:rFonts w:ascii="Arial" w:hAnsi="Arial" w:cs="Arial"/>
          <w:lang w:eastAsia="en-AU"/>
        </w:rPr>
        <w:t>are</w:t>
      </w:r>
      <w:r w:rsidR="000277BE">
        <w:rPr>
          <w:rFonts w:ascii="Arial" w:hAnsi="Arial" w:cs="Arial"/>
          <w:lang w:eastAsia="en-AU"/>
        </w:rPr>
        <w:t xml:space="preserve"> discussed here together, but where differences exist the</w:t>
      </w:r>
      <w:r w:rsidR="002A1AEF">
        <w:rPr>
          <w:rFonts w:ascii="Arial" w:hAnsi="Arial" w:cs="Arial"/>
          <w:lang w:eastAsia="en-AU"/>
        </w:rPr>
        <w:t>y</w:t>
      </w:r>
      <w:r w:rsidR="000277BE">
        <w:rPr>
          <w:rFonts w:ascii="Arial" w:hAnsi="Arial" w:cs="Arial"/>
          <w:lang w:eastAsia="en-AU"/>
        </w:rPr>
        <w:t xml:space="preserve"> </w:t>
      </w:r>
      <w:r w:rsidR="002A1AEF">
        <w:rPr>
          <w:rFonts w:ascii="Arial" w:hAnsi="Arial" w:cs="Arial"/>
          <w:lang w:eastAsia="en-AU"/>
        </w:rPr>
        <w:t>are</w:t>
      </w:r>
      <w:r w:rsidR="000277BE">
        <w:rPr>
          <w:rFonts w:ascii="Arial" w:hAnsi="Arial" w:cs="Arial"/>
          <w:lang w:eastAsia="en-AU"/>
        </w:rPr>
        <w:t xml:space="preserve"> indicated.</w:t>
      </w:r>
    </w:p>
    <w:p w14:paraId="4A2559F3" w14:textId="77777777" w:rsidR="000277BE" w:rsidRPr="000277BE" w:rsidRDefault="000277BE" w:rsidP="000277BE">
      <w:pPr>
        <w:pStyle w:val="Heading3"/>
        <w:jc w:val="both"/>
        <w:rPr>
          <w:lang w:eastAsia="en-AU"/>
        </w:rPr>
      </w:pPr>
      <w:bookmarkStart w:id="40" w:name="_Toc33088169"/>
      <w:r w:rsidRPr="000277BE">
        <w:rPr>
          <w:lang w:eastAsia="en-AU"/>
        </w:rPr>
        <w:t>Needs Assessments</w:t>
      </w:r>
      <w:bookmarkEnd w:id="40"/>
    </w:p>
    <w:p w14:paraId="15F8AD80" w14:textId="14647030" w:rsidR="002D6BA6" w:rsidRPr="002D6BA6" w:rsidRDefault="002D6BA6" w:rsidP="00DD620F">
      <w:pPr>
        <w:snapToGrid w:val="0"/>
        <w:spacing w:before="120"/>
        <w:jc w:val="both"/>
        <w:rPr>
          <w:rFonts w:ascii="Arial" w:hAnsi="Arial" w:cs="Arial"/>
          <w:lang w:eastAsia="en-AU"/>
        </w:rPr>
      </w:pPr>
      <w:r w:rsidRPr="002D6BA6">
        <w:rPr>
          <w:rFonts w:ascii="Arial" w:hAnsi="Arial" w:cs="Arial"/>
          <w:lang w:eastAsia="en-AU"/>
        </w:rPr>
        <w:t xml:space="preserve">Under the VEA, when a </w:t>
      </w:r>
      <w:r w:rsidR="000277BE">
        <w:rPr>
          <w:rFonts w:ascii="Arial" w:hAnsi="Arial" w:cs="Arial"/>
          <w:lang w:eastAsia="en-AU"/>
        </w:rPr>
        <w:t>D</w:t>
      </w:r>
      <w:r w:rsidRPr="002D6BA6">
        <w:rPr>
          <w:rFonts w:ascii="Arial" w:hAnsi="Arial" w:cs="Arial"/>
          <w:lang w:eastAsia="en-AU"/>
        </w:rPr>
        <w:t xml:space="preserve">elegate makes a decision to accept liability for an injury or disease as being caused by service, the Delegate also undertakes an assessment of the rate of </w:t>
      </w:r>
      <w:r w:rsidR="000277BE">
        <w:rPr>
          <w:rFonts w:ascii="Arial" w:hAnsi="Arial" w:cs="Arial"/>
          <w:lang w:eastAsia="en-AU"/>
        </w:rPr>
        <w:t xml:space="preserve">Disability </w:t>
      </w:r>
      <w:r w:rsidR="002A1AEF">
        <w:rPr>
          <w:rFonts w:ascii="Arial" w:hAnsi="Arial" w:cs="Arial"/>
          <w:lang w:eastAsia="en-AU"/>
        </w:rPr>
        <w:t>Compensation Payment</w:t>
      </w:r>
      <w:r w:rsidR="002A1AEF" w:rsidRPr="002D6BA6">
        <w:rPr>
          <w:rFonts w:ascii="Arial" w:hAnsi="Arial" w:cs="Arial"/>
          <w:lang w:eastAsia="en-AU"/>
        </w:rPr>
        <w:t xml:space="preserve"> </w:t>
      </w:r>
      <w:r w:rsidRPr="002D6BA6">
        <w:rPr>
          <w:rFonts w:ascii="Arial" w:hAnsi="Arial" w:cs="Arial"/>
          <w:lang w:eastAsia="en-AU"/>
        </w:rPr>
        <w:t>payable.</w:t>
      </w:r>
    </w:p>
    <w:p w14:paraId="0024C266" w14:textId="77777777" w:rsidR="002D6BA6" w:rsidRDefault="002D6BA6" w:rsidP="00DD620F">
      <w:pPr>
        <w:snapToGrid w:val="0"/>
        <w:spacing w:before="120"/>
        <w:jc w:val="both"/>
        <w:rPr>
          <w:rFonts w:ascii="Arial" w:hAnsi="Arial" w:cs="Arial"/>
          <w:lang w:eastAsia="en-AU"/>
        </w:rPr>
      </w:pPr>
      <w:r w:rsidRPr="002D6BA6">
        <w:rPr>
          <w:rFonts w:ascii="Arial" w:hAnsi="Arial" w:cs="Arial"/>
          <w:lang w:eastAsia="en-AU"/>
        </w:rPr>
        <w:t xml:space="preserve">Under the DRCA and MRCA, the Delegate who determines liability does just that </w:t>
      </w:r>
      <w:r w:rsidRPr="002D6BA6">
        <w:rPr>
          <w:rFonts w:ascii="Arial" w:hAnsi="Arial" w:cs="Arial"/>
          <w:cs/>
          <w:lang w:eastAsia="en-AU" w:bidi="mr-IN"/>
        </w:rPr>
        <w:t>–</w:t>
      </w:r>
      <w:r w:rsidRPr="002D6BA6">
        <w:rPr>
          <w:rFonts w:ascii="Arial" w:hAnsi="Arial" w:cs="Arial"/>
          <w:lang w:eastAsia="en-AU"/>
        </w:rPr>
        <w:t xml:space="preserve"> determines if the Commonwealth is liable for the injury or disease. Once liability is accepted, </w:t>
      </w:r>
      <w:r w:rsidR="000277BE">
        <w:rPr>
          <w:rFonts w:ascii="Arial" w:hAnsi="Arial" w:cs="Arial"/>
          <w:lang w:eastAsia="en-AU"/>
        </w:rPr>
        <w:t>a different Delegate</w:t>
      </w:r>
      <w:r w:rsidRPr="002D6BA6">
        <w:rPr>
          <w:rFonts w:ascii="Arial" w:hAnsi="Arial" w:cs="Arial"/>
          <w:lang w:eastAsia="en-AU"/>
        </w:rPr>
        <w:t xml:space="preserve"> determine</w:t>
      </w:r>
      <w:r w:rsidR="000277BE">
        <w:rPr>
          <w:rFonts w:ascii="Arial" w:hAnsi="Arial" w:cs="Arial"/>
          <w:lang w:eastAsia="en-AU"/>
        </w:rPr>
        <w:t>s</w:t>
      </w:r>
      <w:r w:rsidRPr="002D6BA6">
        <w:rPr>
          <w:rFonts w:ascii="Arial" w:hAnsi="Arial" w:cs="Arial"/>
          <w:lang w:eastAsia="en-AU"/>
        </w:rPr>
        <w:t xml:space="preserve"> what compensation or other benefits might be required by the claimant.</w:t>
      </w:r>
    </w:p>
    <w:p w14:paraId="1876E058" w14:textId="77777777" w:rsidR="002D6BA6" w:rsidRPr="002D6BA6" w:rsidRDefault="002D6BA6" w:rsidP="00DD620F">
      <w:pPr>
        <w:snapToGrid w:val="0"/>
        <w:spacing w:before="120"/>
        <w:jc w:val="both"/>
        <w:rPr>
          <w:rFonts w:ascii="Arial" w:hAnsi="Arial" w:cs="Arial"/>
          <w:lang w:eastAsia="en-AU"/>
        </w:rPr>
      </w:pPr>
      <w:r w:rsidRPr="002D6BA6">
        <w:rPr>
          <w:rFonts w:ascii="Arial" w:hAnsi="Arial" w:cs="Arial"/>
          <w:lang w:eastAsia="en-AU"/>
        </w:rPr>
        <w:t>This initial process is called a Needs Assessment.</w:t>
      </w:r>
    </w:p>
    <w:p w14:paraId="238944F2" w14:textId="192FE08D" w:rsidR="002D6BA6" w:rsidRPr="002D6BA6" w:rsidRDefault="002A1AEF" w:rsidP="00DD620F">
      <w:pPr>
        <w:snapToGrid w:val="0"/>
        <w:spacing w:before="120"/>
        <w:jc w:val="both"/>
        <w:rPr>
          <w:rFonts w:ascii="Arial" w:hAnsi="Arial" w:cs="Arial"/>
          <w:lang w:eastAsia="en-AU"/>
        </w:rPr>
      </w:pPr>
      <w:r>
        <w:rPr>
          <w:rFonts w:ascii="Arial" w:hAnsi="Arial" w:cs="Arial"/>
          <w:lang w:val="en-GB" w:eastAsia="en-AU"/>
        </w:rPr>
        <w:t>A</w:t>
      </w:r>
      <w:r w:rsidR="002D6BA6" w:rsidRPr="002D6BA6">
        <w:rPr>
          <w:rFonts w:ascii="Arial" w:hAnsi="Arial" w:cs="Arial"/>
          <w:lang w:val="en-GB" w:eastAsia="en-AU"/>
        </w:rPr>
        <w:t xml:space="preserve"> </w:t>
      </w:r>
      <w:r w:rsidR="000277BE">
        <w:rPr>
          <w:rFonts w:ascii="Arial" w:hAnsi="Arial" w:cs="Arial"/>
          <w:lang w:val="en-GB" w:eastAsia="en-AU"/>
        </w:rPr>
        <w:t>N</w:t>
      </w:r>
      <w:r w:rsidR="002D6BA6" w:rsidRPr="002D6BA6">
        <w:rPr>
          <w:rFonts w:ascii="Arial" w:hAnsi="Arial" w:cs="Arial"/>
          <w:lang w:val="en-GB" w:eastAsia="en-AU"/>
        </w:rPr>
        <w:t xml:space="preserve">eeds </w:t>
      </w:r>
      <w:r w:rsidR="000277BE">
        <w:rPr>
          <w:rFonts w:ascii="Arial" w:hAnsi="Arial" w:cs="Arial"/>
          <w:lang w:val="en-GB" w:eastAsia="en-AU"/>
        </w:rPr>
        <w:t>A</w:t>
      </w:r>
      <w:r w:rsidR="002D6BA6" w:rsidRPr="002D6BA6">
        <w:rPr>
          <w:rFonts w:ascii="Arial" w:hAnsi="Arial" w:cs="Arial"/>
          <w:lang w:val="en-GB" w:eastAsia="en-AU"/>
        </w:rPr>
        <w:t>ssessment is a legislative requirement under the MRCA</w:t>
      </w:r>
      <w:r>
        <w:rPr>
          <w:rFonts w:ascii="Arial" w:hAnsi="Arial" w:cs="Arial"/>
          <w:lang w:val="en-GB" w:eastAsia="en-AU"/>
        </w:rPr>
        <w:t>.</w:t>
      </w:r>
      <w:r w:rsidR="002D6BA6" w:rsidRPr="002D6BA6">
        <w:rPr>
          <w:rFonts w:ascii="Arial" w:hAnsi="Arial" w:cs="Arial"/>
          <w:lang w:val="en-GB" w:eastAsia="en-AU"/>
        </w:rPr>
        <w:t xml:space="preserve"> </w:t>
      </w:r>
      <w:r>
        <w:rPr>
          <w:rFonts w:ascii="Arial" w:hAnsi="Arial" w:cs="Arial"/>
          <w:lang w:val="en-GB" w:eastAsia="en-AU"/>
        </w:rPr>
        <w:t>I</w:t>
      </w:r>
      <w:r w:rsidR="002D6BA6" w:rsidRPr="002D6BA6">
        <w:rPr>
          <w:rFonts w:ascii="Arial" w:hAnsi="Arial" w:cs="Arial"/>
          <w:lang w:val="en-GB" w:eastAsia="en-AU"/>
        </w:rPr>
        <w:t xml:space="preserve">t is </w:t>
      </w:r>
      <w:r>
        <w:rPr>
          <w:rFonts w:ascii="Arial" w:hAnsi="Arial" w:cs="Arial"/>
          <w:lang w:val="en-GB" w:eastAsia="en-AU"/>
        </w:rPr>
        <w:t>also a</w:t>
      </w:r>
      <w:r w:rsidR="002D6BA6" w:rsidRPr="002D6BA6">
        <w:rPr>
          <w:rFonts w:ascii="Arial" w:hAnsi="Arial" w:cs="Arial"/>
          <w:lang w:val="en-GB" w:eastAsia="en-AU"/>
        </w:rPr>
        <w:t xml:space="preserve"> useful and comprehensive tool for determining clients’ needs. As an agreed part of DVA’s ongoing commitment to consistency and best practice procedures, Needs Assessments are completed for DRCA clients as well. The process is the same for both Acts; however</w:t>
      </w:r>
      <w:r w:rsidR="00717D7E">
        <w:rPr>
          <w:rFonts w:ascii="Arial" w:hAnsi="Arial" w:cs="Arial"/>
          <w:lang w:val="en-GB" w:eastAsia="en-AU"/>
        </w:rPr>
        <w:t>,</w:t>
      </w:r>
      <w:r w:rsidR="002D6BA6" w:rsidRPr="002D6BA6">
        <w:rPr>
          <w:rFonts w:ascii="Arial" w:hAnsi="Arial" w:cs="Arial"/>
          <w:lang w:val="en-GB" w:eastAsia="en-AU"/>
        </w:rPr>
        <w:t xml:space="preserve"> there are differences in the compensation and other benefits that can be provided.</w:t>
      </w:r>
    </w:p>
    <w:p w14:paraId="6426BB7F" w14:textId="77777777" w:rsidR="002D6BA6" w:rsidRPr="002D6BA6" w:rsidRDefault="002D6BA6" w:rsidP="00DD620F">
      <w:pPr>
        <w:snapToGrid w:val="0"/>
        <w:spacing w:before="120"/>
        <w:jc w:val="both"/>
        <w:rPr>
          <w:rFonts w:ascii="Arial" w:hAnsi="Arial" w:cs="Arial"/>
          <w:lang w:eastAsia="en-AU"/>
        </w:rPr>
      </w:pPr>
      <w:r w:rsidRPr="002D6BA6">
        <w:rPr>
          <w:rFonts w:ascii="Arial" w:hAnsi="Arial" w:cs="Arial"/>
          <w:lang w:val="en-US" w:eastAsia="en-AU"/>
        </w:rPr>
        <w:t xml:space="preserve">The </w:t>
      </w:r>
      <w:r w:rsidR="000277BE">
        <w:rPr>
          <w:rFonts w:ascii="Arial" w:hAnsi="Arial" w:cs="Arial"/>
          <w:lang w:val="en-US" w:eastAsia="en-AU"/>
        </w:rPr>
        <w:t>N</w:t>
      </w:r>
      <w:r w:rsidRPr="002D6BA6">
        <w:rPr>
          <w:rFonts w:ascii="Arial" w:hAnsi="Arial" w:cs="Arial"/>
          <w:lang w:val="en-US" w:eastAsia="en-AU"/>
        </w:rPr>
        <w:t xml:space="preserve">eeds </w:t>
      </w:r>
      <w:r w:rsidR="000277BE">
        <w:rPr>
          <w:rFonts w:ascii="Arial" w:hAnsi="Arial" w:cs="Arial"/>
          <w:lang w:val="en-US" w:eastAsia="en-AU"/>
        </w:rPr>
        <w:t>A</w:t>
      </w:r>
      <w:r w:rsidRPr="002D6BA6">
        <w:rPr>
          <w:rFonts w:ascii="Arial" w:hAnsi="Arial" w:cs="Arial"/>
          <w:lang w:val="en-US" w:eastAsia="en-AU"/>
        </w:rPr>
        <w:t>ssessment is a comprehensive assessment process designed to assist DVA Delegates to determine the range of services and benefits that may be required following acceptance for liability for a service</w:t>
      </w:r>
      <w:r w:rsidR="00717D7E">
        <w:rPr>
          <w:rFonts w:ascii="Arial" w:hAnsi="Arial" w:cs="Arial"/>
          <w:lang w:val="en-US" w:eastAsia="en-AU"/>
        </w:rPr>
        <w:t>-</w:t>
      </w:r>
      <w:r w:rsidRPr="002D6BA6">
        <w:rPr>
          <w:rFonts w:ascii="Arial" w:hAnsi="Arial" w:cs="Arial"/>
          <w:lang w:val="en-US" w:eastAsia="en-AU"/>
        </w:rPr>
        <w:t>related injury or disease, or when there is a significant change in the client’s circumstances.</w:t>
      </w:r>
    </w:p>
    <w:p w14:paraId="3CF3F132" w14:textId="77777777" w:rsidR="002D6BA6" w:rsidRPr="002D6BA6" w:rsidRDefault="002D6BA6" w:rsidP="00DD620F">
      <w:pPr>
        <w:snapToGrid w:val="0"/>
        <w:spacing w:before="120"/>
        <w:jc w:val="both"/>
        <w:rPr>
          <w:rFonts w:ascii="Arial" w:hAnsi="Arial" w:cs="Arial"/>
          <w:lang w:eastAsia="en-AU"/>
        </w:rPr>
      </w:pPr>
      <w:r w:rsidRPr="002D6BA6">
        <w:rPr>
          <w:rFonts w:ascii="Arial" w:hAnsi="Arial" w:cs="Arial"/>
          <w:lang w:val="en-US" w:eastAsia="en-AU"/>
        </w:rPr>
        <w:t xml:space="preserve">The </w:t>
      </w:r>
      <w:r w:rsidR="000277BE">
        <w:rPr>
          <w:rFonts w:ascii="Arial" w:hAnsi="Arial" w:cs="Arial"/>
          <w:lang w:val="en-US" w:eastAsia="en-AU"/>
        </w:rPr>
        <w:t>N</w:t>
      </w:r>
      <w:r w:rsidRPr="002D6BA6">
        <w:rPr>
          <w:rFonts w:ascii="Arial" w:hAnsi="Arial" w:cs="Arial"/>
          <w:lang w:val="en-US" w:eastAsia="en-AU"/>
        </w:rPr>
        <w:t xml:space="preserve">eeds </w:t>
      </w:r>
      <w:r w:rsidR="000277BE">
        <w:rPr>
          <w:rFonts w:ascii="Arial" w:hAnsi="Arial" w:cs="Arial"/>
          <w:lang w:val="en-US" w:eastAsia="en-AU"/>
        </w:rPr>
        <w:t>A</w:t>
      </w:r>
      <w:r w:rsidRPr="002D6BA6">
        <w:rPr>
          <w:rFonts w:ascii="Arial" w:hAnsi="Arial" w:cs="Arial"/>
          <w:lang w:val="en-US" w:eastAsia="en-AU"/>
        </w:rPr>
        <w:t>ssessment focuses on the areas of need and identifies whether clients may be eligible for:</w:t>
      </w:r>
    </w:p>
    <w:p w14:paraId="7578E0E1" w14:textId="77777777" w:rsidR="002D6BA6" w:rsidRPr="002D6BA6" w:rsidRDefault="002D6BA6" w:rsidP="00DD620F">
      <w:pPr>
        <w:numPr>
          <w:ilvl w:val="0"/>
          <w:numId w:val="19"/>
        </w:numPr>
        <w:snapToGrid w:val="0"/>
        <w:spacing w:before="120"/>
        <w:jc w:val="both"/>
        <w:rPr>
          <w:rFonts w:ascii="Arial" w:hAnsi="Arial" w:cs="Arial"/>
          <w:lang w:eastAsia="en-AU"/>
        </w:rPr>
      </w:pPr>
      <w:r w:rsidRPr="002D6BA6">
        <w:rPr>
          <w:rFonts w:ascii="Arial" w:hAnsi="Arial" w:cs="Arial"/>
          <w:lang w:val="en-US" w:eastAsia="en-AU"/>
        </w:rPr>
        <w:t>medical treatment</w:t>
      </w:r>
    </w:p>
    <w:p w14:paraId="39581026" w14:textId="77777777" w:rsidR="002D6BA6" w:rsidRPr="002D6BA6" w:rsidRDefault="002D6BA6" w:rsidP="00DD620F">
      <w:pPr>
        <w:numPr>
          <w:ilvl w:val="0"/>
          <w:numId w:val="19"/>
        </w:numPr>
        <w:snapToGrid w:val="0"/>
        <w:spacing w:before="120"/>
        <w:jc w:val="both"/>
        <w:rPr>
          <w:rFonts w:ascii="Arial" w:hAnsi="Arial" w:cs="Arial"/>
          <w:lang w:eastAsia="en-AU"/>
        </w:rPr>
      </w:pPr>
      <w:r w:rsidRPr="002D6BA6">
        <w:rPr>
          <w:rFonts w:ascii="Arial" w:hAnsi="Arial" w:cs="Arial"/>
          <w:lang w:val="en-US" w:eastAsia="en-AU"/>
        </w:rPr>
        <w:t>incapacity payments</w:t>
      </w:r>
    </w:p>
    <w:p w14:paraId="027057C0" w14:textId="77777777" w:rsidR="002D6BA6" w:rsidRPr="002D6BA6" w:rsidRDefault="002D6BA6" w:rsidP="00DD620F">
      <w:pPr>
        <w:numPr>
          <w:ilvl w:val="0"/>
          <w:numId w:val="19"/>
        </w:numPr>
        <w:snapToGrid w:val="0"/>
        <w:spacing w:before="120"/>
        <w:jc w:val="both"/>
        <w:rPr>
          <w:rFonts w:ascii="Arial" w:hAnsi="Arial" w:cs="Arial"/>
          <w:lang w:eastAsia="en-AU"/>
        </w:rPr>
      </w:pPr>
      <w:r w:rsidRPr="002D6BA6">
        <w:rPr>
          <w:rFonts w:ascii="Arial" w:hAnsi="Arial" w:cs="Arial"/>
          <w:lang w:val="en-US" w:eastAsia="en-AU"/>
        </w:rPr>
        <w:t>rehabilitation</w:t>
      </w:r>
    </w:p>
    <w:p w14:paraId="2AE32157" w14:textId="77777777" w:rsidR="002D6BA6" w:rsidRPr="002D6BA6" w:rsidRDefault="002D6BA6" w:rsidP="00DD620F">
      <w:pPr>
        <w:numPr>
          <w:ilvl w:val="0"/>
          <w:numId w:val="19"/>
        </w:numPr>
        <w:snapToGrid w:val="0"/>
        <w:spacing w:before="120"/>
        <w:jc w:val="both"/>
        <w:rPr>
          <w:rFonts w:ascii="Arial" w:hAnsi="Arial" w:cs="Arial"/>
          <w:lang w:eastAsia="en-AU"/>
        </w:rPr>
      </w:pPr>
      <w:r w:rsidRPr="002D6BA6">
        <w:rPr>
          <w:rFonts w:ascii="Arial" w:hAnsi="Arial" w:cs="Arial"/>
          <w:lang w:val="en-US" w:eastAsia="en-AU"/>
        </w:rPr>
        <w:t>permanent impairment payments</w:t>
      </w:r>
    </w:p>
    <w:p w14:paraId="6682D01C" w14:textId="77777777" w:rsidR="002D6BA6" w:rsidRPr="002D6BA6" w:rsidRDefault="002D6BA6" w:rsidP="00DD620F">
      <w:pPr>
        <w:numPr>
          <w:ilvl w:val="0"/>
          <w:numId w:val="19"/>
        </w:numPr>
        <w:snapToGrid w:val="0"/>
        <w:spacing w:before="120"/>
        <w:jc w:val="both"/>
        <w:rPr>
          <w:rFonts w:ascii="Arial" w:hAnsi="Arial" w:cs="Arial"/>
          <w:lang w:eastAsia="en-AU"/>
        </w:rPr>
      </w:pPr>
      <w:r w:rsidRPr="002D6BA6">
        <w:rPr>
          <w:rFonts w:ascii="Arial" w:hAnsi="Arial" w:cs="Arial"/>
          <w:lang w:val="en-US" w:eastAsia="en-AU"/>
        </w:rPr>
        <w:t>alterations, modifications, aids and appliances, or</w:t>
      </w:r>
    </w:p>
    <w:p w14:paraId="4376BA48" w14:textId="5CC63A77" w:rsidR="002D6BA6" w:rsidRPr="002D6BA6" w:rsidRDefault="002D6BA6" w:rsidP="00DD620F">
      <w:pPr>
        <w:numPr>
          <w:ilvl w:val="0"/>
          <w:numId w:val="19"/>
        </w:numPr>
        <w:snapToGrid w:val="0"/>
        <w:spacing w:before="120"/>
        <w:jc w:val="both"/>
        <w:rPr>
          <w:rFonts w:ascii="Arial" w:hAnsi="Arial" w:cs="Arial"/>
          <w:lang w:eastAsia="en-AU"/>
        </w:rPr>
      </w:pPr>
      <w:proofErr w:type="gramStart"/>
      <w:r w:rsidRPr="002D6BA6">
        <w:rPr>
          <w:rFonts w:ascii="Arial" w:hAnsi="Arial" w:cs="Arial"/>
          <w:lang w:val="en-US" w:eastAsia="en-AU"/>
        </w:rPr>
        <w:t>other</w:t>
      </w:r>
      <w:proofErr w:type="gramEnd"/>
      <w:r w:rsidRPr="002D6BA6">
        <w:rPr>
          <w:rFonts w:ascii="Arial" w:hAnsi="Arial" w:cs="Arial"/>
          <w:lang w:val="en-US" w:eastAsia="en-AU"/>
        </w:rPr>
        <w:t xml:space="preserve"> assistance (such as attendant care, household services, assistance with </w:t>
      </w:r>
      <w:r w:rsidR="002A1AEF" w:rsidRPr="002D6BA6">
        <w:rPr>
          <w:rFonts w:ascii="Arial" w:hAnsi="Arial" w:cs="Arial"/>
          <w:lang w:val="en-US" w:eastAsia="en-AU"/>
        </w:rPr>
        <w:t>dependents</w:t>
      </w:r>
      <w:r w:rsidRPr="002D6BA6">
        <w:rPr>
          <w:rFonts w:ascii="Arial" w:hAnsi="Arial" w:cs="Arial"/>
          <w:lang w:val="en-US" w:eastAsia="en-AU"/>
        </w:rPr>
        <w:t>).</w:t>
      </w:r>
    </w:p>
    <w:p w14:paraId="3CD53C84" w14:textId="77777777" w:rsidR="002D6BA6" w:rsidRPr="002D6BA6" w:rsidRDefault="002D6BA6" w:rsidP="00DD620F">
      <w:pPr>
        <w:snapToGrid w:val="0"/>
        <w:spacing w:before="120"/>
        <w:jc w:val="both"/>
        <w:rPr>
          <w:rFonts w:ascii="Arial" w:hAnsi="Arial" w:cs="Arial"/>
          <w:lang w:eastAsia="en-AU"/>
        </w:rPr>
      </w:pPr>
      <w:r w:rsidRPr="002D6BA6">
        <w:rPr>
          <w:rFonts w:ascii="Arial" w:hAnsi="Arial" w:cs="Arial"/>
          <w:lang w:val="en-US" w:eastAsia="en-AU"/>
        </w:rPr>
        <w:t>A needs assessment involves a review of the client file and an interview with the client at any time following acceptance of liability</w:t>
      </w:r>
      <w:r w:rsidR="00EC565C">
        <w:rPr>
          <w:rFonts w:ascii="Arial" w:hAnsi="Arial" w:cs="Arial"/>
          <w:lang w:val="en-US" w:eastAsia="en-AU"/>
        </w:rPr>
        <w:t xml:space="preserve"> </w:t>
      </w:r>
      <w:r w:rsidRPr="002D6BA6">
        <w:rPr>
          <w:rFonts w:ascii="Arial" w:hAnsi="Arial" w:cs="Arial"/>
          <w:lang w:val="en-US" w:eastAsia="en-AU"/>
        </w:rPr>
        <w:t xml:space="preserve">but undertaken before compensation is paid. </w:t>
      </w:r>
      <w:r w:rsidR="000277BE">
        <w:rPr>
          <w:rFonts w:ascii="Arial" w:hAnsi="Arial" w:cs="Arial"/>
          <w:lang w:val="en-US" w:eastAsia="en-AU"/>
        </w:rPr>
        <w:t xml:space="preserve">Needs Assessments are generally conducted by phone. </w:t>
      </w:r>
      <w:r w:rsidRPr="002D6BA6">
        <w:rPr>
          <w:rFonts w:ascii="Arial" w:hAnsi="Arial" w:cs="Arial"/>
          <w:lang w:val="en-US" w:eastAsia="en-AU"/>
        </w:rPr>
        <w:t>It is recommended that the client’s Compensation Advocate be involved in the discussion.</w:t>
      </w:r>
      <w:r w:rsidR="000277BE">
        <w:rPr>
          <w:rFonts w:ascii="Arial" w:hAnsi="Arial" w:cs="Arial"/>
          <w:lang w:val="en-US" w:eastAsia="en-AU"/>
        </w:rPr>
        <w:t xml:space="preserve"> Compensation Support Officers may be involved in this process.</w:t>
      </w:r>
    </w:p>
    <w:p w14:paraId="5B7F5E0E" w14:textId="77777777" w:rsidR="002D6BA6" w:rsidRDefault="002D6BA6" w:rsidP="00DD620F">
      <w:pPr>
        <w:snapToGrid w:val="0"/>
        <w:spacing w:before="120"/>
        <w:jc w:val="both"/>
        <w:rPr>
          <w:rFonts w:ascii="Arial" w:hAnsi="Arial" w:cs="Arial"/>
          <w:lang w:val="en-US" w:eastAsia="en-AU"/>
        </w:rPr>
      </w:pPr>
      <w:r w:rsidRPr="002D6BA6">
        <w:rPr>
          <w:rFonts w:ascii="Arial" w:hAnsi="Arial" w:cs="Arial"/>
          <w:lang w:val="en-US" w:eastAsia="en-AU"/>
        </w:rPr>
        <w:lastRenderedPageBreak/>
        <w:t>Client expectations are better managed by establishing a clear record of assessed needs at a given point in time. The process also gives clients an opportunity to discuss their particular circumstances and the impact of their injury/disease.</w:t>
      </w:r>
    </w:p>
    <w:p w14:paraId="40483194" w14:textId="77777777" w:rsidR="008A4E24" w:rsidRDefault="008A4E24" w:rsidP="00DD620F">
      <w:pPr>
        <w:snapToGrid w:val="0"/>
        <w:spacing w:before="120"/>
        <w:jc w:val="both"/>
        <w:rPr>
          <w:rFonts w:ascii="Arial" w:hAnsi="Arial" w:cs="Arial"/>
          <w:lang w:val="en-US" w:eastAsia="en-AU"/>
        </w:rPr>
      </w:pPr>
      <w:r>
        <w:rPr>
          <w:rFonts w:ascii="Arial" w:hAnsi="Arial" w:cs="Arial"/>
          <w:lang w:val="en-US" w:eastAsia="en-AU"/>
        </w:rPr>
        <w:t>More information on Needs Assessments is available at:</w:t>
      </w:r>
    </w:p>
    <w:bookmarkStart w:id="41" w:name="_Toc33088170"/>
    <w:p w14:paraId="2CA2C339" w14:textId="77777777" w:rsidR="00717D7E" w:rsidRDefault="00717D7E" w:rsidP="00717D7E">
      <w:pPr>
        <w:pStyle w:val="Heading3"/>
        <w:spacing w:before="120"/>
        <w:ind w:left="709"/>
        <w:jc w:val="both"/>
        <w:rPr>
          <w:rFonts w:eastAsia="Times New Roman" w:cs="Arial"/>
          <w:b w:val="0"/>
          <w:lang w:eastAsia="en-AU"/>
        </w:rPr>
      </w:pPr>
      <w:r>
        <w:rPr>
          <w:rFonts w:eastAsia="Times New Roman" w:cs="Arial"/>
          <w:b w:val="0"/>
          <w:lang w:eastAsia="en-AU"/>
        </w:rPr>
        <w:fldChar w:fldCharType="begin"/>
      </w:r>
      <w:r>
        <w:rPr>
          <w:rFonts w:eastAsia="Times New Roman" w:cs="Arial"/>
          <w:b w:val="0"/>
          <w:lang w:eastAsia="en-AU"/>
        </w:rPr>
        <w:instrText xml:space="preserve"> HYPERLINK "</w:instrText>
      </w:r>
      <w:r w:rsidRPr="00717D7E">
        <w:rPr>
          <w:rFonts w:eastAsia="Times New Roman" w:cs="Arial"/>
          <w:b w:val="0"/>
          <w:lang w:eastAsia="en-AU"/>
        </w:rPr>
        <w:instrText>https://www.dva.gov.au/financial-support/compensation-claims/needs-assessment</w:instrText>
      </w:r>
      <w:r>
        <w:rPr>
          <w:rFonts w:eastAsia="Times New Roman" w:cs="Arial"/>
          <w:b w:val="0"/>
          <w:lang w:eastAsia="en-AU"/>
        </w:rPr>
        <w:instrText xml:space="preserve">" </w:instrText>
      </w:r>
      <w:r>
        <w:rPr>
          <w:rFonts w:eastAsia="Times New Roman" w:cs="Arial"/>
          <w:b w:val="0"/>
          <w:lang w:eastAsia="en-AU"/>
        </w:rPr>
        <w:fldChar w:fldCharType="separate"/>
      </w:r>
      <w:r w:rsidRPr="00B7323C">
        <w:rPr>
          <w:rStyle w:val="Hyperlink"/>
          <w:rFonts w:eastAsia="Times New Roman" w:cs="Arial"/>
          <w:b w:val="0"/>
          <w:lang w:eastAsia="en-AU"/>
        </w:rPr>
        <w:t>https://www.dva.gov.au/financial-support/compensation-claims/needs-assessment</w:t>
      </w:r>
      <w:r>
        <w:rPr>
          <w:rFonts w:eastAsia="Times New Roman" w:cs="Arial"/>
          <w:b w:val="0"/>
          <w:lang w:eastAsia="en-AU"/>
        </w:rPr>
        <w:fldChar w:fldCharType="end"/>
      </w:r>
    </w:p>
    <w:p w14:paraId="7B282DFB" w14:textId="77777777" w:rsidR="008A4E24" w:rsidRPr="008A4E24" w:rsidRDefault="008A4E24" w:rsidP="008A4E24">
      <w:pPr>
        <w:pStyle w:val="Heading3"/>
        <w:jc w:val="both"/>
        <w:rPr>
          <w:lang w:eastAsia="en-AU"/>
        </w:rPr>
      </w:pPr>
      <w:r w:rsidRPr="008A4E24">
        <w:rPr>
          <w:lang w:eastAsia="en-AU"/>
        </w:rPr>
        <w:t>Rehabilitation</w:t>
      </w:r>
      <w:bookmarkEnd w:id="41"/>
    </w:p>
    <w:p w14:paraId="6E0CCBA8" w14:textId="77777777" w:rsidR="002D6BA6" w:rsidRPr="002D6BA6" w:rsidRDefault="002D6BA6" w:rsidP="00DD620F">
      <w:pPr>
        <w:snapToGrid w:val="0"/>
        <w:spacing w:before="120"/>
        <w:jc w:val="both"/>
        <w:rPr>
          <w:rFonts w:ascii="Arial" w:hAnsi="Arial" w:cs="Arial"/>
          <w:lang w:eastAsia="en-AU"/>
        </w:rPr>
      </w:pPr>
      <w:r w:rsidRPr="002D6BA6">
        <w:rPr>
          <w:rFonts w:ascii="Arial" w:hAnsi="Arial" w:cs="Arial"/>
          <w:lang w:val="en-GB" w:eastAsia="en-AU"/>
        </w:rPr>
        <w:t>The VEA contains a provision for a free and voluntary rehabilitation program to assist eligible veterans to find or retain paid work. Rehabilitation under the DRCA traditionally also had a return to work focus, however DRCA clients are now provided with the same rehabilitation processes as MRCA clients.</w:t>
      </w:r>
    </w:p>
    <w:p w14:paraId="7BEDF080" w14:textId="77777777" w:rsidR="002D6BA6" w:rsidRDefault="002D6BA6" w:rsidP="00DD620F">
      <w:pPr>
        <w:snapToGrid w:val="0"/>
        <w:spacing w:before="120"/>
        <w:jc w:val="both"/>
        <w:rPr>
          <w:rFonts w:ascii="Arial" w:hAnsi="Arial" w:cs="Arial"/>
          <w:lang w:val="en-GB" w:eastAsia="en-AU"/>
        </w:rPr>
      </w:pPr>
      <w:r w:rsidRPr="002D6BA6">
        <w:rPr>
          <w:rFonts w:ascii="Arial" w:hAnsi="Arial" w:cs="Arial"/>
          <w:lang w:val="en-GB" w:eastAsia="en-AU"/>
        </w:rPr>
        <w:t>DVA</w:t>
      </w:r>
      <w:r w:rsidR="008A4E24">
        <w:rPr>
          <w:rFonts w:ascii="Arial" w:hAnsi="Arial" w:cs="Arial"/>
          <w:lang w:val="en-GB" w:eastAsia="en-AU"/>
        </w:rPr>
        <w:t>’s</w:t>
      </w:r>
      <w:r w:rsidRPr="002D6BA6">
        <w:rPr>
          <w:rFonts w:ascii="Arial" w:hAnsi="Arial" w:cs="Arial"/>
          <w:lang w:val="en-GB" w:eastAsia="en-AU"/>
        </w:rPr>
        <w:t xml:space="preserve"> Rehabilitation Framework is based on the MRCA ‘whole of person’ approach to rehabilitation, involving medical management, psychosocial and vocational rehabilitation goals as required. Rehabilitation involves rights and responsibilities, especially where a client is receiving incapacity payments and are involved in a vocational rehabilitation plan focusing on return to work.</w:t>
      </w:r>
    </w:p>
    <w:p w14:paraId="72306418" w14:textId="77777777" w:rsidR="008A4E24" w:rsidRDefault="008A4E24" w:rsidP="008A4E24">
      <w:pPr>
        <w:snapToGrid w:val="0"/>
        <w:spacing w:before="120"/>
        <w:jc w:val="both"/>
        <w:rPr>
          <w:rFonts w:ascii="Arial" w:hAnsi="Arial" w:cs="Arial"/>
          <w:lang w:val="en-US" w:eastAsia="en-AU"/>
        </w:rPr>
      </w:pPr>
      <w:r>
        <w:rPr>
          <w:rFonts w:ascii="Arial" w:hAnsi="Arial" w:cs="Arial"/>
          <w:lang w:val="en-US" w:eastAsia="en-AU"/>
        </w:rPr>
        <w:t>More information is available at:</w:t>
      </w:r>
    </w:p>
    <w:p w14:paraId="457CE7D3" w14:textId="77777777" w:rsidR="008A4E24" w:rsidRPr="00717D7E" w:rsidRDefault="008A4E24" w:rsidP="008A4E24">
      <w:pPr>
        <w:numPr>
          <w:ilvl w:val="0"/>
          <w:numId w:val="11"/>
        </w:numPr>
        <w:snapToGrid w:val="0"/>
        <w:spacing w:before="120"/>
        <w:rPr>
          <w:rFonts w:ascii="Arial" w:hAnsi="Arial" w:cs="Arial"/>
          <w:b/>
          <w:bCs/>
          <w:lang w:eastAsia="en-AU"/>
        </w:rPr>
      </w:pPr>
      <w:r w:rsidRPr="00717D7E">
        <w:rPr>
          <w:rFonts w:ascii="Arial" w:hAnsi="Arial" w:cs="Arial"/>
          <w:b/>
          <w:bCs/>
          <w:lang w:eastAsia="en-AU"/>
        </w:rPr>
        <w:t>Rehabilitation</w:t>
      </w:r>
      <w:r w:rsidR="00717D7E" w:rsidRPr="00717D7E">
        <w:rPr>
          <w:rFonts w:ascii="Arial" w:hAnsi="Arial" w:cs="Arial"/>
          <w:b/>
          <w:bCs/>
          <w:lang w:eastAsia="en-AU"/>
        </w:rPr>
        <w:t>.</w:t>
      </w:r>
    </w:p>
    <w:p w14:paraId="63D67446" w14:textId="77777777" w:rsidR="00717D7E" w:rsidRPr="00717D7E" w:rsidRDefault="006D02BF" w:rsidP="00717D7E">
      <w:pPr>
        <w:snapToGrid w:val="0"/>
        <w:spacing w:before="120"/>
        <w:ind w:left="1134"/>
        <w:rPr>
          <w:rFonts w:ascii="Arial" w:hAnsi="Arial" w:cs="Arial"/>
          <w:lang w:eastAsia="en-AU"/>
        </w:rPr>
      </w:pPr>
      <w:hyperlink r:id="rId34" w:history="1">
        <w:r w:rsidR="00717D7E" w:rsidRPr="00B7323C">
          <w:rPr>
            <w:rStyle w:val="Hyperlink"/>
            <w:rFonts w:ascii="Arial" w:hAnsi="Arial" w:cs="Arial"/>
            <w:lang w:eastAsia="en-AU"/>
          </w:rPr>
          <w:t>https://www.dva.gov.au/health-and-treatment/injury-or-health-treatments/rehabilitation/rehabilitation</w:t>
        </w:r>
      </w:hyperlink>
      <w:r w:rsidR="00717D7E">
        <w:rPr>
          <w:rFonts w:ascii="Arial" w:hAnsi="Arial" w:cs="Arial"/>
          <w:lang w:eastAsia="en-AU"/>
        </w:rPr>
        <w:t xml:space="preserve"> </w:t>
      </w:r>
    </w:p>
    <w:p w14:paraId="35378D7A" w14:textId="77777777" w:rsidR="008A4E24" w:rsidRPr="00717D7E" w:rsidRDefault="002E59CE" w:rsidP="008A4E24">
      <w:pPr>
        <w:numPr>
          <w:ilvl w:val="0"/>
          <w:numId w:val="11"/>
        </w:numPr>
        <w:snapToGrid w:val="0"/>
        <w:spacing w:before="120"/>
        <w:rPr>
          <w:rFonts w:ascii="Arial" w:hAnsi="Arial" w:cs="Arial"/>
          <w:b/>
          <w:bCs/>
          <w:lang w:eastAsia="en-AU"/>
        </w:rPr>
      </w:pPr>
      <w:r w:rsidRPr="00717D7E">
        <w:rPr>
          <w:rFonts w:ascii="Arial" w:hAnsi="Arial" w:cs="Arial"/>
          <w:b/>
          <w:bCs/>
          <w:lang w:eastAsia="en-AU"/>
        </w:rPr>
        <w:t>Veteran’s Vocational Rehabilitation Scheme (VVRS)</w:t>
      </w:r>
      <w:r w:rsidR="00717D7E" w:rsidRPr="00717D7E">
        <w:rPr>
          <w:rFonts w:ascii="Arial" w:hAnsi="Arial" w:cs="Arial"/>
          <w:b/>
          <w:bCs/>
          <w:lang w:eastAsia="en-AU"/>
        </w:rPr>
        <w:t>.</w:t>
      </w:r>
    </w:p>
    <w:p w14:paraId="2F3B5850" w14:textId="77777777" w:rsidR="00717D7E" w:rsidRPr="00717D7E" w:rsidRDefault="006D02BF" w:rsidP="00717D7E">
      <w:pPr>
        <w:snapToGrid w:val="0"/>
        <w:spacing w:before="120"/>
        <w:ind w:left="1134"/>
        <w:rPr>
          <w:rFonts w:ascii="Arial" w:hAnsi="Arial" w:cs="Arial"/>
          <w:lang w:eastAsia="en-AU"/>
        </w:rPr>
      </w:pPr>
      <w:hyperlink r:id="rId35" w:history="1">
        <w:r w:rsidR="00717D7E" w:rsidRPr="00B7323C">
          <w:rPr>
            <w:rStyle w:val="Hyperlink"/>
            <w:rFonts w:ascii="Arial" w:hAnsi="Arial" w:cs="Arial"/>
            <w:lang w:eastAsia="en-AU"/>
          </w:rPr>
          <w:t>https://www.dva.gov.au/health-and-treatment/work-and-social-life-programs/help-jobs/veterans-vocational-rehabilitation</w:t>
        </w:r>
      </w:hyperlink>
      <w:r w:rsidR="00717D7E">
        <w:rPr>
          <w:rFonts w:ascii="Arial" w:hAnsi="Arial" w:cs="Arial"/>
          <w:lang w:eastAsia="en-AU"/>
        </w:rPr>
        <w:t xml:space="preserve"> </w:t>
      </w:r>
    </w:p>
    <w:p w14:paraId="12B7CA7C" w14:textId="77777777" w:rsidR="002D6BA6" w:rsidRPr="008A4E24" w:rsidRDefault="008A4E24" w:rsidP="008A4E24">
      <w:pPr>
        <w:pStyle w:val="Heading3"/>
        <w:jc w:val="both"/>
        <w:rPr>
          <w:lang w:eastAsia="en-AU"/>
        </w:rPr>
      </w:pPr>
      <w:bookmarkStart w:id="42" w:name="_Toc33088171"/>
      <w:r w:rsidRPr="008A4E24">
        <w:rPr>
          <w:lang w:eastAsia="en-AU"/>
        </w:rPr>
        <w:t>Incapacity Payments</w:t>
      </w:r>
      <w:bookmarkEnd w:id="42"/>
    </w:p>
    <w:p w14:paraId="2FDFAD39" w14:textId="7E16EDFF" w:rsidR="002D6BA6" w:rsidRPr="002D6BA6" w:rsidRDefault="003643B9" w:rsidP="00DD620F">
      <w:pPr>
        <w:snapToGrid w:val="0"/>
        <w:spacing w:before="120"/>
        <w:jc w:val="both"/>
        <w:rPr>
          <w:rFonts w:ascii="Arial" w:hAnsi="Arial" w:cs="Arial"/>
          <w:lang w:eastAsia="en-AU"/>
        </w:rPr>
      </w:pPr>
      <w:r>
        <w:rPr>
          <w:rFonts w:ascii="Arial" w:hAnsi="Arial" w:cs="Arial"/>
          <w:lang w:val="en-US" w:eastAsia="en-AU"/>
        </w:rPr>
        <w:t xml:space="preserve"> </w:t>
      </w:r>
      <w:r w:rsidRPr="003643B9">
        <w:rPr>
          <w:rFonts w:ascii="Arial" w:hAnsi="Arial" w:cs="Arial"/>
          <w:lang w:val="en-US" w:eastAsia="en-AU"/>
        </w:rPr>
        <w:t>Incapacity benefits are payments for economic loss due to the inability (or reduced ability) to work because of an injury or disease that has been accepted as service related under the MRCA or DRCA.</w:t>
      </w:r>
      <w:r w:rsidRPr="0052355F">
        <w:rPr>
          <w:rFonts w:ascii="Arial" w:hAnsi="Arial" w:cs="Arial"/>
          <w:lang w:val="en-US" w:eastAsia="en-AU"/>
        </w:rPr>
        <w:t xml:space="preserve"> </w:t>
      </w:r>
      <w:r w:rsidR="002D6BA6" w:rsidRPr="002D6BA6">
        <w:rPr>
          <w:rFonts w:ascii="Arial" w:hAnsi="Arial" w:cs="Arial"/>
          <w:lang w:val="en-US" w:eastAsia="en-AU"/>
        </w:rPr>
        <w:t xml:space="preserve">For a client who is still serving, this may involve topping them up for an allowance lost due to injury (for example </w:t>
      </w:r>
      <w:r w:rsidR="008A4E24">
        <w:rPr>
          <w:rFonts w:ascii="Arial" w:hAnsi="Arial" w:cs="Arial"/>
          <w:lang w:val="en-US" w:eastAsia="en-AU"/>
        </w:rPr>
        <w:t>D</w:t>
      </w:r>
      <w:r w:rsidR="002D6BA6" w:rsidRPr="002D6BA6">
        <w:rPr>
          <w:rFonts w:ascii="Arial" w:hAnsi="Arial" w:cs="Arial"/>
          <w:lang w:val="en-US" w:eastAsia="en-AU"/>
        </w:rPr>
        <w:t xml:space="preserve">eployment </w:t>
      </w:r>
      <w:r w:rsidR="008A4E24">
        <w:rPr>
          <w:rFonts w:ascii="Arial" w:hAnsi="Arial" w:cs="Arial"/>
          <w:lang w:val="en-US" w:eastAsia="en-AU"/>
        </w:rPr>
        <w:t>A</w:t>
      </w:r>
      <w:r w:rsidR="002D6BA6" w:rsidRPr="002D6BA6">
        <w:rPr>
          <w:rFonts w:ascii="Arial" w:hAnsi="Arial" w:cs="Arial"/>
          <w:lang w:val="en-US" w:eastAsia="en-AU"/>
        </w:rPr>
        <w:t xml:space="preserve">llowance). For a Reservist, this may involve lost Reserve pay, as well as their civilian income if they are unable to undertake </w:t>
      </w:r>
      <w:r w:rsidR="008A4E24">
        <w:rPr>
          <w:rFonts w:ascii="Arial" w:hAnsi="Arial" w:cs="Arial"/>
          <w:lang w:val="en-US" w:eastAsia="en-AU"/>
        </w:rPr>
        <w:t>their</w:t>
      </w:r>
      <w:r w:rsidR="002D6BA6" w:rsidRPr="002D6BA6">
        <w:rPr>
          <w:rFonts w:ascii="Arial" w:hAnsi="Arial" w:cs="Arial"/>
          <w:lang w:val="en-US" w:eastAsia="en-AU"/>
        </w:rPr>
        <w:t xml:space="preserve"> </w:t>
      </w:r>
      <w:r w:rsidR="008A4E24">
        <w:rPr>
          <w:rFonts w:ascii="Arial" w:hAnsi="Arial" w:cs="Arial"/>
          <w:lang w:val="en-US" w:eastAsia="en-AU"/>
        </w:rPr>
        <w:t xml:space="preserve">normal civilian </w:t>
      </w:r>
      <w:r w:rsidR="002D6BA6" w:rsidRPr="002D6BA6">
        <w:rPr>
          <w:rFonts w:ascii="Arial" w:hAnsi="Arial" w:cs="Arial"/>
          <w:lang w:val="en-US" w:eastAsia="en-AU"/>
        </w:rPr>
        <w:t>work.</w:t>
      </w:r>
    </w:p>
    <w:p w14:paraId="330523B2" w14:textId="77777777" w:rsidR="002D6BA6" w:rsidRPr="002D6BA6" w:rsidRDefault="002D6BA6" w:rsidP="00DD620F">
      <w:pPr>
        <w:snapToGrid w:val="0"/>
        <w:spacing w:before="120"/>
        <w:jc w:val="both"/>
        <w:rPr>
          <w:rFonts w:ascii="Arial" w:hAnsi="Arial" w:cs="Arial"/>
          <w:lang w:eastAsia="en-AU"/>
        </w:rPr>
      </w:pPr>
      <w:r w:rsidRPr="002D6BA6">
        <w:rPr>
          <w:rFonts w:ascii="Arial" w:hAnsi="Arial" w:cs="Arial"/>
          <w:lang w:val="en-US" w:eastAsia="en-AU"/>
        </w:rPr>
        <w:t xml:space="preserve">Incapacity payments can only be paid for those periods supported by medical evidence, such as a doctor’s certificate, with the exception of the first 4 weeks after medical discharge, where the member’s Separation Medical Examination can be used. </w:t>
      </w:r>
    </w:p>
    <w:p w14:paraId="67374226" w14:textId="77777777" w:rsidR="002D6BA6" w:rsidRPr="002D6BA6" w:rsidRDefault="002D6BA6" w:rsidP="00DD620F">
      <w:pPr>
        <w:snapToGrid w:val="0"/>
        <w:spacing w:before="120"/>
        <w:jc w:val="both"/>
        <w:rPr>
          <w:rFonts w:ascii="Arial" w:hAnsi="Arial" w:cs="Arial"/>
          <w:lang w:eastAsia="en-AU"/>
        </w:rPr>
      </w:pPr>
      <w:r w:rsidRPr="002D6BA6">
        <w:rPr>
          <w:rFonts w:ascii="Arial" w:hAnsi="Arial" w:cs="Arial"/>
          <w:lang w:val="en-US" w:eastAsia="en-AU"/>
        </w:rPr>
        <w:t>For the first 45 weeks, payments are 100% of the client’s normal earnings; however, this is reduced to 75% beyond that period for those totally incapacitated for work. This increases by 5% increments back up to 100% where the claimant is able to increase their hours of paid employment.</w:t>
      </w:r>
    </w:p>
    <w:p w14:paraId="4DF18784" w14:textId="77777777" w:rsidR="002D6BA6" w:rsidRPr="002D6BA6" w:rsidRDefault="002D6BA6" w:rsidP="00DD620F">
      <w:pPr>
        <w:snapToGrid w:val="0"/>
        <w:spacing w:before="120"/>
        <w:jc w:val="both"/>
        <w:rPr>
          <w:rFonts w:ascii="Arial" w:hAnsi="Arial" w:cs="Arial"/>
          <w:lang w:eastAsia="en-AU"/>
        </w:rPr>
      </w:pPr>
      <w:r w:rsidRPr="002D6BA6">
        <w:rPr>
          <w:rFonts w:ascii="Arial" w:hAnsi="Arial" w:cs="Arial"/>
          <w:lang w:val="en-US" w:eastAsia="en-AU"/>
        </w:rPr>
        <w:t xml:space="preserve">Priority is to be given to reservists and medical discharges, who may suffer financial hardship because of loss of employment. </w:t>
      </w:r>
    </w:p>
    <w:p w14:paraId="45E8B961" w14:textId="77777777" w:rsidR="002D6BA6" w:rsidRDefault="002D6BA6" w:rsidP="00DD620F">
      <w:pPr>
        <w:snapToGrid w:val="0"/>
        <w:spacing w:before="120"/>
        <w:jc w:val="both"/>
        <w:rPr>
          <w:rFonts w:ascii="Arial" w:hAnsi="Arial" w:cs="Arial"/>
          <w:lang w:eastAsia="en-AU"/>
        </w:rPr>
      </w:pPr>
      <w:r w:rsidRPr="002D6BA6">
        <w:rPr>
          <w:rFonts w:ascii="Arial" w:hAnsi="Arial" w:cs="Arial"/>
          <w:lang w:eastAsia="en-AU"/>
        </w:rPr>
        <w:lastRenderedPageBreak/>
        <w:t>Eligibility for incapacity payments ceases at retirement age.</w:t>
      </w:r>
    </w:p>
    <w:p w14:paraId="0C1CA3B2" w14:textId="77777777" w:rsidR="002E59CE" w:rsidRDefault="002E59CE" w:rsidP="002E59CE">
      <w:pPr>
        <w:snapToGrid w:val="0"/>
        <w:spacing w:before="120"/>
        <w:jc w:val="both"/>
        <w:rPr>
          <w:rFonts w:ascii="Arial" w:hAnsi="Arial" w:cs="Arial"/>
          <w:lang w:val="en-US" w:eastAsia="en-AU"/>
        </w:rPr>
      </w:pPr>
      <w:r>
        <w:rPr>
          <w:rFonts w:ascii="Arial" w:hAnsi="Arial" w:cs="Arial"/>
          <w:lang w:val="en-US" w:eastAsia="en-AU"/>
        </w:rPr>
        <w:t>More information on Incapacity Payments is available at:</w:t>
      </w:r>
    </w:p>
    <w:p w14:paraId="41C094E4" w14:textId="77777777" w:rsidR="00717D7E" w:rsidRDefault="006D02BF" w:rsidP="00717D7E">
      <w:pPr>
        <w:snapToGrid w:val="0"/>
        <w:spacing w:before="120"/>
        <w:ind w:left="709"/>
        <w:jc w:val="both"/>
        <w:rPr>
          <w:rFonts w:ascii="Arial" w:hAnsi="Arial" w:cs="Arial"/>
          <w:lang w:val="en-US" w:eastAsia="en-AU"/>
        </w:rPr>
      </w:pPr>
      <w:hyperlink r:id="rId36" w:history="1">
        <w:r w:rsidR="00717D7E" w:rsidRPr="00B7323C">
          <w:rPr>
            <w:rStyle w:val="Hyperlink"/>
            <w:rFonts w:ascii="Arial" w:hAnsi="Arial" w:cs="Arial"/>
            <w:lang w:val="en-US" w:eastAsia="en-AU"/>
          </w:rPr>
          <w:t>https://www.dva.gov.au/financial-support/income-support/support-when-you-cannot-work/how-we-calculate-incapacity-payments</w:t>
        </w:r>
      </w:hyperlink>
      <w:r w:rsidR="00717D7E">
        <w:rPr>
          <w:rFonts w:ascii="Arial" w:hAnsi="Arial" w:cs="Arial"/>
          <w:lang w:val="en-US" w:eastAsia="en-AU"/>
        </w:rPr>
        <w:t xml:space="preserve"> </w:t>
      </w:r>
    </w:p>
    <w:p w14:paraId="141CD5A2" w14:textId="77777777" w:rsidR="00717D7E" w:rsidRDefault="006D02BF" w:rsidP="00717D7E">
      <w:pPr>
        <w:snapToGrid w:val="0"/>
        <w:spacing w:before="120"/>
        <w:ind w:left="709"/>
        <w:jc w:val="both"/>
        <w:rPr>
          <w:rFonts w:ascii="Arial" w:hAnsi="Arial" w:cs="Arial"/>
          <w:lang w:val="en-US" w:eastAsia="en-AU"/>
        </w:rPr>
      </w:pPr>
      <w:hyperlink r:id="rId37" w:history="1">
        <w:r w:rsidR="00717D7E" w:rsidRPr="00B7323C">
          <w:rPr>
            <w:rStyle w:val="Hyperlink"/>
            <w:rFonts w:ascii="Arial" w:hAnsi="Arial" w:cs="Arial"/>
            <w:lang w:val="en-US" w:eastAsia="en-AU"/>
          </w:rPr>
          <w:t>https://www.dva.gov.au/financial-support/income-support/support-when-you-cannot-work/faster-access-incapacity-payments</w:t>
        </w:r>
      </w:hyperlink>
      <w:r w:rsidR="00717D7E">
        <w:rPr>
          <w:rFonts w:ascii="Arial" w:hAnsi="Arial" w:cs="Arial"/>
          <w:lang w:val="en-US" w:eastAsia="en-AU"/>
        </w:rPr>
        <w:t xml:space="preserve"> </w:t>
      </w:r>
    </w:p>
    <w:p w14:paraId="313C636C" w14:textId="77777777" w:rsidR="008A4E24" w:rsidRPr="002E59CE" w:rsidRDefault="002E59CE" w:rsidP="002E59CE">
      <w:pPr>
        <w:pStyle w:val="Heading3"/>
        <w:jc w:val="both"/>
        <w:rPr>
          <w:lang w:eastAsia="en-AU"/>
        </w:rPr>
      </w:pPr>
      <w:bookmarkStart w:id="43" w:name="_Toc33088172"/>
      <w:r w:rsidRPr="002E59CE">
        <w:rPr>
          <w:lang w:eastAsia="en-AU"/>
        </w:rPr>
        <w:t>Permanent Impairment</w:t>
      </w:r>
      <w:bookmarkEnd w:id="43"/>
    </w:p>
    <w:p w14:paraId="74BEE938" w14:textId="539A2152" w:rsidR="002D6BA6" w:rsidRPr="002D6BA6" w:rsidRDefault="002D6BA6" w:rsidP="00DD620F">
      <w:pPr>
        <w:snapToGrid w:val="0"/>
        <w:spacing w:before="120"/>
        <w:jc w:val="both"/>
        <w:rPr>
          <w:rFonts w:ascii="Arial" w:hAnsi="Arial" w:cs="Arial"/>
          <w:lang w:eastAsia="en-AU"/>
        </w:rPr>
      </w:pPr>
      <w:r w:rsidRPr="002D6BA6">
        <w:rPr>
          <w:rFonts w:ascii="Arial" w:hAnsi="Arial" w:cs="Arial"/>
          <w:lang w:val="en-US" w:eastAsia="en-AU"/>
        </w:rPr>
        <w:t xml:space="preserve">Permanent Impairment </w:t>
      </w:r>
      <w:r w:rsidR="00F71195">
        <w:rPr>
          <w:rFonts w:ascii="Arial" w:hAnsi="Arial" w:cs="Arial"/>
          <w:lang w:val="en-US" w:eastAsia="en-AU"/>
        </w:rPr>
        <w:t xml:space="preserve">(PI) </w:t>
      </w:r>
      <w:r w:rsidRPr="002D6BA6">
        <w:rPr>
          <w:rFonts w:ascii="Arial" w:hAnsi="Arial" w:cs="Arial"/>
          <w:lang w:val="en-US" w:eastAsia="en-AU"/>
        </w:rPr>
        <w:t>is payable where an injury or disease caused by a claimant’s service has resulted in a physical or mental impairment. The impairment must be permanent and stable. In many cases this will mean that the client has undergone all reasonable medical and rehabilitative treatments.</w:t>
      </w:r>
    </w:p>
    <w:p w14:paraId="5B05F204" w14:textId="3E82D383" w:rsidR="002D6BA6" w:rsidRPr="002D6BA6" w:rsidRDefault="00F71195" w:rsidP="00DD620F">
      <w:pPr>
        <w:snapToGrid w:val="0"/>
        <w:spacing w:before="120"/>
        <w:jc w:val="both"/>
        <w:rPr>
          <w:rFonts w:ascii="Arial" w:hAnsi="Arial" w:cs="Arial"/>
          <w:lang w:eastAsia="en-AU"/>
        </w:rPr>
      </w:pPr>
      <w:r>
        <w:rPr>
          <w:rFonts w:ascii="Arial" w:hAnsi="Arial" w:cs="Arial"/>
          <w:lang w:val="en-US" w:eastAsia="en-AU"/>
        </w:rPr>
        <w:t>PI</w:t>
      </w:r>
      <w:r w:rsidR="002D6BA6" w:rsidRPr="002D6BA6">
        <w:rPr>
          <w:rFonts w:ascii="Arial" w:hAnsi="Arial" w:cs="Arial"/>
          <w:lang w:val="en-US" w:eastAsia="en-AU"/>
        </w:rPr>
        <w:t xml:space="preserve"> payments are tax free, but the method of payment is different under each Act</w:t>
      </w:r>
    </w:p>
    <w:p w14:paraId="0E227A38" w14:textId="77777777" w:rsidR="002D6BA6" w:rsidRPr="002D6BA6" w:rsidRDefault="002D6BA6" w:rsidP="00DD620F">
      <w:pPr>
        <w:numPr>
          <w:ilvl w:val="0"/>
          <w:numId w:val="20"/>
        </w:numPr>
        <w:snapToGrid w:val="0"/>
        <w:spacing w:before="120"/>
        <w:jc w:val="both"/>
        <w:rPr>
          <w:rFonts w:ascii="Arial" w:hAnsi="Arial" w:cs="Arial"/>
          <w:lang w:eastAsia="en-AU"/>
        </w:rPr>
      </w:pPr>
      <w:r w:rsidRPr="002D6BA6">
        <w:rPr>
          <w:rFonts w:ascii="Arial" w:hAnsi="Arial" w:cs="Arial"/>
          <w:lang w:val="en-US" w:eastAsia="en-AU"/>
        </w:rPr>
        <w:t>MRCA payments – can be paid by way of periodic payments (paid fortnightly for life) or converted into a lump sum payment (or a combination of the two)</w:t>
      </w:r>
    </w:p>
    <w:p w14:paraId="5BB765FF" w14:textId="77777777" w:rsidR="002D6BA6" w:rsidRDefault="002D6BA6" w:rsidP="00DD620F">
      <w:pPr>
        <w:numPr>
          <w:ilvl w:val="0"/>
          <w:numId w:val="20"/>
        </w:numPr>
        <w:snapToGrid w:val="0"/>
        <w:spacing w:before="120"/>
        <w:jc w:val="both"/>
        <w:rPr>
          <w:rFonts w:ascii="Arial" w:hAnsi="Arial" w:cs="Arial"/>
          <w:lang w:eastAsia="en-AU"/>
        </w:rPr>
      </w:pPr>
      <w:r w:rsidRPr="002D6BA6">
        <w:rPr>
          <w:rFonts w:ascii="Arial" w:hAnsi="Arial" w:cs="Arial"/>
          <w:lang w:val="en-US" w:eastAsia="en-AU"/>
        </w:rPr>
        <w:t>DRCA payments – paid as a lump sum only.</w:t>
      </w:r>
    </w:p>
    <w:p w14:paraId="25D0D58F" w14:textId="3BF9105F" w:rsidR="002E59CE" w:rsidRDefault="002E59CE" w:rsidP="002E59CE">
      <w:pPr>
        <w:snapToGrid w:val="0"/>
        <w:spacing w:before="120"/>
        <w:jc w:val="both"/>
        <w:rPr>
          <w:rFonts w:ascii="Arial" w:hAnsi="Arial" w:cs="Arial"/>
          <w:lang w:val="en-US" w:eastAsia="en-AU"/>
        </w:rPr>
      </w:pPr>
      <w:r>
        <w:rPr>
          <w:rFonts w:ascii="Arial" w:hAnsi="Arial" w:cs="Arial"/>
          <w:lang w:val="en-US" w:eastAsia="en-AU"/>
        </w:rPr>
        <w:t xml:space="preserve">More information on </w:t>
      </w:r>
      <w:r w:rsidR="00F71195">
        <w:rPr>
          <w:rFonts w:ascii="Arial" w:hAnsi="Arial" w:cs="Arial"/>
          <w:lang w:val="en-US" w:eastAsia="en-AU"/>
        </w:rPr>
        <w:t>PI</w:t>
      </w:r>
      <w:r>
        <w:rPr>
          <w:rFonts w:ascii="Arial" w:hAnsi="Arial" w:cs="Arial"/>
          <w:lang w:val="en-US" w:eastAsia="en-AU"/>
        </w:rPr>
        <w:t xml:space="preserve"> Payments is available at:</w:t>
      </w:r>
    </w:p>
    <w:p w14:paraId="579D9455" w14:textId="70FE2BB7" w:rsidR="002E59CE" w:rsidRPr="00717D7E" w:rsidRDefault="006D02BF" w:rsidP="002E59CE">
      <w:pPr>
        <w:numPr>
          <w:ilvl w:val="0"/>
          <w:numId w:val="11"/>
        </w:numPr>
        <w:snapToGrid w:val="0"/>
        <w:spacing w:before="120"/>
        <w:rPr>
          <w:rFonts w:ascii="Arial" w:hAnsi="Arial" w:cs="Arial"/>
          <w:b/>
          <w:bCs/>
          <w:lang w:eastAsia="en-AU"/>
        </w:rPr>
      </w:pPr>
      <w:hyperlink r:id="rId38" w:history="1">
        <w:r w:rsidR="002E59CE" w:rsidRPr="00C37322">
          <w:rPr>
            <w:rStyle w:val="Hyperlink"/>
            <w:rFonts w:ascii="Arial" w:hAnsi="Arial" w:cs="Arial"/>
            <w:b/>
            <w:bCs/>
            <w:lang w:eastAsia="en-AU"/>
          </w:rPr>
          <w:t>DRCA Permanent Impairment</w:t>
        </w:r>
        <w:r w:rsidR="00717D7E" w:rsidRPr="00C37322">
          <w:rPr>
            <w:rStyle w:val="Hyperlink"/>
            <w:rFonts w:ascii="Arial" w:hAnsi="Arial" w:cs="Arial"/>
            <w:b/>
            <w:bCs/>
            <w:lang w:eastAsia="en-AU"/>
          </w:rPr>
          <w:t>.</w:t>
        </w:r>
      </w:hyperlink>
    </w:p>
    <w:p w14:paraId="4A3BD031" w14:textId="40C863C8" w:rsidR="002E59CE" w:rsidRPr="00717D7E" w:rsidRDefault="006D02BF" w:rsidP="002E59CE">
      <w:pPr>
        <w:numPr>
          <w:ilvl w:val="0"/>
          <w:numId w:val="11"/>
        </w:numPr>
        <w:snapToGrid w:val="0"/>
        <w:spacing w:before="120"/>
        <w:rPr>
          <w:rFonts w:ascii="Arial" w:hAnsi="Arial" w:cs="Arial"/>
          <w:b/>
          <w:bCs/>
          <w:lang w:eastAsia="en-AU"/>
        </w:rPr>
      </w:pPr>
      <w:hyperlink r:id="rId39" w:history="1">
        <w:r w:rsidR="002E59CE" w:rsidRPr="00C37322">
          <w:rPr>
            <w:rStyle w:val="Hyperlink"/>
            <w:rFonts w:ascii="Arial" w:hAnsi="Arial" w:cs="Arial"/>
            <w:b/>
            <w:bCs/>
            <w:lang w:eastAsia="en-AU"/>
          </w:rPr>
          <w:t>MRCA</w:t>
        </w:r>
        <w:r w:rsidR="002E59CE" w:rsidRPr="00C37322">
          <w:rPr>
            <w:rStyle w:val="Hyperlink"/>
            <w:rFonts w:ascii="Arial" w:hAnsi="Arial" w:cs="Arial"/>
            <w:lang w:eastAsia="en-AU"/>
          </w:rPr>
          <w:t xml:space="preserve"> </w:t>
        </w:r>
        <w:r w:rsidR="002E59CE" w:rsidRPr="00C37322">
          <w:rPr>
            <w:rStyle w:val="Hyperlink"/>
            <w:rFonts w:ascii="Arial" w:hAnsi="Arial" w:cs="Arial"/>
            <w:b/>
            <w:bCs/>
            <w:lang w:eastAsia="en-AU"/>
          </w:rPr>
          <w:t xml:space="preserve">Permanent </w:t>
        </w:r>
        <w:r w:rsidR="002E59CE" w:rsidRPr="00C37322">
          <w:rPr>
            <w:rStyle w:val="Hyperlink"/>
            <w:rFonts w:ascii="Arial" w:hAnsi="Arial" w:cs="Arial"/>
            <w:b/>
            <w:bCs/>
            <w:iCs/>
            <w:lang w:eastAsia="en-AU"/>
          </w:rPr>
          <w:t>Impairment</w:t>
        </w:r>
      </w:hyperlink>
      <w:r w:rsidR="00717D7E" w:rsidRPr="00717D7E">
        <w:rPr>
          <w:rFonts w:ascii="Arial" w:hAnsi="Arial" w:cs="Arial"/>
          <w:b/>
          <w:bCs/>
          <w:iCs/>
          <w:lang w:eastAsia="en-AU"/>
        </w:rPr>
        <w:t>.</w:t>
      </w:r>
    </w:p>
    <w:p w14:paraId="1084368F" w14:textId="695F77C3" w:rsidR="002E59CE" w:rsidRDefault="00C37322" w:rsidP="00C37322">
      <w:pPr>
        <w:pStyle w:val="Heading3"/>
        <w:rPr>
          <w:rFonts w:cs="Arial"/>
          <w:lang w:eastAsia="en-AU"/>
        </w:rPr>
      </w:pPr>
      <w:bookmarkStart w:id="44" w:name="_Toc33088173"/>
      <w:r>
        <w:br/>
      </w:r>
      <w:r>
        <w:br/>
      </w:r>
      <w:r w:rsidR="002E59CE" w:rsidRPr="002E59CE">
        <w:rPr>
          <w:lang w:eastAsia="en-AU"/>
        </w:rPr>
        <w:t>Household Services</w:t>
      </w:r>
      <w:bookmarkEnd w:id="44"/>
    </w:p>
    <w:p w14:paraId="3B2DB9E2" w14:textId="77777777" w:rsidR="002D6BA6" w:rsidRPr="002D6BA6" w:rsidRDefault="002D6BA6" w:rsidP="00DD620F">
      <w:pPr>
        <w:snapToGrid w:val="0"/>
        <w:spacing w:before="120"/>
        <w:jc w:val="both"/>
        <w:rPr>
          <w:rFonts w:ascii="Arial" w:hAnsi="Arial" w:cs="Arial"/>
          <w:lang w:eastAsia="en-AU"/>
        </w:rPr>
      </w:pPr>
      <w:r w:rsidRPr="002D6BA6">
        <w:rPr>
          <w:rFonts w:ascii="Arial" w:hAnsi="Arial" w:cs="Arial"/>
          <w:lang w:val="en-US" w:eastAsia="en-AU"/>
        </w:rPr>
        <w:t>Household Services are available under both the DRCA and the MRCA where a client, as a result of their accepted medical conditions, is unable to complete duties relating to the proper running of their household.</w:t>
      </w:r>
    </w:p>
    <w:p w14:paraId="6440D3D6" w14:textId="77777777" w:rsidR="002D6BA6" w:rsidRPr="002D6BA6" w:rsidRDefault="002D6BA6" w:rsidP="00DD620F">
      <w:pPr>
        <w:snapToGrid w:val="0"/>
        <w:spacing w:before="120"/>
        <w:jc w:val="both"/>
        <w:rPr>
          <w:rFonts w:ascii="Arial" w:hAnsi="Arial" w:cs="Arial"/>
          <w:lang w:eastAsia="en-AU"/>
        </w:rPr>
      </w:pPr>
      <w:r w:rsidRPr="002D6BA6">
        <w:rPr>
          <w:rFonts w:ascii="Arial" w:hAnsi="Arial" w:cs="Arial"/>
          <w:lang w:val="en-US" w:eastAsia="en-AU"/>
        </w:rPr>
        <w:t>Household Services include duties of a domestic nature, such as cooking, cleaning, laundry, dishwashing, mowing and gardening. Long-term maintenance such as painting or replacement of gutters is excluded.</w:t>
      </w:r>
    </w:p>
    <w:p w14:paraId="260BB68C" w14:textId="77777777" w:rsidR="00BF0B8E" w:rsidRDefault="00BF0B8E" w:rsidP="00DD620F">
      <w:pPr>
        <w:snapToGrid w:val="0"/>
        <w:spacing w:before="120"/>
        <w:jc w:val="both"/>
        <w:rPr>
          <w:rFonts w:ascii="Arial" w:hAnsi="Arial" w:cs="Arial"/>
          <w:lang w:val="en-US" w:eastAsia="en-AU"/>
        </w:rPr>
      </w:pPr>
      <w:r>
        <w:rPr>
          <w:rFonts w:ascii="Arial" w:hAnsi="Arial" w:cs="Arial"/>
          <w:lang w:val="en-US" w:eastAsia="en-AU"/>
        </w:rPr>
        <w:t>The requirement for Household Services is assessed by an Occupational Therapist. Each Act has a</w:t>
      </w:r>
      <w:r w:rsidR="002D6BA6" w:rsidRPr="002D6BA6">
        <w:rPr>
          <w:rFonts w:ascii="Arial" w:hAnsi="Arial" w:cs="Arial"/>
          <w:lang w:val="en-US" w:eastAsia="en-AU"/>
        </w:rPr>
        <w:t xml:space="preserve"> statutory maximum </w:t>
      </w:r>
      <w:r>
        <w:rPr>
          <w:rFonts w:ascii="Arial" w:hAnsi="Arial" w:cs="Arial"/>
          <w:lang w:val="en-US" w:eastAsia="en-AU"/>
        </w:rPr>
        <w:t>amount</w:t>
      </w:r>
      <w:r w:rsidR="002D6BA6" w:rsidRPr="002D6BA6">
        <w:rPr>
          <w:rFonts w:ascii="Arial" w:hAnsi="Arial" w:cs="Arial"/>
          <w:lang w:val="en-US" w:eastAsia="en-AU"/>
        </w:rPr>
        <w:t xml:space="preserve"> each week, indexed by the </w:t>
      </w:r>
      <w:r w:rsidR="00F71195">
        <w:rPr>
          <w:rFonts w:ascii="Arial" w:hAnsi="Arial" w:cs="Arial"/>
          <w:lang w:val="en-US" w:eastAsia="en-AU"/>
        </w:rPr>
        <w:t>Consumer Price Index (</w:t>
      </w:r>
      <w:r w:rsidR="002D6BA6" w:rsidRPr="002D6BA6">
        <w:rPr>
          <w:rFonts w:ascii="Arial" w:hAnsi="Arial" w:cs="Arial"/>
          <w:lang w:val="en-US" w:eastAsia="en-AU"/>
        </w:rPr>
        <w:t>CPI</w:t>
      </w:r>
      <w:r w:rsidR="00F71195">
        <w:rPr>
          <w:rFonts w:ascii="Arial" w:hAnsi="Arial" w:cs="Arial"/>
          <w:lang w:val="en-US" w:eastAsia="en-AU"/>
        </w:rPr>
        <w:t>)</w:t>
      </w:r>
      <w:r w:rsidR="002D6BA6" w:rsidRPr="002D6BA6">
        <w:rPr>
          <w:rFonts w:ascii="Arial" w:hAnsi="Arial" w:cs="Arial"/>
          <w:lang w:val="en-US" w:eastAsia="en-AU"/>
        </w:rPr>
        <w:t xml:space="preserve"> on 1 July each year.</w:t>
      </w:r>
    </w:p>
    <w:p w14:paraId="2A66F1BA" w14:textId="77777777" w:rsidR="00BF0B8E" w:rsidRDefault="00BF0B8E" w:rsidP="00BF0B8E">
      <w:pPr>
        <w:snapToGrid w:val="0"/>
        <w:spacing w:before="120"/>
        <w:jc w:val="both"/>
        <w:rPr>
          <w:rFonts w:ascii="Arial" w:hAnsi="Arial" w:cs="Arial"/>
          <w:lang w:val="en-US" w:eastAsia="en-AU"/>
        </w:rPr>
      </w:pPr>
      <w:r>
        <w:rPr>
          <w:rFonts w:ascii="Arial" w:hAnsi="Arial" w:cs="Arial"/>
          <w:lang w:val="en-US" w:eastAsia="en-AU"/>
        </w:rPr>
        <w:t>More information on Household Services is available at:</w:t>
      </w:r>
    </w:p>
    <w:p w14:paraId="1AD0E1D7" w14:textId="32B80C46" w:rsidR="002D6BA6" w:rsidRPr="00BF0B8E" w:rsidRDefault="006D02BF" w:rsidP="00C37322">
      <w:pPr>
        <w:pStyle w:val="Heading3"/>
        <w:rPr>
          <w:lang w:eastAsia="en-AU"/>
        </w:rPr>
      </w:pPr>
      <w:hyperlink r:id="rId40" w:history="1">
        <w:r w:rsidR="00F71195" w:rsidRPr="00C37322">
          <w:rPr>
            <w:rFonts w:cs="Arial"/>
            <w:lang w:val="en-US" w:eastAsia="en-AU"/>
          </w:rPr>
          <w:t>Household services | Department of Veterans' Affairs (dva.gov.au</w:t>
        </w:r>
        <w:proofErr w:type="gramStart"/>
        <w:r w:rsidR="00F71195" w:rsidRPr="00C37322">
          <w:rPr>
            <w:rFonts w:cs="Arial"/>
            <w:lang w:val="en-US" w:eastAsia="en-AU"/>
          </w:rPr>
          <w:t>)</w:t>
        </w:r>
        <w:proofErr w:type="gramEnd"/>
      </w:hyperlink>
      <w:bookmarkStart w:id="45" w:name="_Toc33088174"/>
      <w:r w:rsidR="00C37322">
        <w:rPr>
          <w:rFonts w:cs="Arial"/>
          <w:lang w:val="en-US" w:eastAsia="en-AU"/>
        </w:rPr>
        <w:br/>
      </w:r>
      <w:r w:rsidR="00C37322">
        <w:rPr>
          <w:rFonts w:cs="Arial"/>
          <w:lang w:val="en-US" w:eastAsia="en-AU"/>
        </w:rPr>
        <w:br/>
      </w:r>
      <w:r w:rsidR="00BF0B8E" w:rsidRPr="00BF0B8E">
        <w:rPr>
          <w:lang w:eastAsia="en-AU"/>
        </w:rPr>
        <w:t>Attendant Care</w:t>
      </w:r>
      <w:bookmarkEnd w:id="45"/>
    </w:p>
    <w:p w14:paraId="5A74BE75" w14:textId="5760C962" w:rsidR="002D6BA6" w:rsidRPr="002D6BA6" w:rsidRDefault="002D6BA6" w:rsidP="00DD620F">
      <w:pPr>
        <w:snapToGrid w:val="0"/>
        <w:spacing w:before="120"/>
        <w:jc w:val="both"/>
        <w:rPr>
          <w:rFonts w:ascii="Arial" w:hAnsi="Arial" w:cs="Arial"/>
          <w:lang w:eastAsia="en-AU"/>
        </w:rPr>
      </w:pPr>
      <w:r w:rsidRPr="002D6BA6">
        <w:rPr>
          <w:rFonts w:ascii="Arial" w:hAnsi="Arial" w:cs="Arial"/>
          <w:lang w:eastAsia="en-AU"/>
        </w:rPr>
        <w:t xml:space="preserve">Attendant Care </w:t>
      </w:r>
      <w:r w:rsidR="00870372">
        <w:rPr>
          <w:rFonts w:ascii="Arial" w:hAnsi="Arial" w:cs="Arial"/>
          <w:lang w:eastAsia="en-AU"/>
        </w:rPr>
        <w:t>i</w:t>
      </w:r>
      <w:r w:rsidRPr="002D6BA6">
        <w:rPr>
          <w:rFonts w:ascii="Arial" w:hAnsi="Arial" w:cs="Arial"/>
          <w:lang w:eastAsia="en-AU"/>
        </w:rPr>
        <w:t xml:space="preserve">s aimed </w:t>
      </w:r>
      <w:r w:rsidR="00870372">
        <w:rPr>
          <w:rFonts w:ascii="Arial" w:hAnsi="Arial" w:cs="Arial"/>
          <w:lang w:eastAsia="en-AU"/>
        </w:rPr>
        <w:t>to provide</w:t>
      </w:r>
      <w:r w:rsidR="00870372" w:rsidRPr="002D6BA6">
        <w:rPr>
          <w:rFonts w:ascii="Arial" w:hAnsi="Arial" w:cs="Arial"/>
          <w:lang w:eastAsia="en-AU"/>
        </w:rPr>
        <w:t xml:space="preserve"> </w:t>
      </w:r>
      <w:r w:rsidRPr="002D6BA6">
        <w:rPr>
          <w:rFonts w:ascii="Arial" w:hAnsi="Arial" w:cs="Arial"/>
          <w:lang w:eastAsia="en-AU"/>
        </w:rPr>
        <w:t xml:space="preserve">cosmetic or personal </w:t>
      </w:r>
      <w:r w:rsidR="00870372">
        <w:rPr>
          <w:rFonts w:ascii="Arial" w:hAnsi="Arial" w:cs="Arial"/>
          <w:lang w:eastAsia="en-AU"/>
        </w:rPr>
        <w:t>services to eligible clients</w:t>
      </w:r>
      <w:r w:rsidR="00870372" w:rsidRPr="002D6BA6">
        <w:rPr>
          <w:rFonts w:ascii="Arial" w:hAnsi="Arial" w:cs="Arial"/>
          <w:lang w:eastAsia="en-AU"/>
        </w:rPr>
        <w:t xml:space="preserve"> </w:t>
      </w:r>
      <w:r w:rsidRPr="002D6BA6">
        <w:rPr>
          <w:rFonts w:ascii="Arial" w:hAnsi="Arial" w:cs="Arial"/>
          <w:lang w:eastAsia="en-AU"/>
        </w:rPr>
        <w:t>(for example grooming, bathing, feeding and dressing), rather than medical purposes. It does not generally require the provider to possess any formal qualifications.</w:t>
      </w:r>
    </w:p>
    <w:p w14:paraId="4BBB880A" w14:textId="77777777" w:rsidR="002D6BA6" w:rsidRPr="002D6BA6" w:rsidRDefault="002D6BA6" w:rsidP="00DD620F">
      <w:pPr>
        <w:snapToGrid w:val="0"/>
        <w:spacing w:before="120"/>
        <w:jc w:val="both"/>
        <w:rPr>
          <w:rFonts w:ascii="Arial" w:hAnsi="Arial" w:cs="Arial"/>
          <w:lang w:eastAsia="en-AU"/>
        </w:rPr>
      </w:pPr>
      <w:r w:rsidRPr="002D6BA6">
        <w:rPr>
          <w:rFonts w:ascii="Arial" w:hAnsi="Arial" w:cs="Arial"/>
          <w:lang w:eastAsia="en-AU"/>
        </w:rPr>
        <w:lastRenderedPageBreak/>
        <w:t>Attendant Care can be provided by a relative, but only in exceptional circumstances such as where the relative gives up work to care for the client, or the nature of the care being provided is over and above what is reasonably required of the relationship.</w:t>
      </w:r>
    </w:p>
    <w:p w14:paraId="745EB2EF" w14:textId="77777777" w:rsidR="00BF0B8E" w:rsidRDefault="00BF0B8E" w:rsidP="00BF0B8E">
      <w:pPr>
        <w:snapToGrid w:val="0"/>
        <w:spacing w:before="120"/>
        <w:jc w:val="both"/>
        <w:rPr>
          <w:rFonts w:ascii="Arial" w:hAnsi="Arial" w:cs="Arial"/>
          <w:lang w:val="en-US" w:eastAsia="en-AU"/>
        </w:rPr>
      </w:pPr>
      <w:r>
        <w:rPr>
          <w:rFonts w:ascii="Arial" w:hAnsi="Arial" w:cs="Arial"/>
          <w:lang w:val="en-US" w:eastAsia="en-AU"/>
        </w:rPr>
        <w:t>The requirement for Attendant Care is assessed by an Occupational Therapist. Each Act has a</w:t>
      </w:r>
      <w:r w:rsidRPr="002D6BA6">
        <w:rPr>
          <w:rFonts w:ascii="Arial" w:hAnsi="Arial" w:cs="Arial"/>
          <w:lang w:val="en-US" w:eastAsia="en-AU"/>
        </w:rPr>
        <w:t xml:space="preserve"> statutory maximum </w:t>
      </w:r>
      <w:r>
        <w:rPr>
          <w:rFonts w:ascii="Arial" w:hAnsi="Arial" w:cs="Arial"/>
          <w:lang w:val="en-US" w:eastAsia="en-AU"/>
        </w:rPr>
        <w:t>amount</w:t>
      </w:r>
      <w:r w:rsidRPr="002D6BA6">
        <w:rPr>
          <w:rFonts w:ascii="Arial" w:hAnsi="Arial" w:cs="Arial"/>
          <w:lang w:val="en-US" w:eastAsia="en-AU"/>
        </w:rPr>
        <w:t xml:space="preserve"> each week, indexed by the CPI on 1 July each year.</w:t>
      </w:r>
    </w:p>
    <w:p w14:paraId="700369B7" w14:textId="77777777" w:rsidR="00BF0B8E" w:rsidRDefault="00BF0B8E" w:rsidP="00BF0B8E">
      <w:pPr>
        <w:snapToGrid w:val="0"/>
        <w:spacing w:before="120"/>
        <w:jc w:val="both"/>
        <w:rPr>
          <w:rFonts w:ascii="Arial" w:hAnsi="Arial" w:cs="Arial"/>
          <w:lang w:val="en-US" w:eastAsia="en-AU"/>
        </w:rPr>
      </w:pPr>
      <w:r>
        <w:rPr>
          <w:rFonts w:ascii="Arial" w:hAnsi="Arial" w:cs="Arial"/>
          <w:lang w:val="en-US" w:eastAsia="en-AU"/>
        </w:rPr>
        <w:t>More information on Attendant Care is available at:</w:t>
      </w:r>
    </w:p>
    <w:bookmarkStart w:id="46" w:name="_Toc33088175"/>
    <w:p w14:paraId="4613C3B4" w14:textId="0CCBB16C" w:rsidR="002D6BA6" w:rsidRPr="00BF0B8E" w:rsidRDefault="00870372" w:rsidP="00C37322">
      <w:pPr>
        <w:pStyle w:val="Heading3"/>
        <w:rPr>
          <w:lang w:eastAsia="en-AU"/>
        </w:rPr>
      </w:pPr>
      <w:r w:rsidRPr="00C37322">
        <w:rPr>
          <w:rFonts w:eastAsia="Times New Roman" w:cs="Arial"/>
          <w:lang w:val="en-US" w:eastAsia="en-AU"/>
        </w:rPr>
        <w:fldChar w:fldCharType="begin"/>
      </w:r>
      <w:r w:rsidRPr="00C37322">
        <w:rPr>
          <w:rFonts w:eastAsia="Times New Roman" w:cs="Arial"/>
          <w:lang w:val="en-US" w:eastAsia="en-AU"/>
        </w:rPr>
        <w:instrText xml:space="preserve"> HYPERLINK "https://www.dva.gov.au/get-support/health-support/care-home-or-aged-care/services-support-you-home/attendant-care" </w:instrText>
      </w:r>
      <w:r w:rsidRPr="00C37322">
        <w:rPr>
          <w:rFonts w:eastAsia="Times New Roman" w:cs="Arial"/>
          <w:lang w:val="en-US" w:eastAsia="en-AU"/>
        </w:rPr>
        <w:fldChar w:fldCharType="separate"/>
      </w:r>
      <w:r w:rsidRPr="00C37322">
        <w:rPr>
          <w:rFonts w:eastAsia="Times New Roman" w:cs="Arial"/>
          <w:lang w:val="en-US" w:eastAsia="en-AU"/>
        </w:rPr>
        <w:t>Attendant care | Department of Veterans' Affairs (dva.gov.au</w:t>
      </w:r>
      <w:proofErr w:type="gramStart"/>
      <w:r w:rsidRPr="00C37322">
        <w:rPr>
          <w:rFonts w:eastAsia="Times New Roman" w:cs="Arial"/>
          <w:lang w:val="en-US" w:eastAsia="en-AU"/>
        </w:rPr>
        <w:t>)</w:t>
      </w:r>
      <w:proofErr w:type="gramEnd"/>
      <w:r w:rsidRPr="00C37322">
        <w:rPr>
          <w:rFonts w:eastAsia="Times New Roman" w:cs="Arial"/>
          <w:lang w:val="en-US" w:eastAsia="en-AU"/>
        </w:rPr>
        <w:fldChar w:fldCharType="end"/>
      </w:r>
      <w:r w:rsidR="00BF0B8E" w:rsidRPr="00BF0B8E">
        <w:rPr>
          <w:lang w:eastAsia="en-AU"/>
        </w:rPr>
        <w:t>Aids, Appliances and Modifications</w:t>
      </w:r>
      <w:bookmarkEnd w:id="46"/>
      <w:r w:rsidR="00C37322">
        <w:rPr>
          <w:lang w:eastAsia="en-AU"/>
        </w:rPr>
        <w:br/>
      </w:r>
    </w:p>
    <w:p w14:paraId="7F479BC4" w14:textId="77777777" w:rsidR="002D6BA6" w:rsidRPr="002D6BA6" w:rsidRDefault="002D6BA6" w:rsidP="00DD620F">
      <w:pPr>
        <w:snapToGrid w:val="0"/>
        <w:spacing w:before="120"/>
        <w:jc w:val="both"/>
        <w:rPr>
          <w:rFonts w:ascii="Arial" w:hAnsi="Arial" w:cs="Arial"/>
          <w:lang w:eastAsia="en-AU"/>
        </w:rPr>
      </w:pPr>
      <w:r w:rsidRPr="002D6BA6">
        <w:rPr>
          <w:rFonts w:ascii="Arial" w:hAnsi="Arial" w:cs="Arial"/>
          <w:lang w:eastAsia="en-AU"/>
        </w:rPr>
        <w:t>Some clients may require modification to their house (such as ramps and wider access doorways) or their toilets and bathrooms (disabled facilities). These modifications are available under all three Acts. Aids or appliances might also be required to allow a client to undertake employment.</w:t>
      </w:r>
    </w:p>
    <w:p w14:paraId="792FA410" w14:textId="73CAB6E6" w:rsidR="002D6BA6" w:rsidRPr="002D6BA6" w:rsidRDefault="002D6BA6" w:rsidP="00DD620F">
      <w:pPr>
        <w:snapToGrid w:val="0"/>
        <w:spacing w:before="120"/>
        <w:jc w:val="both"/>
        <w:rPr>
          <w:rFonts w:ascii="Arial" w:hAnsi="Arial" w:cs="Arial"/>
          <w:lang w:eastAsia="en-AU"/>
        </w:rPr>
      </w:pPr>
      <w:r w:rsidRPr="002D6BA6">
        <w:rPr>
          <w:rFonts w:ascii="Arial" w:hAnsi="Arial" w:cs="Arial"/>
          <w:lang w:eastAsia="en-AU"/>
        </w:rPr>
        <w:t>Where possible, aids and appliances should be provided through the Rehabilitation Appliance Program (RAP). The RAP provides aids and appliances that would previously have been thought of as “medical aids”. It is therefore more likely that workplace aids or appliances (</w:t>
      </w:r>
      <w:proofErr w:type="spellStart"/>
      <w:r w:rsidRPr="002D6BA6">
        <w:rPr>
          <w:rFonts w:ascii="Arial" w:hAnsi="Arial" w:cs="Arial"/>
          <w:lang w:eastAsia="en-AU"/>
        </w:rPr>
        <w:t>eg</w:t>
      </w:r>
      <w:proofErr w:type="spellEnd"/>
      <w:r w:rsidRPr="002D6BA6">
        <w:rPr>
          <w:rFonts w:ascii="Arial" w:hAnsi="Arial" w:cs="Arial"/>
          <w:lang w:eastAsia="en-AU"/>
        </w:rPr>
        <w:t xml:space="preserve">. ergonomic desks or chairs) will still need to be provided </w:t>
      </w:r>
      <w:r w:rsidR="00870372">
        <w:rPr>
          <w:rFonts w:ascii="Arial" w:hAnsi="Arial" w:cs="Arial"/>
          <w:lang w:eastAsia="en-AU"/>
        </w:rPr>
        <w:t>under</w:t>
      </w:r>
      <w:r w:rsidR="00870372" w:rsidRPr="002D6BA6">
        <w:rPr>
          <w:rFonts w:ascii="Arial" w:hAnsi="Arial" w:cs="Arial"/>
          <w:lang w:eastAsia="en-AU"/>
        </w:rPr>
        <w:t xml:space="preserve"> </w:t>
      </w:r>
      <w:r w:rsidRPr="002D6BA6">
        <w:rPr>
          <w:rFonts w:ascii="Arial" w:hAnsi="Arial" w:cs="Arial"/>
          <w:lang w:eastAsia="en-AU"/>
        </w:rPr>
        <w:t xml:space="preserve">rehabilitation. </w:t>
      </w:r>
    </w:p>
    <w:p w14:paraId="33B5EF60" w14:textId="77777777" w:rsidR="00BF0B8E" w:rsidRDefault="00BF0B8E" w:rsidP="00BF0B8E">
      <w:pPr>
        <w:snapToGrid w:val="0"/>
        <w:spacing w:before="120"/>
        <w:jc w:val="both"/>
        <w:rPr>
          <w:rFonts w:ascii="Arial" w:hAnsi="Arial" w:cs="Arial"/>
          <w:lang w:val="en-US" w:eastAsia="en-AU"/>
        </w:rPr>
      </w:pPr>
      <w:r>
        <w:rPr>
          <w:rFonts w:ascii="Arial" w:hAnsi="Arial" w:cs="Arial"/>
          <w:lang w:val="en-US" w:eastAsia="en-AU"/>
        </w:rPr>
        <w:t>More information on the RAP is available at:</w:t>
      </w:r>
    </w:p>
    <w:bookmarkStart w:id="47" w:name="_Toc33088176"/>
    <w:p w14:paraId="3B3AF169" w14:textId="098B3220" w:rsidR="00C72366" w:rsidRPr="00C72366" w:rsidRDefault="00870372" w:rsidP="00C37322">
      <w:pPr>
        <w:pStyle w:val="Heading3"/>
        <w:rPr>
          <w:lang w:eastAsia="en-AU"/>
        </w:rPr>
      </w:pPr>
      <w:r w:rsidRPr="00C37322">
        <w:rPr>
          <w:rFonts w:eastAsia="Times New Roman" w:cs="Arial"/>
          <w:lang w:eastAsia="en-AU"/>
        </w:rPr>
        <w:fldChar w:fldCharType="begin"/>
      </w:r>
      <w:r w:rsidRPr="00C37322">
        <w:rPr>
          <w:rFonts w:eastAsia="Times New Roman" w:cs="Arial"/>
          <w:lang w:eastAsia="en-AU"/>
        </w:rPr>
        <w:instrText xml:space="preserve"> HYPERLINK "https://www.dva.gov.au/get-support/health-support/care-home-or-aged-care/services-support-you-home/aids-equipment-and-modifications-through-rehabilitation-appliances-program-rap" </w:instrText>
      </w:r>
      <w:r w:rsidRPr="00C37322">
        <w:rPr>
          <w:rFonts w:eastAsia="Times New Roman" w:cs="Arial"/>
          <w:lang w:eastAsia="en-AU"/>
        </w:rPr>
        <w:fldChar w:fldCharType="separate"/>
      </w:r>
      <w:r w:rsidRPr="00C37322">
        <w:rPr>
          <w:rFonts w:eastAsia="Times New Roman" w:cs="Arial"/>
          <w:lang w:eastAsia="en-AU"/>
        </w:rPr>
        <w:t>Aids, equipment and modifications through the Rehabilitation Appliances Program (RAP) | Department of Veterans' Affairs (dva.gov.au</w:t>
      </w:r>
      <w:proofErr w:type="gramStart"/>
      <w:r w:rsidRPr="00C37322">
        <w:rPr>
          <w:rFonts w:eastAsia="Times New Roman" w:cs="Arial"/>
          <w:lang w:eastAsia="en-AU"/>
        </w:rPr>
        <w:t>)</w:t>
      </w:r>
      <w:proofErr w:type="gramEnd"/>
      <w:r w:rsidRPr="00C37322">
        <w:rPr>
          <w:rFonts w:eastAsia="Times New Roman" w:cs="Arial"/>
          <w:lang w:eastAsia="en-AU"/>
        </w:rPr>
        <w:fldChar w:fldCharType="end"/>
      </w:r>
      <w:r w:rsidR="00C72366" w:rsidRPr="00C72366">
        <w:rPr>
          <w:lang w:eastAsia="en-AU"/>
        </w:rPr>
        <w:t>Vehicles and Vehicle Modifications</w:t>
      </w:r>
      <w:bookmarkEnd w:id="47"/>
      <w:r w:rsidR="00C37322">
        <w:rPr>
          <w:lang w:eastAsia="en-AU"/>
        </w:rPr>
        <w:br/>
      </w:r>
    </w:p>
    <w:p w14:paraId="5F4C2AC6" w14:textId="77777777" w:rsidR="002D6BA6" w:rsidRPr="002D6BA6" w:rsidRDefault="002D6BA6" w:rsidP="00DD620F">
      <w:pPr>
        <w:snapToGrid w:val="0"/>
        <w:spacing w:before="120"/>
        <w:jc w:val="both"/>
        <w:rPr>
          <w:rFonts w:ascii="Arial" w:hAnsi="Arial" w:cs="Arial"/>
          <w:lang w:eastAsia="en-AU"/>
        </w:rPr>
      </w:pPr>
      <w:r w:rsidRPr="002D6BA6">
        <w:rPr>
          <w:rFonts w:ascii="Arial" w:hAnsi="Arial" w:cs="Arial"/>
          <w:lang w:val="en-US" w:eastAsia="en-AU"/>
        </w:rPr>
        <w:t>Clients may be eligible for vehicle modifications where:</w:t>
      </w:r>
    </w:p>
    <w:p w14:paraId="0811E1C6" w14:textId="77777777" w:rsidR="002D6BA6" w:rsidRPr="002D6BA6" w:rsidRDefault="00870372" w:rsidP="00C72366">
      <w:pPr>
        <w:numPr>
          <w:ilvl w:val="0"/>
          <w:numId w:val="11"/>
        </w:numPr>
        <w:snapToGrid w:val="0"/>
        <w:spacing w:before="120"/>
        <w:rPr>
          <w:rFonts w:ascii="Arial" w:hAnsi="Arial" w:cs="Arial"/>
          <w:lang w:eastAsia="en-AU"/>
        </w:rPr>
      </w:pPr>
      <w:r w:rsidRPr="00C72366">
        <w:rPr>
          <w:rFonts w:ascii="Arial" w:hAnsi="Arial" w:cs="Arial"/>
          <w:lang w:eastAsia="en-AU"/>
        </w:rPr>
        <w:t>L</w:t>
      </w:r>
      <w:r w:rsidR="002D6BA6" w:rsidRPr="00C72366">
        <w:rPr>
          <w:rFonts w:ascii="Arial" w:hAnsi="Arial" w:cs="Arial"/>
          <w:lang w:eastAsia="en-AU"/>
        </w:rPr>
        <w:t>iability</w:t>
      </w:r>
      <w:r>
        <w:rPr>
          <w:rFonts w:ascii="Arial" w:hAnsi="Arial" w:cs="Arial"/>
          <w:lang w:eastAsia="en-AU"/>
        </w:rPr>
        <w:t xml:space="preserve"> is</w:t>
      </w:r>
      <w:r w:rsidR="002D6BA6" w:rsidRPr="00C72366">
        <w:rPr>
          <w:rFonts w:ascii="Arial" w:hAnsi="Arial" w:cs="Arial"/>
          <w:lang w:eastAsia="en-AU"/>
        </w:rPr>
        <w:t xml:space="preserve"> accepted for an injury or disease,</w:t>
      </w:r>
    </w:p>
    <w:p w14:paraId="310F155D" w14:textId="77777777" w:rsidR="002D6BA6" w:rsidRPr="002D6BA6" w:rsidRDefault="002D6BA6" w:rsidP="00C72366">
      <w:pPr>
        <w:numPr>
          <w:ilvl w:val="0"/>
          <w:numId w:val="11"/>
        </w:numPr>
        <w:snapToGrid w:val="0"/>
        <w:spacing w:before="120"/>
        <w:rPr>
          <w:rFonts w:ascii="Arial" w:hAnsi="Arial" w:cs="Arial"/>
          <w:lang w:eastAsia="en-AU"/>
        </w:rPr>
      </w:pPr>
      <w:r w:rsidRPr="00C72366">
        <w:rPr>
          <w:rFonts w:ascii="Arial" w:hAnsi="Arial" w:cs="Arial"/>
          <w:lang w:eastAsia="en-AU"/>
        </w:rPr>
        <w:t>the client has suffered an impairment as a result of the injury or disease,</w:t>
      </w:r>
    </w:p>
    <w:p w14:paraId="2AB35F9D" w14:textId="77777777" w:rsidR="002D6BA6" w:rsidRPr="00C72366" w:rsidRDefault="002D6BA6" w:rsidP="00C72366">
      <w:pPr>
        <w:numPr>
          <w:ilvl w:val="0"/>
          <w:numId w:val="11"/>
        </w:numPr>
        <w:snapToGrid w:val="0"/>
        <w:spacing w:before="120"/>
        <w:rPr>
          <w:rFonts w:ascii="Arial" w:hAnsi="Arial" w:cs="Arial"/>
          <w:lang w:eastAsia="en-AU"/>
        </w:rPr>
      </w:pPr>
      <w:proofErr w:type="gramStart"/>
      <w:r w:rsidRPr="00C72366">
        <w:rPr>
          <w:rFonts w:ascii="Arial" w:hAnsi="Arial" w:cs="Arial"/>
          <w:lang w:eastAsia="en-AU"/>
        </w:rPr>
        <w:t>that</w:t>
      </w:r>
      <w:proofErr w:type="gramEnd"/>
      <w:r w:rsidRPr="00C72366">
        <w:rPr>
          <w:rFonts w:ascii="Arial" w:hAnsi="Arial" w:cs="Arial"/>
          <w:lang w:eastAsia="en-AU"/>
        </w:rPr>
        <w:t xml:space="preserve"> impairment has resulted in the client being unable to drive or be driven in a motor vehicle in safety and comfort without modifications to their vehicle.  </w:t>
      </w:r>
    </w:p>
    <w:p w14:paraId="3E67C0CF" w14:textId="77777777" w:rsidR="002D6BA6" w:rsidRPr="002D6BA6" w:rsidRDefault="002D6BA6" w:rsidP="00DD620F">
      <w:pPr>
        <w:snapToGrid w:val="0"/>
        <w:spacing w:before="120"/>
        <w:jc w:val="both"/>
        <w:rPr>
          <w:rFonts w:ascii="Arial" w:hAnsi="Arial" w:cs="Arial"/>
          <w:lang w:eastAsia="en-AU"/>
        </w:rPr>
      </w:pPr>
      <w:r w:rsidRPr="002D6BA6">
        <w:rPr>
          <w:rFonts w:ascii="Arial" w:hAnsi="Arial" w:cs="Arial"/>
          <w:lang w:eastAsia="en-AU"/>
        </w:rPr>
        <w:t>What is available to clients depends on the Act under which liability has been accepted.</w:t>
      </w:r>
    </w:p>
    <w:p w14:paraId="2D5C9693" w14:textId="53D530AE" w:rsidR="002D6BA6" w:rsidRPr="002D6BA6" w:rsidRDefault="002D6BA6" w:rsidP="00DD620F">
      <w:pPr>
        <w:snapToGrid w:val="0"/>
        <w:spacing w:before="120"/>
        <w:jc w:val="both"/>
        <w:rPr>
          <w:rFonts w:ascii="Arial" w:hAnsi="Arial" w:cs="Arial"/>
          <w:lang w:eastAsia="en-AU"/>
        </w:rPr>
      </w:pPr>
      <w:r w:rsidRPr="002D6BA6">
        <w:rPr>
          <w:rFonts w:ascii="Arial" w:hAnsi="Arial" w:cs="Arial"/>
          <w:lang w:eastAsia="en-AU"/>
        </w:rPr>
        <w:t xml:space="preserve">For example, the MRCA </w:t>
      </w:r>
      <w:r w:rsidR="00506D2F">
        <w:rPr>
          <w:rFonts w:ascii="Arial" w:hAnsi="Arial" w:cs="Arial"/>
          <w:lang w:eastAsia="en-AU"/>
        </w:rPr>
        <w:t>Motor Vehicle Compensation Scheme (MVCS)</w:t>
      </w:r>
      <w:r w:rsidRPr="002D6BA6">
        <w:rPr>
          <w:rFonts w:ascii="Arial" w:hAnsi="Arial" w:cs="Arial"/>
          <w:lang w:eastAsia="en-AU"/>
        </w:rPr>
        <w:t xml:space="preserve"> may, depending on the client’s needs, provid</w:t>
      </w:r>
      <w:r w:rsidR="00870372">
        <w:rPr>
          <w:rFonts w:ascii="Arial" w:hAnsi="Arial" w:cs="Arial"/>
          <w:lang w:eastAsia="en-AU"/>
        </w:rPr>
        <w:t>ing</w:t>
      </w:r>
      <w:r w:rsidRPr="002D6BA6">
        <w:rPr>
          <w:rFonts w:ascii="Arial" w:hAnsi="Arial" w:cs="Arial"/>
          <w:lang w:eastAsia="en-AU"/>
        </w:rPr>
        <w:t xml:space="preserve"> something as simple as a knob on the steering wheel to assist steering</w:t>
      </w:r>
      <w:r w:rsidR="00870372">
        <w:rPr>
          <w:rFonts w:ascii="Arial" w:hAnsi="Arial" w:cs="Arial"/>
          <w:lang w:eastAsia="en-AU"/>
        </w:rPr>
        <w:t xml:space="preserve"> </w:t>
      </w:r>
      <w:r w:rsidRPr="002D6BA6">
        <w:rPr>
          <w:rFonts w:ascii="Arial" w:hAnsi="Arial" w:cs="Arial"/>
          <w:lang w:eastAsia="en-AU"/>
        </w:rPr>
        <w:t>to a new vehicle with wheelchair lift.</w:t>
      </w:r>
    </w:p>
    <w:p w14:paraId="540942EB" w14:textId="77777777" w:rsidR="00506D2F" w:rsidRDefault="00506D2F" w:rsidP="00506D2F">
      <w:pPr>
        <w:snapToGrid w:val="0"/>
        <w:spacing w:before="120"/>
        <w:jc w:val="both"/>
        <w:rPr>
          <w:rFonts w:ascii="Arial" w:hAnsi="Arial" w:cs="Arial"/>
          <w:lang w:val="en-US" w:eastAsia="en-AU"/>
        </w:rPr>
      </w:pPr>
      <w:r>
        <w:rPr>
          <w:rFonts w:ascii="Arial" w:hAnsi="Arial" w:cs="Arial"/>
          <w:lang w:val="en-US" w:eastAsia="en-AU"/>
        </w:rPr>
        <w:t>More information on the vehicle schemes is available at:</w:t>
      </w:r>
    </w:p>
    <w:p w14:paraId="02591016" w14:textId="77777777" w:rsidR="00506D2F" w:rsidRPr="00911577" w:rsidRDefault="006170FF" w:rsidP="00506D2F">
      <w:pPr>
        <w:numPr>
          <w:ilvl w:val="0"/>
          <w:numId w:val="11"/>
        </w:numPr>
        <w:snapToGrid w:val="0"/>
        <w:spacing w:before="120"/>
        <w:rPr>
          <w:rFonts w:ascii="Arial" w:hAnsi="Arial" w:cs="Arial"/>
          <w:lang w:eastAsia="en-AU"/>
        </w:rPr>
      </w:pPr>
      <w:r w:rsidRPr="00911577">
        <w:rPr>
          <w:rFonts w:ascii="Arial" w:hAnsi="Arial" w:cs="Arial"/>
          <w:b/>
          <w:bCs/>
          <w:lang w:eastAsia="en-AU"/>
        </w:rPr>
        <w:t>MRCA</w:t>
      </w:r>
      <w:r w:rsidRPr="00911577">
        <w:rPr>
          <w:rFonts w:ascii="Arial" w:hAnsi="Arial" w:cs="Arial"/>
          <w:lang w:eastAsia="en-AU"/>
        </w:rPr>
        <w:t xml:space="preserve"> </w:t>
      </w:r>
      <w:r w:rsidR="00506D2F" w:rsidRPr="00911577">
        <w:rPr>
          <w:rFonts w:ascii="Arial" w:hAnsi="Arial" w:cs="Arial"/>
          <w:b/>
          <w:bCs/>
          <w:lang w:eastAsia="en-AU"/>
        </w:rPr>
        <w:t>Motor Vehicle Compensation Scheme (MVCS)</w:t>
      </w:r>
      <w:r w:rsidR="00911577" w:rsidRPr="00911577">
        <w:rPr>
          <w:rFonts w:ascii="Arial" w:hAnsi="Arial" w:cs="Arial"/>
          <w:b/>
          <w:bCs/>
          <w:lang w:eastAsia="en-AU"/>
        </w:rPr>
        <w:t>.</w:t>
      </w:r>
    </w:p>
    <w:p w14:paraId="2DCABFE2" w14:textId="77777777" w:rsidR="00911577" w:rsidRPr="00911577" w:rsidRDefault="006D02BF" w:rsidP="00911577">
      <w:pPr>
        <w:snapToGrid w:val="0"/>
        <w:spacing w:before="120"/>
        <w:ind w:left="1077"/>
        <w:rPr>
          <w:rFonts w:ascii="Arial" w:hAnsi="Arial" w:cs="Arial"/>
          <w:highlight w:val="yellow"/>
          <w:lang w:eastAsia="en-AU"/>
        </w:rPr>
      </w:pPr>
      <w:hyperlink r:id="rId41" w:history="1">
        <w:r w:rsidR="00911577" w:rsidRPr="00B7323C">
          <w:rPr>
            <w:rStyle w:val="Hyperlink"/>
            <w:rFonts w:ascii="Arial" w:hAnsi="Arial" w:cs="Arial"/>
          </w:rPr>
          <w:t>https://www.dva.gov.au/health-and-treatment/help-cover-healthcare-costs/help-your-vehicle-costs/motor-vehicle-compensation</w:t>
        </w:r>
      </w:hyperlink>
    </w:p>
    <w:p w14:paraId="56301B2B" w14:textId="77777777" w:rsidR="00506D2F" w:rsidRDefault="006170FF" w:rsidP="00506D2F">
      <w:pPr>
        <w:numPr>
          <w:ilvl w:val="0"/>
          <w:numId w:val="11"/>
        </w:numPr>
        <w:snapToGrid w:val="0"/>
        <w:spacing w:before="120"/>
        <w:rPr>
          <w:rFonts w:ascii="Arial" w:hAnsi="Arial" w:cs="Arial"/>
          <w:b/>
          <w:bCs/>
          <w:lang w:eastAsia="en-AU"/>
        </w:rPr>
      </w:pPr>
      <w:r w:rsidRPr="00911577">
        <w:rPr>
          <w:rFonts w:ascii="Arial" w:hAnsi="Arial" w:cs="Arial"/>
          <w:b/>
          <w:bCs/>
          <w:lang w:eastAsia="en-AU"/>
        </w:rPr>
        <w:t>VEA</w:t>
      </w:r>
      <w:r w:rsidRPr="00911577">
        <w:rPr>
          <w:rFonts w:ascii="Arial" w:hAnsi="Arial" w:cs="Arial"/>
          <w:lang w:eastAsia="en-AU"/>
        </w:rPr>
        <w:t xml:space="preserve"> </w:t>
      </w:r>
      <w:r w:rsidR="00506D2F" w:rsidRPr="00911577">
        <w:rPr>
          <w:rFonts w:ascii="Arial" w:hAnsi="Arial" w:cs="Arial"/>
          <w:b/>
          <w:bCs/>
          <w:lang w:eastAsia="en-AU"/>
        </w:rPr>
        <w:t>Vehicle Assistance Scheme</w:t>
      </w:r>
      <w:r w:rsidR="00911577" w:rsidRPr="00911577">
        <w:rPr>
          <w:rFonts w:ascii="Arial" w:hAnsi="Arial" w:cs="Arial"/>
          <w:b/>
          <w:bCs/>
          <w:lang w:eastAsia="en-AU"/>
        </w:rPr>
        <w:t>.</w:t>
      </w:r>
    </w:p>
    <w:p w14:paraId="0E8F17D7" w14:textId="77777777" w:rsidR="00911577" w:rsidRPr="00911577" w:rsidRDefault="006D02BF" w:rsidP="00911577">
      <w:pPr>
        <w:snapToGrid w:val="0"/>
        <w:spacing w:before="120"/>
        <w:ind w:left="1080"/>
        <w:rPr>
          <w:rFonts w:ascii="Arial" w:hAnsi="Arial" w:cs="Arial"/>
          <w:lang w:eastAsia="en-AU"/>
        </w:rPr>
      </w:pPr>
      <w:hyperlink r:id="rId42" w:history="1">
        <w:r w:rsidR="00911577" w:rsidRPr="00911577">
          <w:rPr>
            <w:rStyle w:val="Hyperlink"/>
            <w:rFonts w:ascii="Arial" w:hAnsi="Arial" w:cs="Arial"/>
            <w:lang w:eastAsia="en-AU"/>
          </w:rPr>
          <w:t>https://www.dva.gov.au/health-and-treatment/help-cover-healthcare-costs/help-your-vehicle-costs/vehicle-assistance-scheme</w:t>
        </w:r>
      </w:hyperlink>
      <w:r w:rsidR="00911577" w:rsidRPr="00911577">
        <w:rPr>
          <w:rFonts w:ascii="Arial" w:hAnsi="Arial" w:cs="Arial"/>
          <w:lang w:eastAsia="en-AU"/>
        </w:rPr>
        <w:t xml:space="preserve"> </w:t>
      </w:r>
    </w:p>
    <w:p w14:paraId="22925711" w14:textId="77777777" w:rsidR="002D6BA6" w:rsidRPr="006170FF" w:rsidRDefault="006170FF" w:rsidP="006170FF">
      <w:pPr>
        <w:pStyle w:val="Heading3"/>
        <w:jc w:val="both"/>
        <w:rPr>
          <w:lang w:eastAsia="en-AU"/>
        </w:rPr>
      </w:pPr>
      <w:bookmarkStart w:id="48" w:name="_Toc33088177"/>
      <w:r w:rsidRPr="006170FF">
        <w:rPr>
          <w:lang w:eastAsia="en-AU"/>
        </w:rPr>
        <w:t>Compensation Following Death</w:t>
      </w:r>
      <w:bookmarkEnd w:id="48"/>
    </w:p>
    <w:p w14:paraId="6322F759" w14:textId="77777777" w:rsidR="002D6BA6" w:rsidRPr="002D6BA6" w:rsidRDefault="002D6BA6" w:rsidP="00DD620F">
      <w:pPr>
        <w:snapToGrid w:val="0"/>
        <w:spacing w:before="120"/>
        <w:jc w:val="both"/>
        <w:rPr>
          <w:rFonts w:ascii="Arial" w:hAnsi="Arial" w:cs="Arial"/>
          <w:lang w:eastAsia="en-AU"/>
        </w:rPr>
      </w:pPr>
      <w:r w:rsidRPr="002D6BA6">
        <w:rPr>
          <w:rFonts w:ascii="Arial" w:hAnsi="Arial" w:cs="Arial"/>
          <w:lang w:eastAsia="en-AU"/>
        </w:rPr>
        <w:t xml:space="preserve">Under the MRCA, compensation </w:t>
      </w:r>
      <w:r w:rsidR="00663CD6">
        <w:rPr>
          <w:rFonts w:ascii="Arial" w:hAnsi="Arial" w:cs="Arial"/>
          <w:lang w:eastAsia="en-AU"/>
        </w:rPr>
        <w:t xml:space="preserve">following the death of an eligible MRCA client </w:t>
      </w:r>
      <w:r w:rsidRPr="002D6BA6">
        <w:rPr>
          <w:rFonts w:ascii="Arial" w:hAnsi="Arial" w:cs="Arial"/>
          <w:lang w:eastAsia="en-AU"/>
        </w:rPr>
        <w:t>is payable to eligible dependants, and the Act defines in some detail the terms ‘partner’, ‘dependant’ and ‘eligible young person’ for the purpose of compensation.</w:t>
      </w:r>
    </w:p>
    <w:p w14:paraId="4F77F8CF" w14:textId="77777777" w:rsidR="002D6BA6" w:rsidRDefault="00CA519F" w:rsidP="00DD620F">
      <w:pPr>
        <w:snapToGrid w:val="0"/>
        <w:spacing w:before="120"/>
        <w:jc w:val="both"/>
        <w:rPr>
          <w:rFonts w:ascii="Arial" w:hAnsi="Arial" w:cs="Arial"/>
          <w:lang w:eastAsia="en-AU"/>
        </w:rPr>
      </w:pPr>
      <w:r>
        <w:rPr>
          <w:rFonts w:ascii="Arial" w:hAnsi="Arial" w:cs="Arial"/>
          <w:lang w:eastAsia="en-AU"/>
        </w:rPr>
        <w:t xml:space="preserve">Compensation </w:t>
      </w:r>
      <w:r w:rsidR="007D2246">
        <w:rPr>
          <w:rFonts w:ascii="Arial" w:hAnsi="Arial" w:cs="Arial"/>
          <w:lang w:eastAsia="en-AU"/>
        </w:rPr>
        <w:t>may include:</w:t>
      </w:r>
    </w:p>
    <w:p w14:paraId="4890F11E" w14:textId="77777777" w:rsidR="007D2246" w:rsidRPr="007D2246" w:rsidRDefault="007D2246" w:rsidP="007D2246">
      <w:pPr>
        <w:numPr>
          <w:ilvl w:val="0"/>
          <w:numId w:val="11"/>
        </w:numPr>
        <w:tabs>
          <w:tab w:val="num" w:pos="720"/>
        </w:tabs>
        <w:snapToGrid w:val="0"/>
        <w:spacing w:before="120"/>
        <w:rPr>
          <w:rFonts w:ascii="Arial" w:hAnsi="Arial" w:cs="Arial"/>
          <w:lang w:eastAsia="en-AU"/>
        </w:rPr>
      </w:pPr>
      <w:r w:rsidRPr="007D2246">
        <w:rPr>
          <w:rFonts w:ascii="Arial" w:hAnsi="Arial" w:cs="Arial"/>
          <w:lang w:eastAsia="en-AU"/>
        </w:rPr>
        <w:t xml:space="preserve">Wholly dependent partner </w:t>
      </w:r>
      <w:r>
        <w:rPr>
          <w:rFonts w:ascii="Arial" w:hAnsi="Arial" w:cs="Arial"/>
          <w:lang w:eastAsia="en-AU"/>
        </w:rPr>
        <w:t>–</w:t>
      </w:r>
      <w:r w:rsidRPr="007D2246">
        <w:rPr>
          <w:rFonts w:ascii="Arial" w:hAnsi="Arial" w:cs="Arial"/>
          <w:lang w:eastAsia="en-AU"/>
        </w:rPr>
        <w:t xml:space="preserve"> </w:t>
      </w:r>
      <w:r>
        <w:rPr>
          <w:rFonts w:ascii="Arial" w:hAnsi="Arial" w:cs="Arial"/>
          <w:lang w:eastAsia="en-AU"/>
        </w:rPr>
        <w:t>weekly payment for life;</w:t>
      </w:r>
    </w:p>
    <w:p w14:paraId="7B7EF685" w14:textId="77777777" w:rsidR="007D2246" w:rsidRPr="007D2246" w:rsidRDefault="007D2246" w:rsidP="007D2246">
      <w:pPr>
        <w:numPr>
          <w:ilvl w:val="0"/>
          <w:numId w:val="11"/>
        </w:numPr>
        <w:tabs>
          <w:tab w:val="num" w:pos="720"/>
        </w:tabs>
        <w:snapToGrid w:val="0"/>
        <w:spacing w:before="120"/>
        <w:rPr>
          <w:rFonts w:ascii="Arial" w:hAnsi="Arial" w:cs="Arial"/>
          <w:lang w:eastAsia="en-AU"/>
        </w:rPr>
      </w:pPr>
      <w:r w:rsidRPr="007D2246">
        <w:rPr>
          <w:rFonts w:ascii="Arial" w:hAnsi="Arial" w:cs="Arial"/>
          <w:lang w:eastAsia="en-AU"/>
        </w:rPr>
        <w:t xml:space="preserve">Wholly dependent partner </w:t>
      </w:r>
      <w:r>
        <w:rPr>
          <w:rFonts w:ascii="Arial" w:hAnsi="Arial" w:cs="Arial"/>
          <w:lang w:eastAsia="en-AU"/>
        </w:rPr>
        <w:t>–</w:t>
      </w:r>
      <w:r w:rsidRPr="007D2246">
        <w:rPr>
          <w:rFonts w:ascii="Arial" w:hAnsi="Arial" w:cs="Arial"/>
          <w:lang w:eastAsia="en-AU"/>
        </w:rPr>
        <w:t xml:space="preserve"> </w:t>
      </w:r>
      <w:r>
        <w:rPr>
          <w:rFonts w:ascii="Arial" w:hAnsi="Arial" w:cs="Arial"/>
          <w:lang w:eastAsia="en-AU"/>
        </w:rPr>
        <w:t>lump sum payment;</w:t>
      </w:r>
    </w:p>
    <w:p w14:paraId="50C4385D" w14:textId="77777777" w:rsidR="007D2246" w:rsidRPr="007D2246" w:rsidRDefault="007D2246" w:rsidP="007D2246">
      <w:pPr>
        <w:numPr>
          <w:ilvl w:val="0"/>
          <w:numId w:val="11"/>
        </w:numPr>
        <w:tabs>
          <w:tab w:val="num" w:pos="720"/>
        </w:tabs>
        <w:snapToGrid w:val="0"/>
        <w:spacing w:before="120"/>
        <w:rPr>
          <w:rFonts w:ascii="Arial" w:hAnsi="Arial" w:cs="Arial"/>
          <w:lang w:eastAsia="en-AU"/>
        </w:rPr>
      </w:pPr>
      <w:r w:rsidRPr="007D2246">
        <w:rPr>
          <w:rFonts w:ascii="Arial" w:hAnsi="Arial" w:cs="Arial"/>
          <w:lang w:eastAsia="en-AU"/>
        </w:rPr>
        <w:t xml:space="preserve">Dependent eligible young person </w:t>
      </w:r>
      <w:r>
        <w:rPr>
          <w:rFonts w:ascii="Arial" w:hAnsi="Arial" w:cs="Arial"/>
          <w:lang w:eastAsia="en-AU"/>
        </w:rPr>
        <w:t>–</w:t>
      </w:r>
      <w:r w:rsidRPr="007D2246">
        <w:rPr>
          <w:rFonts w:ascii="Arial" w:hAnsi="Arial" w:cs="Arial"/>
          <w:lang w:eastAsia="en-AU"/>
        </w:rPr>
        <w:t xml:space="preserve"> </w:t>
      </w:r>
      <w:r>
        <w:rPr>
          <w:rFonts w:ascii="Arial" w:hAnsi="Arial" w:cs="Arial"/>
          <w:lang w:eastAsia="en-AU"/>
        </w:rPr>
        <w:t>weekly payment (while remaining a dependent EYP);</w:t>
      </w:r>
    </w:p>
    <w:p w14:paraId="12B31EEE" w14:textId="77777777" w:rsidR="007D2246" w:rsidRPr="007D2246" w:rsidRDefault="007D2246" w:rsidP="007D2246">
      <w:pPr>
        <w:numPr>
          <w:ilvl w:val="0"/>
          <w:numId w:val="11"/>
        </w:numPr>
        <w:tabs>
          <w:tab w:val="num" w:pos="720"/>
        </w:tabs>
        <w:snapToGrid w:val="0"/>
        <w:spacing w:before="120"/>
        <w:rPr>
          <w:rFonts w:ascii="Arial" w:hAnsi="Arial" w:cs="Arial"/>
          <w:lang w:eastAsia="en-AU"/>
        </w:rPr>
      </w:pPr>
      <w:r w:rsidRPr="007D2246">
        <w:rPr>
          <w:rFonts w:ascii="Arial" w:hAnsi="Arial" w:cs="Arial"/>
          <w:lang w:eastAsia="en-AU"/>
        </w:rPr>
        <w:t xml:space="preserve">Dependent eligible young person </w:t>
      </w:r>
      <w:r>
        <w:rPr>
          <w:rFonts w:ascii="Arial" w:hAnsi="Arial" w:cs="Arial"/>
          <w:lang w:eastAsia="en-AU"/>
        </w:rPr>
        <w:t>–</w:t>
      </w:r>
      <w:r w:rsidRPr="007D2246">
        <w:rPr>
          <w:rFonts w:ascii="Arial" w:hAnsi="Arial" w:cs="Arial"/>
          <w:lang w:eastAsia="en-AU"/>
        </w:rPr>
        <w:t xml:space="preserve"> </w:t>
      </w:r>
      <w:r>
        <w:rPr>
          <w:rFonts w:ascii="Arial" w:hAnsi="Arial" w:cs="Arial"/>
          <w:lang w:eastAsia="en-AU"/>
        </w:rPr>
        <w:t>lumps sum payment;</w:t>
      </w:r>
    </w:p>
    <w:p w14:paraId="7CB64D73" w14:textId="77777777" w:rsidR="007D2246" w:rsidRDefault="007D2246" w:rsidP="007D2246">
      <w:pPr>
        <w:numPr>
          <w:ilvl w:val="0"/>
          <w:numId w:val="11"/>
        </w:numPr>
        <w:snapToGrid w:val="0"/>
        <w:spacing w:before="120"/>
        <w:rPr>
          <w:rFonts w:ascii="Arial" w:hAnsi="Arial" w:cs="Arial"/>
          <w:lang w:eastAsia="en-AU"/>
        </w:rPr>
      </w:pPr>
      <w:r w:rsidRPr="007D2246">
        <w:rPr>
          <w:rFonts w:ascii="Arial" w:hAnsi="Arial" w:cs="Arial"/>
          <w:lang w:eastAsia="en-AU"/>
        </w:rPr>
        <w:t xml:space="preserve">Other eligible dependents </w:t>
      </w:r>
      <w:r>
        <w:rPr>
          <w:rFonts w:ascii="Arial" w:hAnsi="Arial" w:cs="Arial"/>
          <w:lang w:eastAsia="en-AU"/>
        </w:rPr>
        <w:t>–</w:t>
      </w:r>
      <w:r w:rsidRPr="007D2246">
        <w:rPr>
          <w:rFonts w:ascii="Arial" w:hAnsi="Arial" w:cs="Arial"/>
          <w:lang w:eastAsia="en-AU"/>
        </w:rPr>
        <w:t xml:space="preserve"> </w:t>
      </w:r>
      <w:r>
        <w:rPr>
          <w:rFonts w:ascii="Arial" w:hAnsi="Arial" w:cs="Arial"/>
          <w:lang w:eastAsia="en-AU"/>
        </w:rPr>
        <w:t>lump sum payment;</w:t>
      </w:r>
    </w:p>
    <w:p w14:paraId="78C62F6F" w14:textId="77777777" w:rsidR="007D2246" w:rsidRPr="007D2246" w:rsidRDefault="007D2246" w:rsidP="007D2246">
      <w:pPr>
        <w:numPr>
          <w:ilvl w:val="0"/>
          <w:numId w:val="11"/>
        </w:numPr>
        <w:tabs>
          <w:tab w:val="num" w:pos="720"/>
        </w:tabs>
        <w:snapToGrid w:val="0"/>
        <w:spacing w:before="120"/>
        <w:rPr>
          <w:rFonts w:ascii="Arial" w:hAnsi="Arial" w:cs="Arial"/>
          <w:lang w:eastAsia="en-AU"/>
        </w:rPr>
      </w:pPr>
      <w:r>
        <w:rPr>
          <w:rFonts w:ascii="Arial" w:hAnsi="Arial" w:cs="Arial"/>
          <w:lang w:eastAsia="en-AU"/>
        </w:rPr>
        <w:t>Bereavement payment; and</w:t>
      </w:r>
    </w:p>
    <w:p w14:paraId="66169C80" w14:textId="77777777" w:rsidR="007D2246" w:rsidRPr="007D2246" w:rsidRDefault="007D2246" w:rsidP="007D2246">
      <w:pPr>
        <w:numPr>
          <w:ilvl w:val="0"/>
          <w:numId w:val="11"/>
        </w:numPr>
        <w:tabs>
          <w:tab w:val="num" w:pos="720"/>
        </w:tabs>
        <w:snapToGrid w:val="0"/>
        <w:spacing w:before="120"/>
        <w:rPr>
          <w:rFonts w:ascii="Arial" w:hAnsi="Arial" w:cs="Arial"/>
          <w:lang w:eastAsia="en-AU"/>
        </w:rPr>
      </w:pPr>
      <w:r w:rsidRPr="007D2246">
        <w:rPr>
          <w:rFonts w:ascii="Arial" w:hAnsi="Arial" w:cs="Arial"/>
          <w:lang w:eastAsia="en-AU"/>
        </w:rPr>
        <w:t>Reimbursed funeral expenses</w:t>
      </w:r>
      <w:r>
        <w:rPr>
          <w:rFonts w:ascii="Arial" w:hAnsi="Arial" w:cs="Arial"/>
          <w:lang w:eastAsia="en-AU"/>
        </w:rPr>
        <w:t>.</w:t>
      </w:r>
    </w:p>
    <w:p w14:paraId="0C7EB8FD" w14:textId="77777777" w:rsidR="007D2246" w:rsidRDefault="007D2246" w:rsidP="007D2246">
      <w:pPr>
        <w:snapToGrid w:val="0"/>
        <w:spacing w:before="120"/>
        <w:jc w:val="both"/>
        <w:rPr>
          <w:rFonts w:ascii="Arial" w:hAnsi="Arial" w:cs="Arial"/>
          <w:lang w:val="en-US" w:eastAsia="en-AU"/>
        </w:rPr>
      </w:pPr>
      <w:r>
        <w:rPr>
          <w:rFonts w:ascii="Arial" w:hAnsi="Arial" w:cs="Arial"/>
          <w:lang w:val="en-US" w:eastAsia="en-AU"/>
        </w:rPr>
        <w:t>More information on the MRCA compensation following death is available at:</w:t>
      </w:r>
    </w:p>
    <w:p w14:paraId="748B7742" w14:textId="77777777" w:rsidR="007D2246" w:rsidRPr="00911577" w:rsidRDefault="008F77F2" w:rsidP="007D2246">
      <w:pPr>
        <w:numPr>
          <w:ilvl w:val="0"/>
          <w:numId w:val="11"/>
        </w:numPr>
        <w:snapToGrid w:val="0"/>
        <w:spacing w:before="120"/>
        <w:rPr>
          <w:rFonts w:ascii="Arial" w:hAnsi="Arial" w:cs="Arial"/>
          <w:b/>
          <w:bCs/>
          <w:lang w:eastAsia="en-AU"/>
        </w:rPr>
      </w:pPr>
      <w:r w:rsidRPr="00911577">
        <w:rPr>
          <w:rFonts w:ascii="Arial" w:hAnsi="Arial" w:cs="Arial"/>
          <w:b/>
          <w:bCs/>
          <w:lang w:eastAsia="en-AU"/>
        </w:rPr>
        <w:t>Compensation for Dependants</w:t>
      </w:r>
      <w:r w:rsidR="00911577" w:rsidRPr="00911577">
        <w:rPr>
          <w:rFonts w:ascii="Arial" w:hAnsi="Arial" w:cs="Arial"/>
          <w:b/>
          <w:bCs/>
          <w:lang w:eastAsia="en-AU"/>
        </w:rPr>
        <w:t>.</w:t>
      </w:r>
    </w:p>
    <w:p w14:paraId="256B0568" w14:textId="77777777" w:rsidR="00911577" w:rsidRPr="00911577" w:rsidRDefault="006D02BF" w:rsidP="00911577">
      <w:pPr>
        <w:snapToGrid w:val="0"/>
        <w:spacing w:before="120"/>
        <w:ind w:left="1077"/>
        <w:rPr>
          <w:rFonts w:ascii="Arial" w:hAnsi="Arial" w:cs="Arial"/>
          <w:lang w:eastAsia="en-AU"/>
        </w:rPr>
      </w:pPr>
      <w:hyperlink r:id="rId43" w:history="1">
        <w:r w:rsidR="00911577" w:rsidRPr="00B7323C">
          <w:rPr>
            <w:rStyle w:val="Hyperlink"/>
            <w:rFonts w:ascii="Arial" w:hAnsi="Arial" w:cs="Arial"/>
            <w:lang w:eastAsia="en-AU"/>
          </w:rPr>
          <w:t>https://www.dva.gov.au/financial-support/support-families/compensation-dependants-under-mrca</w:t>
        </w:r>
      </w:hyperlink>
      <w:r w:rsidR="00911577">
        <w:rPr>
          <w:rFonts w:ascii="Arial" w:hAnsi="Arial" w:cs="Arial"/>
          <w:lang w:eastAsia="en-AU"/>
        </w:rPr>
        <w:t xml:space="preserve"> </w:t>
      </w:r>
    </w:p>
    <w:p w14:paraId="15BB25F3" w14:textId="77777777" w:rsidR="007D2246" w:rsidRPr="00911577" w:rsidRDefault="007D2246" w:rsidP="007D2246">
      <w:pPr>
        <w:numPr>
          <w:ilvl w:val="0"/>
          <w:numId w:val="11"/>
        </w:numPr>
        <w:snapToGrid w:val="0"/>
        <w:spacing w:before="120"/>
        <w:rPr>
          <w:rFonts w:ascii="Arial" w:hAnsi="Arial" w:cs="Arial"/>
          <w:b/>
          <w:bCs/>
          <w:lang w:eastAsia="en-AU"/>
        </w:rPr>
      </w:pPr>
      <w:r w:rsidRPr="00911577">
        <w:rPr>
          <w:rFonts w:ascii="Arial" w:hAnsi="Arial" w:cs="Arial"/>
          <w:b/>
          <w:bCs/>
          <w:lang w:eastAsia="en-AU"/>
        </w:rPr>
        <w:t>Bereavement Payments</w:t>
      </w:r>
      <w:r w:rsidR="00911577" w:rsidRPr="00911577">
        <w:rPr>
          <w:rFonts w:ascii="Arial" w:hAnsi="Arial" w:cs="Arial"/>
          <w:b/>
          <w:bCs/>
          <w:lang w:eastAsia="en-AU"/>
        </w:rPr>
        <w:t>.</w:t>
      </w:r>
    </w:p>
    <w:p w14:paraId="47AB9379" w14:textId="77777777" w:rsidR="00911577" w:rsidRPr="00911577" w:rsidRDefault="006D02BF" w:rsidP="00911577">
      <w:pPr>
        <w:snapToGrid w:val="0"/>
        <w:spacing w:before="120"/>
        <w:ind w:left="1080"/>
        <w:rPr>
          <w:rFonts w:ascii="Arial" w:hAnsi="Arial" w:cs="Arial"/>
          <w:lang w:eastAsia="en-AU"/>
        </w:rPr>
      </w:pPr>
      <w:hyperlink r:id="rId44" w:history="1">
        <w:r w:rsidR="00911577" w:rsidRPr="00911577">
          <w:rPr>
            <w:rStyle w:val="Hyperlink"/>
            <w:rFonts w:ascii="Arial" w:hAnsi="Arial" w:cs="Arial"/>
            <w:lang w:eastAsia="en-AU"/>
          </w:rPr>
          <w:t>https://www.dva.gov.au/financial-support/support-families/bereavement-payments/veteran-injured-after-30-june-2004</w:t>
        </w:r>
      </w:hyperlink>
      <w:r w:rsidR="00911577" w:rsidRPr="00911577">
        <w:rPr>
          <w:rFonts w:ascii="Arial" w:hAnsi="Arial" w:cs="Arial"/>
          <w:lang w:eastAsia="en-AU"/>
        </w:rPr>
        <w:t xml:space="preserve"> </w:t>
      </w:r>
    </w:p>
    <w:p w14:paraId="1C456BA4" w14:textId="77777777" w:rsidR="002D6BA6" w:rsidRDefault="002D6BA6" w:rsidP="00911577">
      <w:pPr>
        <w:snapToGrid w:val="0"/>
        <w:spacing w:before="240"/>
        <w:jc w:val="both"/>
        <w:rPr>
          <w:rFonts w:ascii="Arial" w:hAnsi="Arial" w:cs="Arial"/>
          <w:lang w:eastAsia="en-AU"/>
        </w:rPr>
      </w:pPr>
      <w:r w:rsidRPr="002D6BA6">
        <w:rPr>
          <w:rFonts w:ascii="Arial" w:hAnsi="Arial" w:cs="Arial"/>
          <w:lang w:eastAsia="en-AU"/>
        </w:rPr>
        <w:t xml:space="preserve">Under the DRCA, compensation is payable in the form of a lump sum. </w:t>
      </w:r>
      <w:r w:rsidR="008F77F2">
        <w:rPr>
          <w:rFonts w:ascii="Arial" w:hAnsi="Arial" w:cs="Arial"/>
          <w:lang w:eastAsia="en-AU"/>
        </w:rPr>
        <w:t>A</w:t>
      </w:r>
      <w:r w:rsidRPr="002D6BA6">
        <w:rPr>
          <w:rFonts w:ascii="Arial" w:hAnsi="Arial" w:cs="Arial"/>
          <w:lang w:eastAsia="en-AU"/>
        </w:rPr>
        <w:t xml:space="preserve"> maximum DRCA lump is divided between all eligible dependants. There is an additional lump sum, as well as an additional lump sum for each ‘prescribed child’ paid under the Defence Act (as a result of changes to compensation made after the Blackhawk Helicopter accident</w:t>
      </w:r>
      <w:r w:rsidR="00870372">
        <w:rPr>
          <w:rFonts w:ascii="Arial" w:hAnsi="Arial" w:cs="Arial"/>
          <w:lang w:eastAsia="en-AU"/>
        </w:rPr>
        <w:t xml:space="preserve"> of 1996</w:t>
      </w:r>
      <w:r w:rsidRPr="002D6BA6">
        <w:rPr>
          <w:rFonts w:ascii="Arial" w:hAnsi="Arial" w:cs="Arial"/>
          <w:lang w:eastAsia="en-AU"/>
        </w:rPr>
        <w:t>).</w:t>
      </w:r>
    </w:p>
    <w:p w14:paraId="2E3F2E86" w14:textId="77777777" w:rsidR="008F77F2" w:rsidRPr="002D6BA6" w:rsidRDefault="008F77F2" w:rsidP="00DD620F">
      <w:pPr>
        <w:snapToGrid w:val="0"/>
        <w:spacing w:before="120"/>
        <w:jc w:val="both"/>
        <w:rPr>
          <w:rFonts w:ascii="Arial" w:hAnsi="Arial" w:cs="Arial"/>
          <w:lang w:eastAsia="en-AU"/>
        </w:rPr>
      </w:pPr>
      <w:r>
        <w:rPr>
          <w:rFonts w:ascii="Arial" w:hAnsi="Arial" w:cs="Arial"/>
          <w:lang w:eastAsia="en-AU"/>
        </w:rPr>
        <w:t>Compensation for dependants may include:</w:t>
      </w:r>
    </w:p>
    <w:p w14:paraId="48E88A25" w14:textId="77777777" w:rsidR="007D2246" w:rsidRPr="008F77F2" w:rsidRDefault="007D2246" w:rsidP="008F77F2">
      <w:pPr>
        <w:numPr>
          <w:ilvl w:val="0"/>
          <w:numId w:val="11"/>
        </w:numPr>
        <w:snapToGrid w:val="0"/>
        <w:spacing w:before="120"/>
        <w:rPr>
          <w:rFonts w:ascii="Arial" w:hAnsi="Arial" w:cs="Arial"/>
          <w:lang w:eastAsia="en-AU"/>
        </w:rPr>
      </w:pPr>
      <w:r w:rsidRPr="008F77F2">
        <w:rPr>
          <w:rFonts w:ascii="Arial" w:hAnsi="Arial" w:cs="Arial"/>
          <w:lang w:eastAsia="en-AU"/>
        </w:rPr>
        <w:t>a lump sum compensation payment for death;</w:t>
      </w:r>
    </w:p>
    <w:p w14:paraId="1C088183" w14:textId="77777777" w:rsidR="007D2246" w:rsidRPr="008F77F2" w:rsidRDefault="007D2246" w:rsidP="008F77F2">
      <w:pPr>
        <w:numPr>
          <w:ilvl w:val="0"/>
          <w:numId w:val="11"/>
        </w:numPr>
        <w:snapToGrid w:val="0"/>
        <w:spacing w:before="120"/>
        <w:rPr>
          <w:rFonts w:ascii="Arial" w:hAnsi="Arial" w:cs="Arial"/>
          <w:lang w:eastAsia="en-AU"/>
        </w:rPr>
      </w:pPr>
      <w:r w:rsidRPr="008F77F2">
        <w:rPr>
          <w:rFonts w:ascii="Arial" w:hAnsi="Arial" w:cs="Arial"/>
          <w:lang w:eastAsia="en-AU"/>
        </w:rPr>
        <w:t>an additional death benefit (payable under the</w:t>
      </w:r>
      <w:r w:rsidRPr="008F77F2">
        <w:rPr>
          <w:lang w:eastAsia="en-AU"/>
        </w:rPr>
        <w:t> </w:t>
      </w:r>
      <w:r w:rsidRPr="008F77F2">
        <w:rPr>
          <w:rFonts w:ascii="Arial" w:hAnsi="Arial" w:cs="Arial"/>
          <w:i/>
          <w:iCs/>
          <w:lang w:eastAsia="en-AU"/>
        </w:rPr>
        <w:t>Defence Act 1903</w:t>
      </w:r>
      <w:r w:rsidRPr="008F77F2">
        <w:rPr>
          <w:rFonts w:ascii="Arial" w:hAnsi="Arial" w:cs="Arial"/>
          <w:lang w:eastAsia="en-AU"/>
        </w:rPr>
        <w:t>);</w:t>
      </w:r>
    </w:p>
    <w:p w14:paraId="0D5D50CA" w14:textId="77777777" w:rsidR="007D2246" w:rsidRPr="008F77F2" w:rsidRDefault="007D2246" w:rsidP="008F77F2">
      <w:pPr>
        <w:numPr>
          <w:ilvl w:val="0"/>
          <w:numId w:val="11"/>
        </w:numPr>
        <w:snapToGrid w:val="0"/>
        <w:spacing w:before="120"/>
        <w:rPr>
          <w:rFonts w:ascii="Arial" w:hAnsi="Arial" w:cs="Arial"/>
          <w:lang w:eastAsia="en-AU"/>
        </w:rPr>
      </w:pPr>
      <w:r w:rsidRPr="008F77F2">
        <w:rPr>
          <w:rFonts w:ascii="Arial" w:hAnsi="Arial" w:cs="Arial"/>
          <w:lang w:eastAsia="en-AU"/>
        </w:rPr>
        <w:t>a further lump sum for each dependent child (payable under the</w:t>
      </w:r>
      <w:r w:rsidRPr="008F77F2">
        <w:rPr>
          <w:lang w:eastAsia="en-AU"/>
        </w:rPr>
        <w:t> </w:t>
      </w:r>
      <w:r w:rsidRPr="008F77F2">
        <w:rPr>
          <w:rFonts w:ascii="Arial" w:hAnsi="Arial" w:cs="Arial"/>
          <w:i/>
          <w:iCs/>
          <w:lang w:eastAsia="en-AU"/>
        </w:rPr>
        <w:t>Defence Act 1903</w:t>
      </w:r>
      <w:r w:rsidRPr="008F77F2">
        <w:rPr>
          <w:rFonts w:ascii="Arial" w:hAnsi="Arial" w:cs="Arial"/>
          <w:lang w:eastAsia="en-AU"/>
        </w:rPr>
        <w:t>);</w:t>
      </w:r>
    </w:p>
    <w:p w14:paraId="4FF112D3" w14:textId="77777777" w:rsidR="007D2246" w:rsidRPr="008F77F2" w:rsidRDefault="007D2246" w:rsidP="008F77F2">
      <w:pPr>
        <w:numPr>
          <w:ilvl w:val="0"/>
          <w:numId w:val="11"/>
        </w:numPr>
        <w:snapToGrid w:val="0"/>
        <w:spacing w:before="120"/>
        <w:rPr>
          <w:rFonts w:ascii="Arial" w:hAnsi="Arial" w:cs="Arial"/>
          <w:lang w:eastAsia="en-AU"/>
        </w:rPr>
      </w:pPr>
      <w:r w:rsidRPr="008F77F2">
        <w:rPr>
          <w:rFonts w:ascii="Arial" w:hAnsi="Arial" w:cs="Arial"/>
          <w:lang w:eastAsia="en-AU"/>
        </w:rPr>
        <w:t>a weekly payment for those children who were dependent at the date of death, and who are either under 16 years old, or are full-time students between 16 and 25 years of age who are not ordinarily engaged in employment on their own account;</w:t>
      </w:r>
    </w:p>
    <w:p w14:paraId="6E6C0064" w14:textId="77777777" w:rsidR="007D2246" w:rsidRPr="008F77F2" w:rsidRDefault="007D2246" w:rsidP="008F77F2">
      <w:pPr>
        <w:numPr>
          <w:ilvl w:val="0"/>
          <w:numId w:val="11"/>
        </w:numPr>
        <w:snapToGrid w:val="0"/>
        <w:spacing w:before="120"/>
        <w:rPr>
          <w:rFonts w:ascii="Arial" w:hAnsi="Arial" w:cs="Arial"/>
          <w:lang w:eastAsia="en-AU"/>
        </w:rPr>
      </w:pPr>
      <w:r w:rsidRPr="008F77F2">
        <w:rPr>
          <w:rFonts w:ascii="Arial" w:hAnsi="Arial" w:cs="Arial"/>
          <w:lang w:eastAsia="en-AU"/>
        </w:rPr>
        <w:t>funeral expenses; and</w:t>
      </w:r>
    </w:p>
    <w:p w14:paraId="4057F111" w14:textId="77777777" w:rsidR="007D2246" w:rsidRPr="008F77F2" w:rsidRDefault="007D2246" w:rsidP="008F77F2">
      <w:pPr>
        <w:numPr>
          <w:ilvl w:val="0"/>
          <w:numId w:val="11"/>
        </w:numPr>
        <w:snapToGrid w:val="0"/>
        <w:spacing w:before="120"/>
        <w:rPr>
          <w:rFonts w:ascii="Arial" w:hAnsi="Arial" w:cs="Arial"/>
          <w:lang w:eastAsia="en-AU"/>
        </w:rPr>
      </w:pPr>
      <w:proofErr w:type="gramStart"/>
      <w:r w:rsidRPr="008F77F2">
        <w:rPr>
          <w:rFonts w:ascii="Arial" w:hAnsi="Arial" w:cs="Arial"/>
          <w:lang w:eastAsia="en-AU"/>
        </w:rPr>
        <w:lastRenderedPageBreak/>
        <w:t>reimbursement</w:t>
      </w:r>
      <w:proofErr w:type="gramEnd"/>
      <w:r w:rsidRPr="008F77F2">
        <w:rPr>
          <w:rFonts w:ascii="Arial" w:hAnsi="Arial" w:cs="Arial"/>
          <w:lang w:eastAsia="en-AU"/>
        </w:rPr>
        <w:t xml:space="preserve"> for the cost of obtaining financial advice when an additional death benefit has been paid under the</w:t>
      </w:r>
      <w:r w:rsidRPr="008F77F2">
        <w:rPr>
          <w:lang w:eastAsia="en-AU"/>
        </w:rPr>
        <w:t> </w:t>
      </w:r>
      <w:r w:rsidRPr="008F77F2">
        <w:rPr>
          <w:rFonts w:ascii="Arial" w:hAnsi="Arial" w:cs="Arial"/>
          <w:i/>
          <w:iCs/>
          <w:lang w:eastAsia="en-AU"/>
        </w:rPr>
        <w:t>Defence Act 1903</w:t>
      </w:r>
      <w:r w:rsidRPr="008F77F2">
        <w:rPr>
          <w:rFonts w:ascii="Arial" w:hAnsi="Arial" w:cs="Arial"/>
          <w:lang w:eastAsia="en-AU"/>
        </w:rPr>
        <w:t>.</w:t>
      </w:r>
    </w:p>
    <w:p w14:paraId="08C7F305" w14:textId="77777777" w:rsidR="008F77F2" w:rsidRDefault="008F77F2" w:rsidP="008F77F2">
      <w:pPr>
        <w:snapToGrid w:val="0"/>
        <w:spacing w:before="120"/>
        <w:jc w:val="both"/>
        <w:rPr>
          <w:rFonts w:ascii="Arial" w:hAnsi="Arial" w:cs="Arial"/>
          <w:lang w:val="en-US" w:eastAsia="en-AU"/>
        </w:rPr>
      </w:pPr>
      <w:r>
        <w:rPr>
          <w:rFonts w:ascii="Arial" w:hAnsi="Arial" w:cs="Arial"/>
          <w:lang w:val="en-US" w:eastAsia="en-AU"/>
        </w:rPr>
        <w:t>More information on the DRCA compensation following death is available at:</w:t>
      </w:r>
    </w:p>
    <w:p w14:paraId="79C2B21F" w14:textId="77777777" w:rsidR="00A7472B" w:rsidRDefault="006D02BF" w:rsidP="00A7472B">
      <w:pPr>
        <w:pStyle w:val="Heading1"/>
        <w:ind w:left="709"/>
        <w:jc w:val="left"/>
        <w:rPr>
          <w:rFonts w:eastAsia="Times New Roman" w:cs="Arial"/>
          <w:b w:val="0"/>
          <w:bCs w:val="0"/>
          <w:color w:val="auto"/>
          <w:sz w:val="24"/>
          <w:szCs w:val="24"/>
          <w:lang w:eastAsia="en-AU"/>
        </w:rPr>
      </w:pPr>
      <w:hyperlink r:id="rId45" w:history="1">
        <w:r w:rsidR="00A7472B" w:rsidRPr="00B7323C">
          <w:rPr>
            <w:rStyle w:val="Hyperlink"/>
            <w:rFonts w:eastAsia="Times New Roman" w:cs="Arial"/>
            <w:b w:val="0"/>
            <w:bCs w:val="0"/>
            <w:sz w:val="24"/>
            <w:szCs w:val="24"/>
            <w:lang w:eastAsia="en-AU"/>
          </w:rPr>
          <w:t>https://www.dva.gov.au/financial-support/compensation-claims/claims-if-you-served-1-july-2004/drca/how-make-claim-under</w:t>
        </w:r>
      </w:hyperlink>
    </w:p>
    <w:p w14:paraId="3D384F04" w14:textId="77777777" w:rsidR="00390805" w:rsidRDefault="00390805" w:rsidP="00390805">
      <w:pPr>
        <w:pStyle w:val="Heading1"/>
      </w:pPr>
      <w:r>
        <w:t>PART 3C – STATEMENTS OF PRINCIPLES</w:t>
      </w:r>
    </w:p>
    <w:p w14:paraId="343C1AC1" w14:textId="34B95D33" w:rsidR="00390805" w:rsidRDefault="00390805" w:rsidP="001716F9">
      <w:pPr>
        <w:spacing w:before="120"/>
        <w:jc w:val="both"/>
        <w:rPr>
          <w:rFonts w:ascii="Arial" w:hAnsi="Arial" w:cs="Arial"/>
        </w:rPr>
      </w:pPr>
      <w:r>
        <w:rPr>
          <w:rFonts w:ascii="Arial" w:hAnsi="Arial" w:cs="Arial"/>
        </w:rPr>
        <w:t xml:space="preserve">Compensation Support Officers may be asked by Compensation Advocates to locate </w:t>
      </w:r>
      <w:r w:rsidR="001716F9">
        <w:rPr>
          <w:rFonts w:ascii="Arial" w:hAnsi="Arial" w:cs="Arial"/>
        </w:rPr>
        <w:t>relevant Statements of Principles (</w:t>
      </w:r>
      <w:proofErr w:type="spellStart"/>
      <w:r w:rsidR="001716F9">
        <w:rPr>
          <w:rFonts w:ascii="Arial" w:hAnsi="Arial" w:cs="Arial"/>
        </w:rPr>
        <w:t>SoP</w:t>
      </w:r>
      <w:proofErr w:type="spellEnd"/>
      <w:r w:rsidR="001716F9">
        <w:rPr>
          <w:rFonts w:ascii="Arial" w:hAnsi="Arial" w:cs="Arial"/>
        </w:rPr>
        <w:t xml:space="preserve">) to assist in formulating a client’s claim. </w:t>
      </w:r>
    </w:p>
    <w:p w14:paraId="00DB30D7" w14:textId="77777777" w:rsidR="001716F9" w:rsidRPr="001716F9" w:rsidRDefault="001716F9" w:rsidP="001716F9">
      <w:pPr>
        <w:spacing w:before="120"/>
        <w:jc w:val="both"/>
        <w:rPr>
          <w:rFonts w:ascii="Arial" w:hAnsi="Arial" w:cs="Arial"/>
          <w:color w:val="000000"/>
        </w:rPr>
      </w:pPr>
      <w:r>
        <w:rPr>
          <w:rFonts w:ascii="Arial" w:hAnsi="Arial" w:cs="Arial"/>
        </w:rPr>
        <w:t xml:space="preserve">SOPs are relevant to claims for compensation under both the VEA and MRCA. </w:t>
      </w:r>
      <w:proofErr w:type="spellStart"/>
      <w:r w:rsidRPr="00390805">
        <w:rPr>
          <w:rFonts w:ascii="Arial" w:hAnsi="Arial" w:cs="Arial"/>
          <w:color w:val="000000"/>
        </w:rPr>
        <w:t>SoPs</w:t>
      </w:r>
      <w:proofErr w:type="spellEnd"/>
      <w:r w:rsidRPr="00390805">
        <w:rPr>
          <w:rFonts w:ascii="Arial" w:hAnsi="Arial" w:cs="Arial"/>
          <w:color w:val="000000"/>
        </w:rPr>
        <w:t xml:space="preserve"> do not apply to claims under the </w:t>
      </w:r>
      <w:r w:rsidRPr="001716F9">
        <w:rPr>
          <w:rFonts w:ascii="Arial" w:hAnsi="Arial" w:cs="Arial"/>
          <w:color w:val="000000"/>
        </w:rPr>
        <w:t>DRCA.</w:t>
      </w:r>
    </w:p>
    <w:p w14:paraId="73ED4998" w14:textId="77777777" w:rsidR="00390805" w:rsidRPr="00390805" w:rsidRDefault="00390805" w:rsidP="001716F9">
      <w:pPr>
        <w:spacing w:before="120"/>
        <w:jc w:val="both"/>
        <w:rPr>
          <w:rFonts w:ascii="Arial" w:hAnsi="Arial" w:cs="Arial"/>
          <w:color w:val="000000"/>
        </w:rPr>
      </w:pPr>
      <w:proofErr w:type="spellStart"/>
      <w:r w:rsidRPr="00390805">
        <w:rPr>
          <w:rFonts w:ascii="Arial" w:hAnsi="Arial" w:cs="Arial"/>
          <w:color w:val="000000"/>
        </w:rPr>
        <w:t>SoPs</w:t>
      </w:r>
      <w:proofErr w:type="spellEnd"/>
      <w:r w:rsidRPr="00390805">
        <w:rPr>
          <w:rFonts w:ascii="Arial" w:hAnsi="Arial" w:cs="Arial"/>
          <w:color w:val="000000"/>
        </w:rPr>
        <w:t xml:space="preserve"> are legislative instruments that set out the factors which can connect particular injuries, diseases or death with service. </w:t>
      </w:r>
      <w:proofErr w:type="spellStart"/>
      <w:r w:rsidRPr="00390805">
        <w:rPr>
          <w:rFonts w:ascii="Arial" w:hAnsi="Arial" w:cs="Arial"/>
          <w:color w:val="000000"/>
        </w:rPr>
        <w:t>SoPs</w:t>
      </w:r>
      <w:proofErr w:type="spellEnd"/>
      <w:r w:rsidRPr="00390805">
        <w:rPr>
          <w:rFonts w:ascii="Arial" w:hAnsi="Arial" w:cs="Arial"/>
          <w:color w:val="000000"/>
        </w:rPr>
        <w:t xml:space="preserve"> are determined by the Repatriation Medical Authority (RMA). </w:t>
      </w:r>
      <w:proofErr w:type="spellStart"/>
      <w:r w:rsidRPr="00390805">
        <w:rPr>
          <w:rFonts w:ascii="Arial" w:hAnsi="Arial" w:cs="Arial"/>
          <w:color w:val="000000"/>
        </w:rPr>
        <w:t>SoPs</w:t>
      </w:r>
      <w:proofErr w:type="spellEnd"/>
      <w:r w:rsidRPr="00390805">
        <w:rPr>
          <w:rFonts w:ascii="Arial" w:hAnsi="Arial" w:cs="Arial"/>
          <w:color w:val="000000"/>
        </w:rPr>
        <w:t xml:space="preserve"> set out what factors could cause a medical condition that is the subject of a claim. In order for a claim to succeed at least one of the </w:t>
      </w:r>
      <w:proofErr w:type="spellStart"/>
      <w:r w:rsidRPr="00390805">
        <w:rPr>
          <w:rFonts w:ascii="Arial" w:hAnsi="Arial" w:cs="Arial"/>
          <w:color w:val="000000"/>
        </w:rPr>
        <w:t>SoP</w:t>
      </w:r>
      <w:proofErr w:type="spellEnd"/>
      <w:r w:rsidRPr="00390805">
        <w:rPr>
          <w:rFonts w:ascii="Arial" w:hAnsi="Arial" w:cs="Arial"/>
          <w:color w:val="000000"/>
        </w:rPr>
        <w:t xml:space="preserve"> factors must be related to service.</w:t>
      </w:r>
    </w:p>
    <w:p w14:paraId="712D53D6" w14:textId="77777777" w:rsidR="00390805" w:rsidRPr="00390805" w:rsidRDefault="00390805" w:rsidP="001716F9">
      <w:pPr>
        <w:spacing w:before="120"/>
        <w:jc w:val="both"/>
        <w:rPr>
          <w:rFonts w:ascii="Arial" w:hAnsi="Arial" w:cs="Arial"/>
          <w:color w:val="000000"/>
        </w:rPr>
      </w:pPr>
      <w:r w:rsidRPr="00390805">
        <w:rPr>
          <w:rFonts w:ascii="Arial" w:hAnsi="Arial" w:cs="Arial"/>
          <w:color w:val="000000"/>
        </w:rPr>
        <w:t xml:space="preserve">There are two </w:t>
      </w:r>
      <w:proofErr w:type="spellStart"/>
      <w:r w:rsidRPr="00390805">
        <w:rPr>
          <w:rFonts w:ascii="Arial" w:hAnsi="Arial" w:cs="Arial"/>
          <w:color w:val="000000"/>
        </w:rPr>
        <w:t>SoPs</w:t>
      </w:r>
      <w:proofErr w:type="spellEnd"/>
      <w:r w:rsidRPr="00390805">
        <w:rPr>
          <w:rFonts w:ascii="Arial" w:hAnsi="Arial" w:cs="Arial"/>
          <w:color w:val="000000"/>
        </w:rPr>
        <w:t xml:space="preserve"> for each condition:</w:t>
      </w:r>
    </w:p>
    <w:p w14:paraId="72F63BA4" w14:textId="77777777" w:rsidR="00390805" w:rsidRPr="001716F9" w:rsidRDefault="00390805" w:rsidP="001716F9">
      <w:pPr>
        <w:numPr>
          <w:ilvl w:val="0"/>
          <w:numId w:val="11"/>
        </w:numPr>
        <w:snapToGrid w:val="0"/>
        <w:spacing w:before="120"/>
        <w:rPr>
          <w:rFonts w:ascii="Arial" w:hAnsi="Arial" w:cs="Arial"/>
          <w:lang w:eastAsia="en-AU"/>
        </w:rPr>
      </w:pPr>
      <w:r w:rsidRPr="001716F9">
        <w:rPr>
          <w:rFonts w:ascii="Arial" w:hAnsi="Arial" w:cs="Arial"/>
          <w:lang w:eastAsia="en-AU"/>
        </w:rPr>
        <w:t>one for determining claims relating to operational (including warlike and non-warlike), peacekeeping, hazardous and British nuclear test service</w:t>
      </w:r>
      <w:r w:rsidR="001716F9">
        <w:rPr>
          <w:rFonts w:ascii="Arial" w:hAnsi="Arial" w:cs="Arial"/>
          <w:lang w:eastAsia="en-AU"/>
        </w:rPr>
        <w:t xml:space="preserve"> under the VEA, and </w:t>
      </w:r>
      <w:r w:rsidR="001716F9" w:rsidRPr="001716F9">
        <w:rPr>
          <w:rFonts w:ascii="Arial" w:hAnsi="Arial" w:cs="Arial"/>
          <w:lang w:eastAsia="en-AU"/>
        </w:rPr>
        <w:t>warlike and non-warlike</w:t>
      </w:r>
      <w:r w:rsidR="001716F9">
        <w:rPr>
          <w:rFonts w:ascii="Arial" w:hAnsi="Arial" w:cs="Arial"/>
          <w:lang w:eastAsia="en-AU"/>
        </w:rPr>
        <w:t xml:space="preserve"> service under the MRCA</w:t>
      </w:r>
      <w:r w:rsidR="00641B84">
        <w:rPr>
          <w:rFonts w:ascii="Arial" w:hAnsi="Arial" w:cs="Arial"/>
          <w:lang w:eastAsia="en-AU"/>
        </w:rPr>
        <w:t xml:space="preserve"> (called Reasonable Hypothesis or RH)</w:t>
      </w:r>
      <w:r w:rsidRPr="001716F9">
        <w:rPr>
          <w:rFonts w:ascii="Arial" w:hAnsi="Arial" w:cs="Arial"/>
          <w:lang w:eastAsia="en-AU"/>
        </w:rPr>
        <w:t>; and</w:t>
      </w:r>
    </w:p>
    <w:p w14:paraId="6B5AE901" w14:textId="77777777" w:rsidR="00390805" w:rsidRPr="00390805" w:rsidRDefault="00390805" w:rsidP="001716F9">
      <w:pPr>
        <w:numPr>
          <w:ilvl w:val="0"/>
          <w:numId w:val="11"/>
        </w:numPr>
        <w:snapToGrid w:val="0"/>
        <w:spacing w:before="120"/>
        <w:rPr>
          <w:rFonts w:ascii="Arial" w:hAnsi="Arial" w:cs="Arial"/>
          <w:color w:val="000000"/>
        </w:rPr>
      </w:pPr>
      <w:proofErr w:type="gramStart"/>
      <w:r w:rsidRPr="001716F9">
        <w:rPr>
          <w:rFonts w:ascii="Arial" w:hAnsi="Arial" w:cs="Arial"/>
          <w:lang w:eastAsia="en-AU"/>
        </w:rPr>
        <w:t>one</w:t>
      </w:r>
      <w:proofErr w:type="gramEnd"/>
      <w:r w:rsidRPr="001716F9">
        <w:rPr>
          <w:rFonts w:ascii="Arial" w:hAnsi="Arial" w:cs="Arial"/>
          <w:lang w:eastAsia="en-AU"/>
        </w:rPr>
        <w:t xml:space="preserve"> for determining</w:t>
      </w:r>
      <w:r w:rsidRPr="00390805">
        <w:rPr>
          <w:rFonts w:ascii="Arial" w:hAnsi="Arial" w:cs="Arial"/>
          <w:color w:val="000000"/>
        </w:rPr>
        <w:t xml:space="preserve"> claims relating to eligible </w:t>
      </w:r>
      <w:r w:rsidR="00641B84">
        <w:rPr>
          <w:rFonts w:ascii="Arial" w:hAnsi="Arial" w:cs="Arial"/>
          <w:color w:val="000000"/>
        </w:rPr>
        <w:t xml:space="preserve">war </w:t>
      </w:r>
      <w:r w:rsidRPr="00390805">
        <w:rPr>
          <w:rFonts w:ascii="Arial" w:hAnsi="Arial" w:cs="Arial"/>
          <w:color w:val="000000"/>
        </w:rPr>
        <w:t>service</w:t>
      </w:r>
      <w:r w:rsidR="00641B84">
        <w:rPr>
          <w:rFonts w:ascii="Arial" w:hAnsi="Arial" w:cs="Arial"/>
          <w:color w:val="000000"/>
        </w:rPr>
        <w:t xml:space="preserve"> or eligible Defence service under the VEA or peacetime service</w:t>
      </w:r>
      <w:r w:rsidR="00F87722">
        <w:rPr>
          <w:rFonts w:ascii="Arial" w:hAnsi="Arial" w:cs="Arial"/>
          <w:color w:val="000000"/>
        </w:rPr>
        <w:t xml:space="preserve"> under the MRCA</w:t>
      </w:r>
      <w:r w:rsidR="00641B84">
        <w:rPr>
          <w:rFonts w:ascii="Arial" w:hAnsi="Arial" w:cs="Arial"/>
          <w:color w:val="000000"/>
        </w:rPr>
        <w:t xml:space="preserve"> (called Balance of Probabilities or </w:t>
      </w:r>
      <w:proofErr w:type="spellStart"/>
      <w:r w:rsidR="00641B84">
        <w:rPr>
          <w:rFonts w:ascii="Arial" w:hAnsi="Arial" w:cs="Arial"/>
          <w:color w:val="000000"/>
        </w:rPr>
        <w:t>BoP</w:t>
      </w:r>
      <w:proofErr w:type="spellEnd"/>
      <w:r w:rsidR="00641B84">
        <w:rPr>
          <w:rFonts w:ascii="Arial" w:hAnsi="Arial" w:cs="Arial"/>
          <w:color w:val="000000"/>
        </w:rPr>
        <w:t>)</w:t>
      </w:r>
      <w:r w:rsidRPr="00390805">
        <w:rPr>
          <w:rFonts w:ascii="Arial" w:hAnsi="Arial" w:cs="Arial"/>
          <w:color w:val="000000"/>
        </w:rPr>
        <w:t>.</w:t>
      </w:r>
    </w:p>
    <w:p w14:paraId="436BD824" w14:textId="50A0BA17" w:rsidR="0052355F" w:rsidRPr="00C37322" w:rsidRDefault="00390805" w:rsidP="00C37322">
      <w:pPr>
        <w:pStyle w:val="ListParagraph"/>
        <w:numPr>
          <w:ilvl w:val="0"/>
          <w:numId w:val="41"/>
        </w:numPr>
        <w:spacing w:before="120"/>
        <w:rPr>
          <w:rFonts w:ascii="Arial" w:hAnsi="Arial" w:cs="Arial"/>
          <w:color w:val="000000"/>
        </w:rPr>
      </w:pPr>
      <w:r w:rsidRPr="00390805">
        <w:rPr>
          <w:rFonts w:ascii="Arial" w:hAnsi="Arial" w:cs="Arial"/>
          <w:color w:val="000000"/>
        </w:rPr>
        <w:t>This is because the different types of service attract different standards of proof for determining claims.</w:t>
      </w:r>
      <w:r w:rsidR="00C37322">
        <w:rPr>
          <w:rFonts w:ascii="Arial" w:hAnsi="Arial" w:cs="Arial"/>
          <w:color w:val="000000"/>
        </w:rPr>
        <w:t xml:space="preserve"> </w:t>
      </w:r>
      <w:r w:rsidR="00C37322">
        <w:rPr>
          <w:rFonts w:ascii="Arial" w:hAnsi="Arial" w:cs="Arial"/>
          <w:color w:val="000000"/>
        </w:rPr>
        <w:br/>
      </w:r>
      <w:r w:rsidR="00C37322">
        <w:rPr>
          <w:rFonts w:ascii="Arial" w:hAnsi="Arial" w:cs="Arial"/>
          <w:color w:val="000000"/>
        </w:rPr>
        <w:br/>
      </w:r>
      <w:r w:rsidR="0052355F" w:rsidRPr="00C37322">
        <w:rPr>
          <w:rFonts w:ascii="Arial" w:hAnsi="Arial" w:cs="Arial"/>
          <w:b/>
          <w:bCs/>
          <w:color w:val="000000"/>
        </w:rPr>
        <w:t>For more information: https://www.dva.gov.au/get-support/financial-support/compensation-claims/laws-cover-claims/statements-principles</w:t>
      </w:r>
    </w:p>
    <w:p w14:paraId="1DF3F977" w14:textId="2BAACEE2" w:rsidR="00870372" w:rsidRDefault="00870372" w:rsidP="00C37322">
      <w:pPr>
        <w:spacing w:before="120"/>
        <w:jc w:val="both"/>
        <w:rPr>
          <w:rFonts w:ascii="Arial" w:hAnsi="Arial" w:cs="Arial"/>
          <w:b/>
          <w:bCs/>
          <w:color w:val="000000"/>
        </w:rPr>
      </w:pPr>
    </w:p>
    <w:p w14:paraId="33B60D84" w14:textId="77777777" w:rsidR="00390805" w:rsidRPr="00390805" w:rsidRDefault="001716F9" w:rsidP="001716F9">
      <w:pPr>
        <w:spacing w:before="120"/>
        <w:jc w:val="both"/>
        <w:outlineLvl w:val="1"/>
        <w:rPr>
          <w:rFonts w:ascii="Arial" w:hAnsi="Arial" w:cs="Arial"/>
          <w:b/>
          <w:bCs/>
          <w:color w:val="000000"/>
        </w:rPr>
      </w:pPr>
      <w:r>
        <w:rPr>
          <w:rFonts w:ascii="Arial" w:hAnsi="Arial" w:cs="Arial"/>
          <w:b/>
          <w:bCs/>
          <w:color w:val="000000"/>
        </w:rPr>
        <w:t>Location of SOPs</w:t>
      </w:r>
    </w:p>
    <w:p w14:paraId="6A315F23" w14:textId="77777777" w:rsidR="001716F9" w:rsidRDefault="00390805" w:rsidP="001716F9">
      <w:pPr>
        <w:spacing w:before="120"/>
        <w:jc w:val="both"/>
        <w:rPr>
          <w:rFonts w:ascii="Arial" w:hAnsi="Arial" w:cs="Arial"/>
          <w:color w:val="000000"/>
        </w:rPr>
      </w:pPr>
      <w:proofErr w:type="spellStart"/>
      <w:r w:rsidRPr="00390805">
        <w:rPr>
          <w:rFonts w:ascii="Arial" w:hAnsi="Arial" w:cs="Arial"/>
          <w:color w:val="000000"/>
        </w:rPr>
        <w:t>SoPs</w:t>
      </w:r>
      <w:proofErr w:type="spellEnd"/>
      <w:r w:rsidRPr="00390805">
        <w:rPr>
          <w:rFonts w:ascii="Arial" w:hAnsi="Arial" w:cs="Arial"/>
          <w:color w:val="000000"/>
        </w:rPr>
        <w:t xml:space="preserve"> are available on the Repatriation Medical Authority (RMA) website at</w:t>
      </w:r>
      <w:r w:rsidR="001716F9">
        <w:rPr>
          <w:rFonts w:ascii="Arial" w:hAnsi="Arial" w:cs="Arial"/>
          <w:color w:val="000000"/>
        </w:rPr>
        <w:t xml:space="preserve"> </w:t>
      </w:r>
      <w:hyperlink r:id="rId46" w:history="1">
        <w:r w:rsidR="001716F9" w:rsidRPr="00870372">
          <w:rPr>
            <w:rStyle w:val="Hyperlink"/>
            <w:rFonts w:ascii="Arial" w:hAnsi="Arial" w:cs="Arial"/>
          </w:rPr>
          <w:t>http://www.rma.gov.au.</w:t>
        </w:r>
      </w:hyperlink>
    </w:p>
    <w:p w14:paraId="031BA7EC" w14:textId="77777777" w:rsidR="001716F9" w:rsidRDefault="001716F9" w:rsidP="001716F9">
      <w:pPr>
        <w:spacing w:before="120"/>
        <w:jc w:val="both"/>
        <w:rPr>
          <w:rFonts w:ascii="Arial" w:hAnsi="Arial" w:cs="Arial"/>
          <w:color w:val="000000"/>
        </w:rPr>
      </w:pPr>
      <w:r>
        <w:rPr>
          <w:rFonts w:ascii="Arial" w:hAnsi="Arial" w:cs="Arial"/>
          <w:color w:val="000000"/>
        </w:rPr>
        <w:t>To locate an SOP</w:t>
      </w:r>
      <w:r w:rsidR="00641B84">
        <w:rPr>
          <w:rFonts w:ascii="Arial" w:hAnsi="Arial" w:cs="Arial"/>
          <w:color w:val="000000"/>
        </w:rPr>
        <w:t>, a Compensation Support Officer should:</w:t>
      </w:r>
    </w:p>
    <w:p w14:paraId="5705B2EB" w14:textId="77777777" w:rsidR="00641B84" w:rsidRDefault="00641B84" w:rsidP="00641B84">
      <w:pPr>
        <w:numPr>
          <w:ilvl w:val="0"/>
          <w:numId w:val="11"/>
        </w:numPr>
        <w:snapToGrid w:val="0"/>
        <w:spacing w:before="120"/>
        <w:rPr>
          <w:rFonts w:ascii="Arial" w:hAnsi="Arial" w:cs="Arial"/>
          <w:color w:val="000000"/>
        </w:rPr>
      </w:pPr>
      <w:r>
        <w:rPr>
          <w:rFonts w:ascii="Arial" w:hAnsi="Arial" w:cs="Arial"/>
          <w:color w:val="000000"/>
        </w:rPr>
        <w:t>Check the name of the proper medical diagnosis for the client’s condition.</w:t>
      </w:r>
    </w:p>
    <w:p w14:paraId="10ADC555" w14:textId="77777777" w:rsidR="00641B84" w:rsidRDefault="00641B84" w:rsidP="00641B84">
      <w:pPr>
        <w:numPr>
          <w:ilvl w:val="0"/>
          <w:numId w:val="11"/>
        </w:numPr>
        <w:snapToGrid w:val="0"/>
        <w:spacing w:before="120"/>
        <w:rPr>
          <w:rFonts w:ascii="Arial" w:hAnsi="Arial" w:cs="Arial"/>
          <w:color w:val="000000"/>
        </w:rPr>
      </w:pPr>
      <w:r>
        <w:rPr>
          <w:rFonts w:ascii="Arial" w:hAnsi="Arial" w:cs="Arial"/>
          <w:color w:val="000000"/>
        </w:rPr>
        <w:t>Go to the RMA website homepage.</w:t>
      </w:r>
    </w:p>
    <w:p w14:paraId="7577FDD5" w14:textId="77777777" w:rsidR="00641B84" w:rsidRDefault="00641B84" w:rsidP="00641B84">
      <w:pPr>
        <w:numPr>
          <w:ilvl w:val="0"/>
          <w:numId w:val="11"/>
        </w:numPr>
        <w:snapToGrid w:val="0"/>
        <w:spacing w:before="120"/>
        <w:rPr>
          <w:rFonts w:ascii="Arial" w:hAnsi="Arial" w:cs="Arial"/>
          <w:color w:val="000000"/>
        </w:rPr>
      </w:pPr>
      <w:r>
        <w:rPr>
          <w:rFonts w:ascii="Arial" w:hAnsi="Arial" w:cs="Arial"/>
          <w:color w:val="000000"/>
        </w:rPr>
        <w:t>Click on the Statement of Principles tab on the right of the screen.</w:t>
      </w:r>
    </w:p>
    <w:p w14:paraId="1751B7D0" w14:textId="77777777" w:rsidR="00641B84" w:rsidRDefault="00641B84" w:rsidP="00641B84">
      <w:pPr>
        <w:numPr>
          <w:ilvl w:val="0"/>
          <w:numId w:val="11"/>
        </w:numPr>
        <w:snapToGrid w:val="0"/>
        <w:spacing w:before="120"/>
        <w:rPr>
          <w:rFonts w:ascii="Arial" w:hAnsi="Arial" w:cs="Arial"/>
          <w:color w:val="000000"/>
        </w:rPr>
      </w:pPr>
      <w:r>
        <w:rPr>
          <w:rFonts w:ascii="Arial" w:hAnsi="Arial" w:cs="Arial"/>
          <w:color w:val="000000"/>
        </w:rPr>
        <w:lastRenderedPageBreak/>
        <w:t>Click on the letter of the first letter of the medical diagnosis (for example, for sensorineural hearing loss, click on S).</w:t>
      </w:r>
    </w:p>
    <w:p w14:paraId="35055B8A" w14:textId="77777777" w:rsidR="00641B84" w:rsidRPr="00390805" w:rsidRDefault="00641B84" w:rsidP="00641B84">
      <w:pPr>
        <w:numPr>
          <w:ilvl w:val="0"/>
          <w:numId w:val="11"/>
        </w:numPr>
        <w:snapToGrid w:val="0"/>
        <w:spacing w:before="120"/>
        <w:rPr>
          <w:rFonts w:ascii="Arial" w:hAnsi="Arial" w:cs="Arial"/>
          <w:color w:val="000000"/>
        </w:rPr>
      </w:pPr>
      <w:r>
        <w:rPr>
          <w:rFonts w:ascii="Arial" w:hAnsi="Arial" w:cs="Arial"/>
          <w:color w:val="000000"/>
        </w:rPr>
        <w:t xml:space="preserve">Click on the </w:t>
      </w:r>
      <w:proofErr w:type="spellStart"/>
      <w:r>
        <w:rPr>
          <w:rFonts w:ascii="Arial" w:hAnsi="Arial" w:cs="Arial"/>
          <w:color w:val="000000"/>
        </w:rPr>
        <w:t>SoP</w:t>
      </w:r>
      <w:proofErr w:type="spellEnd"/>
      <w:r>
        <w:rPr>
          <w:rFonts w:ascii="Arial" w:hAnsi="Arial" w:cs="Arial"/>
          <w:color w:val="000000"/>
        </w:rPr>
        <w:t xml:space="preserve"> in either the Reasonable Hypothesis or Balance of Probabilities column</w:t>
      </w:r>
      <w:r w:rsidR="00F87722">
        <w:rPr>
          <w:rFonts w:ascii="Arial" w:hAnsi="Arial" w:cs="Arial"/>
          <w:color w:val="000000"/>
        </w:rPr>
        <w:t>, depending on the type of service giving rise to the condition.</w:t>
      </w:r>
      <w:r>
        <w:rPr>
          <w:rFonts w:ascii="Arial" w:hAnsi="Arial" w:cs="Arial"/>
          <w:color w:val="000000"/>
        </w:rPr>
        <w:t xml:space="preserve">     </w:t>
      </w:r>
    </w:p>
    <w:p w14:paraId="299580B8" w14:textId="77777777" w:rsidR="00390805" w:rsidRPr="00390805" w:rsidRDefault="001716F9" w:rsidP="001716F9">
      <w:pPr>
        <w:spacing w:before="120"/>
        <w:jc w:val="both"/>
        <w:outlineLvl w:val="1"/>
        <w:rPr>
          <w:rFonts w:ascii="Arial" w:hAnsi="Arial" w:cs="Arial"/>
          <w:b/>
          <w:bCs/>
          <w:color w:val="000000"/>
        </w:rPr>
      </w:pPr>
      <w:r>
        <w:rPr>
          <w:rFonts w:ascii="Arial" w:hAnsi="Arial" w:cs="Arial"/>
          <w:b/>
          <w:bCs/>
          <w:color w:val="000000"/>
        </w:rPr>
        <w:t>Using SOPs</w:t>
      </w:r>
    </w:p>
    <w:p w14:paraId="6777E689" w14:textId="77777777" w:rsidR="00390805" w:rsidRPr="00390805" w:rsidRDefault="00390805" w:rsidP="001716F9">
      <w:pPr>
        <w:spacing w:before="120"/>
        <w:jc w:val="both"/>
        <w:rPr>
          <w:rFonts w:ascii="Arial" w:hAnsi="Arial" w:cs="Arial"/>
          <w:color w:val="000000"/>
        </w:rPr>
      </w:pPr>
      <w:proofErr w:type="spellStart"/>
      <w:r w:rsidRPr="00390805">
        <w:rPr>
          <w:rFonts w:ascii="Arial" w:hAnsi="Arial" w:cs="Arial"/>
          <w:color w:val="000000"/>
        </w:rPr>
        <w:t>SoPs</w:t>
      </w:r>
      <w:proofErr w:type="spellEnd"/>
      <w:r w:rsidRPr="00390805">
        <w:rPr>
          <w:rFonts w:ascii="Arial" w:hAnsi="Arial" w:cs="Arial"/>
          <w:color w:val="000000"/>
        </w:rPr>
        <w:t xml:space="preserve"> are used in determining liability for injuries, diseases and deaths under both the VEA and MRCA. The </w:t>
      </w:r>
      <w:proofErr w:type="spellStart"/>
      <w:r w:rsidRPr="00390805">
        <w:rPr>
          <w:rFonts w:ascii="Arial" w:hAnsi="Arial" w:cs="Arial"/>
          <w:color w:val="000000"/>
        </w:rPr>
        <w:t>SoPs</w:t>
      </w:r>
      <w:proofErr w:type="spellEnd"/>
      <w:r w:rsidRPr="00390805">
        <w:rPr>
          <w:rFonts w:ascii="Arial" w:hAnsi="Arial" w:cs="Arial"/>
          <w:color w:val="000000"/>
        </w:rPr>
        <w:t xml:space="preserve"> are legally binding on all decision makers.</w:t>
      </w:r>
    </w:p>
    <w:p w14:paraId="7DD411D9" w14:textId="77777777" w:rsidR="00390805" w:rsidRPr="00390805" w:rsidRDefault="00390805" w:rsidP="001716F9">
      <w:pPr>
        <w:spacing w:before="120"/>
        <w:jc w:val="both"/>
        <w:rPr>
          <w:rFonts w:ascii="Arial" w:hAnsi="Arial" w:cs="Arial"/>
          <w:color w:val="000000"/>
        </w:rPr>
      </w:pPr>
      <w:r w:rsidRPr="00390805">
        <w:rPr>
          <w:rFonts w:ascii="Arial" w:hAnsi="Arial" w:cs="Arial"/>
          <w:color w:val="000000"/>
        </w:rPr>
        <w:t xml:space="preserve">All decision makers must decide whether any of the factors in the </w:t>
      </w:r>
      <w:proofErr w:type="spellStart"/>
      <w:r w:rsidRPr="00390805">
        <w:rPr>
          <w:rFonts w:ascii="Arial" w:hAnsi="Arial" w:cs="Arial"/>
          <w:color w:val="000000"/>
        </w:rPr>
        <w:t>SoP</w:t>
      </w:r>
      <w:proofErr w:type="spellEnd"/>
      <w:r w:rsidRPr="00390805">
        <w:rPr>
          <w:rFonts w:ascii="Arial" w:hAnsi="Arial" w:cs="Arial"/>
          <w:color w:val="000000"/>
        </w:rPr>
        <w:t xml:space="preserve"> for the condition being investigated apply to the person making the claim. If one of the factors applies, then the decision maker must see if it is also connected to the service of the claimant. In order for a claim to succeed, at least one of the </w:t>
      </w:r>
      <w:proofErr w:type="spellStart"/>
      <w:r w:rsidRPr="00390805">
        <w:rPr>
          <w:rFonts w:ascii="Arial" w:hAnsi="Arial" w:cs="Arial"/>
          <w:color w:val="000000"/>
        </w:rPr>
        <w:t>SoP</w:t>
      </w:r>
      <w:proofErr w:type="spellEnd"/>
      <w:r w:rsidRPr="00390805">
        <w:rPr>
          <w:rFonts w:ascii="Arial" w:hAnsi="Arial" w:cs="Arial"/>
          <w:color w:val="000000"/>
        </w:rPr>
        <w:t xml:space="preserve"> factors must be related to service.</w:t>
      </w:r>
    </w:p>
    <w:p w14:paraId="4BBDAA3E" w14:textId="77777777" w:rsidR="00390805" w:rsidRPr="00390805" w:rsidRDefault="00390805" w:rsidP="001716F9">
      <w:pPr>
        <w:spacing w:before="120"/>
        <w:jc w:val="both"/>
        <w:outlineLvl w:val="1"/>
        <w:rPr>
          <w:rFonts w:ascii="Arial" w:hAnsi="Arial" w:cs="Arial"/>
          <w:b/>
          <w:bCs/>
          <w:color w:val="000000"/>
        </w:rPr>
      </w:pPr>
      <w:r w:rsidRPr="00390805">
        <w:rPr>
          <w:rFonts w:ascii="Arial" w:hAnsi="Arial" w:cs="Arial"/>
          <w:b/>
          <w:bCs/>
          <w:color w:val="000000"/>
        </w:rPr>
        <w:t>Repatriation Medical Authority (RMA)</w:t>
      </w:r>
    </w:p>
    <w:p w14:paraId="4638E277" w14:textId="77777777" w:rsidR="00390805" w:rsidRPr="00390805" w:rsidRDefault="00390805" w:rsidP="001716F9">
      <w:pPr>
        <w:spacing w:before="120"/>
        <w:jc w:val="both"/>
        <w:rPr>
          <w:rFonts w:ascii="Arial" w:hAnsi="Arial" w:cs="Arial"/>
          <w:color w:val="000000"/>
        </w:rPr>
      </w:pPr>
      <w:r w:rsidRPr="00390805">
        <w:rPr>
          <w:rFonts w:ascii="Arial" w:hAnsi="Arial" w:cs="Arial"/>
          <w:color w:val="000000"/>
        </w:rPr>
        <w:t>The RMA is an independent statutory authority responsible to the Minister for Veterans' Affairs. The Authority consists of five practitioners eminent in fields of medical science. The role of the RMA is to:</w:t>
      </w:r>
    </w:p>
    <w:p w14:paraId="0F54D62F" w14:textId="77777777" w:rsidR="00390805" w:rsidRPr="001716F9" w:rsidRDefault="00390805" w:rsidP="001716F9">
      <w:pPr>
        <w:numPr>
          <w:ilvl w:val="0"/>
          <w:numId w:val="11"/>
        </w:numPr>
        <w:snapToGrid w:val="0"/>
        <w:spacing w:before="120"/>
        <w:rPr>
          <w:rFonts w:ascii="Arial" w:hAnsi="Arial" w:cs="Arial"/>
          <w:lang w:eastAsia="en-AU"/>
        </w:rPr>
      </w:pPr>
      <w:r w:rsidRPr="001716F9">
        <w:rPr>
          <w:rFonts w:ascii="Arial" w:hAnsi="Arial" w:cs="Arial"/>
          <w:lang w:eastAsia="en-AU"/>
        </w:rPr>
        <w:t>determine whether there is sound medical-scientific evidence that links particular kinds of injury, disease or death with war or defence service; and</w:t>
      </w:r>
    </w:p>
    <w:p w14:paraId="44A99294" w14:textId="77777777" w:rsidR="00390805" w:rsidRPr="00390805" w:rsidRDefault="00390805" w:rsidP="001716F9">
      <w:pPr>
        <w:numPr>
          <w:ilvl w:val="0"/>
          <w:numId w:val="11"/>
        </w:numPr>
        <w:snapToGrid w:val="0"/>
        <w:spacing w:before="120"/>
        <w:rPr>
          <w:rFonts w:ascii="Arial" w:hAnsi="Arial" w:cs="Arial"/>
          <w:color w:val="000000"/>
        </w:rPr>
      </w:pPr>
      <w:proofErr w:type="gramStart"/>
      <w:r w:rsidRPr="001716F9">
        <w:rPr>
          <w:rFonts w:ascii="Arial" w:hAnsi="Arial" w:cs="Arial"/>
          <w:lang w:eastAsia="en-AU"/>
        </w:rPr>
        <w:t>reflect</w:t>
      </w:r>
      <w:proofErr w:type="gramEnd"/>
      <w:r w:rsidRPr="001716F9">
        <w:rPr>
          <w:rFonts w:ascii="Arial" w:hAnsi="Arial" w:cs="Arial"/>
          <w:lang w:eastAsia="en-AU"/>
        </w:rPr>
        <w:t xml:space="preserve"> the causal links in legally binding Statements of Principles (</w:t>
      </w:r>
      <w:proofErr w:type="spellStart"/>
      <w:r w:rsidRPr="001716F9">
        <w:rPr>
          <w:rFonts w:ascii="Arial" w:hAnsi="Arial" w:cs="Arial"/>
          <w:lang w:eastAsia="en-AU"/>
        </w:rPr>
        <w:t>SoPs</w:t>
      </w:r>
      <w:proofErr w:type="spellEnd"/>
      <w:r w:rsidRPr="001716F9">
        <w:rPr>
          <w:rFonts w:ascii="Arial" w:hAnsi="Arial" w:cs="Arial"/>
          <w:lang w:eastAsia="en-AU"/>
        </w:rPr>
        <w:t>), which are</w:t>
      </w:r>
      <w:r w:rsidRPr="00390805">
        <w:rPr>
          <w:rFonts w:ascii="Arial" w:hAnsi="Arial" w:cs="Arial"/>
          <w:color w:val="000000"/>
        </w:rPr>
        <w:t xml:space="preserve"> disallowable Instruments tabled in Parliament.</w:t>
      </w:r>
    </w:p>
    <w:p w14:paraId="386918E0" w14:textId="77777777" w:rsidR="00390805" w:rsidRPr="00390805" w:rsidRDefault="00390805" w:rsidP="001716F9">
      <w:pPr>
        <w:spacing w:before="120"/>
        <w:jc w:val="both"/>
        <w:rPr>
          <w:rFonts w:ascii="Arial" w:hAnsi="Arial" w:cs="Arial"/>
          <w:color w:val="000000"/>
        </w:rPr>
      </w:pPr>
      <w:r w:rsidRPr="00390805">
        <w:rPr>
          <w:rFonts w:ascii="Arial" w:hAnsi="Arial" w:cs="Arial"/>
          <w:color w:val="000000"/>
        </w:rPr>
        <w:t xml:space="preserve">The RMA determines the </w:t>
      </w:r>
      <w:proofErr w:type="spellStart"/>
      <w:r w:rsidRPr="00390805">
        <w:rPr>
          <w:rFonts w:ascii="Arial" w:hAnsi="Arial" w:cs="Arial"/>
          <w:color w:val="000000"/>
        </w:rPr>
        <w:t>SoPs</w:t>
      </w:r>
      <w:proofErr w:type="spellEnd"/>
      <w:r w:rsidRPr="00390805">
        <w:rPr>
          <w:rFonts w:ascii="Arial" w:hAnsi="Arial" w:cs="Arial"/>
          <w:color w:val="000000"/>
        </w:rPr>
        <w:t xml:space="preserve"> after extensive investigations of the medical literature and research available worldwide. The </w:t>
      </w:r>
      <w:proofErr w:type="spellStart"/>
      <w:r w:rsidRPr="00390805">
        <w:rPr>
          <w:rFonts w:ascii="Arial" w:hAnsi="Arial" w:cs="Arial"/>
          <w:color w:val="000000"/>
        </w:rPr>
        <w:t>SoPs</w:t>
      </w:r>
      <w:proofErr w:type="spellEnd"/>
      <w:r w:rsidRPr="00390805">
        <w:rPr>
          <w:rFonts w:ascii="Arial" w:hAnsi="Arial" w:cs="Arial"/>
          <w:color w:val="000000"/>
        </w:rPr>
        <w:t xml:space="preserve"> are then tabled in both Houses of the Australian Parliament and notified in the Commonwealth of Australia Gazette. A notification is published on the RMA website. Major </w:t>
      </w:r>
      <w:r w:rsidR="001716F9">
        <w:rPr>
          <w:rFonts w:ascii="Arial" w:hAnsi="Arial" w:cs="Arial"/>
          <w:color w:val="000000"/>
        </w:rPr>
        <w:t>ESOs</w:t>
      </w:r>
      <w:r w:rsidRPr="00390805">
        <w:rPr>
          <w:rFonts w:ascii="Arial" w:hAnsi="Arial" w:cs="Arial"/>
          <w:color w:val="000000"/>
        </w:rPr>
        <w:t xml:space="preserve">, and anyone who has registered an interest in the investigation of the </w:t>
      </w:r>
      <w:proofErr w:type="spellStart"/>
      <w:r w:rsidRPr="00390805">
        <w:rPr>
          <w:rFonts w:ascii="Arial" w:hAnsi="Arial" w:cs="Arial"/>
          <w:color w:val="000000"/>
        </w:rPr>
        <w:t>SoP</w:t>
      </w:r>
      <w:proofErr w:type="spellEnd"/>
      <w:r w:rsidRPr="00390805">
        <w:rPr>
          <w:rFonts w:ascii="Arial" w:hAnsi="Arial" w:cs="Arial"/>
          <w:color w:val="000000"/>
        </w:rPr>
        <w:t xml:space="preserve">, are also informed. </w:t>
      </w:r>
    </w:p>
    <w:p w14:paraId="32EC0C70" w14:textId="77777777" w:rsidR="00390805" w:rsidRPr="00390805" w:rsidRDefault="00390805" w:rsidP="001716F9">
      <w:pPr>
        <w:spacing w:before="120"/>
        <w:jc w:val="both"/>
        <w:rPr>
          <w:rFonts w:ascii="Arial" w:hAnsi="Arial" w:cs="Arial"/>
          <w:color w:val="000000"/>
        </w:rPr>
      </w:pPr>
      <w:r w:rsidRPr="00390805">
        <w:rPr>
          <w:rFonts w:ascii="Arial" w:hAnsi="Arial" w:cs="Arial"/>
          <w:color w:val="000000"/>
        </w:rPr>
        <w:t xml:space="preserve">Each </w:t>
      </w:r>
      <w:proofErr w:type="spellStart"/>
      <w:r w:rsidRPr="00390805">
        <w:rPr>
          <w:rFonts w:ascii="Arial" w:hAnsi="Arial" w:cs="Arial"/>
          <w:color w:val="000000"/>
        </w:rPr>
        <w:t>SoP</w:t>
      </w:r>
      <w:proofErr w:type="spellEnd"/>
      <w:r w:rsidRPr="00390805">
        <w:rPr>
          <w:rFonts w:ascii="Arial" w:hAnsi="Arial" w:cs="Arial"/>
          <w:color w:val="000000"/>
        </w:rPr>
        <w:t xml:space="preserve"> contains the date on which it takes effect. The </w:t>
      </w:r>
      <w:proofErr w:type="spellStart"/>
      <w:r w:rsidRPr="00390805">
        <w:rPr>
          <w:rFonts w:ascii="Arial" w:hAnsi="Arial" w:cs="Arial"/>
          <w:color w:val="000000"/>
        </w:rPr>
        <w:t>SoPs</w:t>
      </w:r>
      <w:proofErr w:type="spellEnd"/>
      <w:r w:rsidRPr="00390805">
        <w:rPr>
          <w:rFonts w:ascii="Arial" w:hAnsi="Arial" w:cs="Arial"/>
          <w:color w:val="000000"/>
        </w:rPr>
        <w:t xml:space="preserve"> remain law unless either House of the Australian Parliament disallows them or they are revoked by the RMA.</w:t>
      </w:r>
    </w:p>
    <w:p w14:paraId="24A5EDF8" w14:textId="77777777" w:rsidR="00390805" w:rsidRPr="001716F9" w:rsidRDefault="00390805" w:rsidP="001716F9">
      <w:pPr>
        <w:spacing w:before="120"/>
        <w:jc w:val="both"/>
        <w:rPr>
          <w:rFonts w:ascii="Arial" w:hAnsi="Arial" w:cs="Arial"/>
          <w:color w:val="000000"/>
        </w:rPr>
      </w:pPr>
      <w:r w:rsidRPr="00390805">
        <w:rPr>
          <w:rFonts w:ascii="Arial" w:hAnsi="Arial" w:cs="Arial"/>
          <w:color w:val="000000"/>
        </w:rPr>
        <w:t xml:space="preserve">The RMA keeps the </w:t>
      </w:r>
      <w:proofErr w:type="spellStart"/>
      <w:r w:rsidRPr="00390805">
        <w:rPr>
          <w:rFonts w:ascii="Arial" w:hAnsi="Arial" w:cs="Arial"/>
          <w:color w:val="000000"/>
        </w:rPr>
        <w:t>SoPs</w:t>
      </w:r>
      <w:proofErr w:type="spellEnd"/>
      <w:r w:rsidRPr="00390805">
        <w:rPr>
          <w:rFonts w:ascii="Arial" w:hAnsi="Arial" w:cs="Arial"/>
          <w:color w:val="000000"/>
        </w:rPr>
        <w:t xml:space="preserve"> as up to date as possible by keeping abreast of current medical research. New and revised </w:t>
      </w:r>
      <w:proofErr w:type="spellStart"/>
      <w:r w:rsidRPr="00390805">
        <w:rPr>
          <w:rFonts w:ascii="Arial" w:hAnsi="Arial" w:cs="Arial"/>
          <w:color w:val="000000"/>
        </w:rPr>
        <w:t>SoPs</w:t>
      </w:r>
      <w:proofErr w:type="spellEnd"/>
      <w:r w:rsidRPr="00390805">
        <w:rPr>
          <w:rFonts w:ascii="Arial" w:hAnsi="Arial" w:cs="Arial"/>
          <w:color w:val="000000"/>
        </w:rPr>
        <w:t xml:space="preserve"> are generally issued every two months and </w:t>
      </w:r>
      <w:proofErr w:type="spellStart"/>
      <w:r w:rsidRPr="00390805">
        <w:rPr>
          <w:rFonts w:ascii="Arial" w:hAnsi="Arial" w:cs="Arial"/>
          <w:color w:val="000000"/>
        </w:rPr>
        <w:t>SoPs</w:t>
      </w:r>
      <w:proofErr w:type="spellEnd"/>
      <w:r w:rsidRPr="00390805">
        <w:rPr>
          <w:rFonts w:ascii="Arial" w:hAnsi="Arial" w:cs="Arial"/>
          <w:color w:val="000000"/>
        </w:rPr>
        <w:t xml:space="preserve"> are regularly</w:t>
      </w:r>
      <w:r w:rsidRPr="00390805">
        <w:rPr>
          <w:rFonts w:ascii="Arial" w:hAnsi="Arial" w:cs="Arial"/>
          <w:color w:val="000000"/>
          <w:sz w:val="20"/>
          <w:szCs w:val="20"/>
        </w:rPr>
        <w:t xml:space="preserve"> </w:t>
      </w:r>
      <w:r w:rsidRPr="001716F9">
        <w:rPr>
          <w:rFonts w:ascii="Arial" w:hAnsi="Arial" w:cs="Arial"/>
          <w:color w:val="000000"/>
        </w:rPr>
        <w:t>r</w:t>
      </w:r>
      <w:r w:rsidR="001716F9" w:rsidRPr="001716F9">
        <w:rPr>
          <w:rFonts w:ascii="Arial" w:hAnsi="Arial" w:cs="Arial"/>
          <w:color w:val="000000"/>
        </w:rPr>
        <w:t>eviewed</w:t>
      </w:r>
      <w:r w:rsidRPr="001716F9">
        <w:rPr>
          <w:rFonts w:ascii="Arial" w:hAnsi="Arial" w:cs="Arial"/>
          <w:color w:val="000000"/>
        </w:rPr>
        <w:t>.</w:t>
      </w:r>
    </w:p>
    <w:p w14:paraId="0CA70F4D" w14:textId="6E23E257" w:rsidR="00390805" w:rsidRDefault="00390805" w:rsidP="00390805">
      <w:pPr>
        <w:snapToGrid w:val="0"/>
        <w:spacing w:before="120"/>
        <w:jc w:val="both"/>
      </w:pPr>
    </w:p>
    <w:p w14:paraId="71AF0370" w14:textId="1E159FE2" w:rsidR="0052355F" w:rsidRPr="00390805" w:rsidRDefault="0052355F" w:rsidP="00C37322">
      <w:pPr>
        <w:snapToGrid w:val="0"/>
        <w:spacing w:before="120"/>
        <w:sectPr w:rsidR="0052355F" w:rsidRPr="00390805" w:rsidSect="00390805">
          <w:headerReference w:type="default" r:id="rId47"/>
          <w:footerReference w:type="default" r:id="rId48"/>
          <w:headerReference w:type="first" r:id="rId49"/>
          <w:footerReference w:type="first" r:id="rId50"/>
          <w:pgSz w:w="11900" w:h="16840"/>
          <w:pgMar w:top="1006" w:right="1595" w:bottom="1440" w:left="1800" w:header="708" w:footer="708" w:gutter="0"/>
          <w:cols w:space="708"/>
          <w:titlePg/>
          <w:docGrid w:linePitch="360"/>
        </w:sectPr>
      </w:pPr>
      <w:r>
        <w:t xml:space="preserve">For more information: </w:t>
      </w:r>
      <w:hyperlink r:id="rId51" w:history="1">
        <w:r>
          <w:rPr>
            <w:rStyle w:val="Hyperlink"/>
          </w:rPr>
          <w:t>Statements of principles | Department of Veterans' Affairs (dva.gov.au)</w:t>
        </w:r>
      </w:hyperlink>
    </w:p>
    <w:p w14:paraId="0002A60A" w14:textId="77777777" w:rsidR="00E47AF6" w:rsidRDefault="00E47AF6" w:rsidP="00E47AF6">
      <w:pPr>
        <w:jc w:val="center"/>
        <w:rPr>
          <w:rFonts w:ascii="Arial" w:hAnsi="Arial" w:cs="Arial"/>
          <w:b/>
        </w:rPr>
      </w:pPr>
      <w:bookmarkStart w:id="49" w:name="_GoBack"/>
      <w:bookmarkEnd w:id="49"/>
      <w:r>
        <w:rPr>
          <w:rFonts w:ascii="Arial" w:hAnsi="Arial" w:cs="Arial"/>
          <w:noProof/>
          <w:lang w:eastAsia="en-AU"/>
        </w:rPr>
        <w:lastRenderedPageBreak/>
        <mc:AlternateContent>
          <mc:Choice Requires="wps">
            <w:drawing>
              <wp:anchor distT="0" distB="0" distL="114300" distR="114300" simplePos="0" relativeHeight="251684864" behindDoc="0" locked="0" layoutInCell="1" allowOverlap="1" wp14:anchorId="0ED3E345" wp14:editId="733342A8">
                <wp:simplePos x="0" y="0"/>
                <wp:positionH relativeFrom="column">
                  <wp:posOffset>7754439</wp:posOffset>
                </wp:positionH>
                <wp:positionV relativeFrom="paragraph">
                  <wp:posOffset>-213360</wp:posOffset>
                </wp:positionV>
                <wp:extent cx="1216681" cy="279610"/>
                <wp:effectExtent l="0" t="0" r="2540" b="0"/>
                <wp:wrapNone/>
                <wp:docPr id="26" name="Text Box 26"/>
                <wp:cNvGraphicFramePr/>
                <a:graphic xmlns:a="http://schemas.openxmlformats.org/drawingml/2006/main">
                  <a:graphicData uri="http://schemas.microsoft.com/office/word/2010/wordprocessingShape">
                    <wps:wsp>
                      <wps:cNvSpPr txBox="1"/>
                      <wps:spPr>
                        <a:xfrm>
                          <a:off x="0" y="0"/>
                          <a:ext cx="1216681" cy="279610"/>
                        </a:xfrm>
                        <a:prstGeom prst="rect">
                          <a:avLst/>
                        </a:prstGeom>
                        <a:solidFill>
                          <a:schemeClr val="lt1"/>
                        </a:solidFill>
                        <a:ln w="6350">
                          <a:noFill/>
                        </a:ln>
                      </wps:spPr>
                      <wps:txbx>
                        <w:txbxContent>
                          <w:p w14:paraId="433790AA" w14:textId="77777777" w:rsidR="00C37322" w:rsidRPr="00C26D9E" w:rsidRDefault="00C37322" w:rsidP="00E47AF6">
                            <w:pPr>
                              <w:rPr>
                                <w:rFonts w:ascii="Arial" w:hAnsi="Arial" w:cs="Arial"/>
                                <w:b/>
                                <w:bCs/>
                              </w:rPr>
                            </w:pPr>
                            <w:r w:rsidRPr="00C26D9E">
                              <w:rPr>
                                <w:rFonts w:ascii="Arial" w:hAnsi="Arial" w:cs="Arial"/>
                                <w:b/>
                                <w:bCs/>
                              </w:rPr>
                              <w:t xml:space="preserve">Attachment </w:t>
                            </w:r>
                            <w:r>
                              <w:rPr>
                                <w:rFonts w:ascii="Arial" w:hAnsi="Arial" w:cs="Arial"/>
                                <w:b/>
                                <w:bC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3E345" id="_x0000_t202" coordsize="21600,21600" o:spt="202" path="m,l,21600r21600,l21600,xe">
                <v:stroke joinstyle="miter"/>
                <v:path gradientshapeok="t" o:connecttype="rect"/>
              </v:shapetype>
              <v:shape id="Text Box 26" o:spid="_x0000_s1026" type="#_x0000_t202" style="position:absolute;left:0;text-align:left;margin-left:610.6pt;margin-top:-16.8pt;width:95.8pt;height: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" fillcolor="white [3201]" stroked="f" strokeweight=".5pt">
                <v:textbox>
                  <w:txbxContent>
                    <w:p w14:paraId="433790AA" w14:textId="77777777" w:rsidR="00C37322" w:rsidRPr="00C26D9E" w:rsidRDefault="00C37322" w:rsidP="00E47AF6">
                      <w:pPr>
                        <w:rPr>
                          <w:rFonts w:ascii="Arial" w:hAnsi="Arial" w:cs="Arial"/>
                          <w:b/>
                          <w:bCs/>
                        </w:rPr>
                      </w:pPr>
                      <w:r w:rsidRPr="00C26D9E">
                        <w:rPr>
                          <w:rFonts w:ascii="Arial" w:hAnsi="Arial" w:cs="Arial"/>
                          <w:b/>
                          <w:bCs/>
                        </w:rPr>
                        <w:t xml:space="preserve">Attachment </w:t>
                      </w:r>
                      <w:r>
                        <w:rPr>
                          <w:rFonts w:ascii="Arial" w:hAnsi="Arial" w:cs="Arial"/>
                          <w:b/>
                          <w:bCs/>
                        </w:rPr>
                        <w:t>1</w:t>
                      </w:r>
                    </w:p>
                  </w:txbxContent>
                </v:textbox>
              </v:shape>
            </w:pict>
          </mc:Fallback>
        </mc:AlternateContent>
      </w:r>
    </w:p>
    <w:p w14:paraId="00A86F6E" w14:textId="77777777" w:rsidR="00E47AF6" w:rsidRDefault="00E47AF6" w:rsidP="00E47AF6">
      <w:pPr>
        <w:jc w:val="center"/>
        <w:rPr>
          <w:rFonts w:ascii="Arial" w:hAnsi="Arial" w:cs="Arial"/>
          <w:b/>
        </w:rPr>
      </w:pPr>
      <w:r>
        <w:rPr>
          <w:rFonts w:ascii="Arial" w:hAnsi="Arial" w:cs="Arial"/>
          <w:b/>
        </w:rPr>
        <w:t>SERVICE ELIGIBILITY UNDER THE VEA, DRCA AND MRCA</w:t>
      </w:r>
    </w:p>
    <w:p w14:paraId="58C77F5D" w14:textId="77777777" w:rsidR="00E47AF6" w:rsidRDefault="00E47AF6" w:rsidP="00E47AF6">
      <w:pPr>
        <w:jc w:val="center"/>
        <w:rPr>
          <w:rFonts w:ascii="Arial" w:hAnsi="Arial" w:cs="Arial"/>
          <w:b/>
        </w:rPr>
      </w:pPr>
    </w:p>
    <w:tbl>
      <w:tblPr>
        <w:tblStyle w:val="TableGrid"/>
        <w:tblW w:w="0" w:type="auto"/>
        <w:tblLook w:val="04A0" w:firstRow="1" w:lastRow="0" w:firstColumn="1" w:lastColumn="0" w:noHBand="0" w:noVBand="1"/>
      </w:tblPr>
      <w:tblGrid>
        <w:gridCol w:w="2937"/>
        <w:gridCol w:w="1867"/>
        <w:gridCol w:w="1850"/>
        <w:gridCol w:w="1850"/>
        <w:gridCol w:w="1850"/>
        <w:gridCol w:w="1850"/>
        <w:gridCol w:w="1852"/>
      </w:tblGrid>
      <w:tr w:rsidR="00E47AF6" w14:paraId="28898C37" w14:textId="77777777" w:rsidTr="0006163A">
        <w:trPr>
          <w:tblHeader/>
        </w:trPr>
        <w:tc>
          <w:tcPr>
            <w:tcW w:w="3114" w:type="dxa"/>
            <w:tcBorders>
              <w:bottom w:val="single" w:sz="4" w:space="0" w:color="auto"/>
            </w:tcBorders>
            <w:shd w:val="clear" w:color="auto" w:fill="DBE5F1" w:themeFill="accent1" w:themeFillTint="33"/>
            <w:vAlign w:val="center"/>
          </w:tcPr>
          <w:p w14:paraId="786E077E" w14:textId="77777777" w:rsidR="00E47AF6" w:rsidRPr="00234816" w:rsidRDefault="00E47AF6" w:rsidP="00390805">
            <w:pPr>
              <w:snapToGrid w:val="0"/>
              <w:spacing w:before="60" w:after="60"/>
              <w:jc w:val="center"/>
              <w:rPr>
                <w:rFonts w:ascii="Arial" w:hAnsi="Arial" w:cs="Arial"/>
                <w:b/>
                <w:sz w:val="20"/>
                <w:szCs w:val="20"/>
              </w:rPr>
            </w:pPr>
            <w:r>
              <w:rPr>
                <w:rFonts w:ascii="Arial" w:hAnsi="Arial" w:cs="Arial"/>
                <w:b/>
                <w:sz w:val="20"/>
                <w:szCs w:val="20"/>
              </w:rPr>
              <w:t>TYPE OF SERVICE</w:t>
            </w:r>
          </w:p>
        </w:tc>
        <w:tc>
          <w:tcPr>
            <w:tcW w:w="1960" w:type="dxa"/>
            <w:tcBorders>
              <w:bottom w:val="single" w:sz="4" w:space="0" w:color="auto"/>
            </w:tcBorders>
            <w:shd w:val="clear" w:color="auto" w:fill="DBE5F1" w:themeFill="accent1" w:themeFillTint="33"/>
            <w:vAlign w:val="center"/>
          </w:tcPr>
          <w:p w14:paraId="302270F3" w14:textId="77777777" w:rsidR="00E47AF6" w:rsidRDefault="00E47AF6" w:rsidP="00390805">
            <w:pPr>
              <w:snapToGrid w:val="0"/>
              <w:spacing w:before="60"/>
              <w:jc w:val="center"/>
              <w:rPr>
                <w:rFonts w:ascii="Arial" w:hAnsi="Arial" w:cs="Arial"/>
                <w:b/>
                <w:sz w:val="20"/>
                <w:szCs w:val="20"/>
              </w:rPr>
            </w:pPr>
            <w:r>
              <w:rPr>
                <w:rFonts w:ascii="Arial" w:hAnsi="Arial" w:cs="Arial"/>
                <w:b/>
                <w:sz w:val="20"/>
                <w:szCs w:val="20"/>
              </w:rPr>
              <w:t>3 Sep 1939</w:t>
            </w:r>
          </w:p>
          <w:p w14:paraId="3453DDA4" w14:textId="77777777" w:rsidR="00E47AF6" w:rsidRDefault="00E47AF6" w:rsidP="00390805">
            <w:pPr>
              <w:snapToGrid w:val="0"/>
              <w:jc w:val="center"/>
              <w:rPr>
                <w:rFonts w:ascii="Arial" w:hAnsi="Arial" w:cs="Arial"/>
                <w:b/>
                <w:sz w:val="20"/>
                <w:szCs w:val="20"/>
              </w:rPr>
            </w:pPr>
            <w:r>
              <w:rPr>
                <w:rFonts w:ascii="Arial" w:hAnsi="Arial" w:cs="Arial"/>
                <w:b/>
                <w:sz w:val="20"/>
                <w:szCs w:val="20"/>
              </w:rPr>
              <w:t>to</w:t>
            </w:r>
          </w:p>
          <w:p w14:paraId="106A9B5F" w14:textId="77777777" w:rsidR="00E47AF6" w:rsidRPr="00234816" w:rsidRDefault="00E47AF6" w:rsidP="00390805">
            <w:pPr>
              <w:snapToGrid w:val="0"/>
              <w:spacing w:after="60"/>
              <w:jc w:val="center"/>
              <w:rPr>
                <w:rFonts w:ascii="Arial" w:hAnsi="Arial" w:cs="Arial"/>
                <w:b/>
                <w:sz w:val="20"/>
                <w:szCs w:val="20"/>
              </w:rPr>
            </w:pPr>
            <w:r>
              <w:rPr>
                <w:rFonts w:ascii="Arial" w:hAnsi="Arial" w:cs="Arial"/>
                <w:b/>
                <w:sz w:val="20"/>
                <w:szCs w:val="20"/>
              </w:rPr>
              <w:t>2 Jan 1949</w:t>
            </w:r>
          </w:p>
        </w:tc>
        <w:tc>
          <w:tcPr>
            <w:tcW w:w="1960" w:type="dxa"/>
            <w:tcBorders>
              <w:bottom w:val="single" w:sz="4" w:space="0" w:color="auto"/>
            </w:tcBorders>
            <w:shd w:val="clear" w:color="auto" w:fill="DBE5F1" w:themeFill="accent1" w:themeFillTint="33"/>
            <w:vAlign w:val="center"/>
          </w:tcPr>
          <w:p w14:paraId="64D7473A" w14:textId="77777777" w:rsidR="00E47AF6" w:rsidRDefault="00E47AF6" w:rsidP="00390805">
            <w:pPr>
              <w:snapToGrid w:val="0"/>
              <w:spacing w:before="60"/>
              <w:jc w:val="center"/>
              <w:rPr>
                <w:rFonts w:ascii="Arial" w:hAnsi="Arial" w:cs="Arial"/>
                <w:b/>
                <w:sz w:val="20"/>
                <w:szCs w:val="20"/>
              </w:rPr>
            </w:pPr>
            <w:r>
              <w:rPr>
                <w:rFonts w:ascii="Arial" w:hAnsi="Arial" w:cs="Arial"/>
                <w:b/>
                <w:sz w:val="20"/>
                <w:szCs w:val="20"/>
              </w:rPr>
              <w:t>3 Jan 1949</w:t>
            </w:r>
          </w:p>
          <w:p w14:paraId="31D4735B" w14:textId="77777777" w:rsidR="00E47AF6" w:rsidRDefault="00E47AF6" w:rsidP="00390805">
            <w:pPr>
              <w:snapToGrid w:val="0"/>
              <w:jc w:val="center"/>
              <w:rPr>
                <w:rFonts w:ascii="Arial" w:hAnsi="Arial" w:cs="Arial"/>
                <w:b/>
                <w:sz w:val="20"/>
                <w:szCs w:val="20"/>
              </w:rPr>
            </w:pPr>
            <w:r>
              <w:rPr>
                <w:rFonts w:ascii="Arial" w:hAnsi="Arial" w:cs="Arial"/>
                <w:b/>
                <w:sz w:val="20"/>
                <w:szCs w:val="20"/>
              </w:rPr>
              <w:t>to</w:t>
            </w:r>
          </w:p>
          <w:p w14:paraId="3E5A4A7E" w14:textId="77777777" w:rsidR="00E47AF6" w:rsidRPr="00234816" w:rsidRDefault="00E47AF6" w:rsidP="00390805">
            <w:pPr>
              <w:snapToGrid w:val="0"/>
              <w:spacing w:after="60"/>
              <w:jc w:val="center"/>
              <w:rPr>
                <w:rFonts w:ascii="Arial" w:hAnsi="Arial" w:cs="Arial"/>
                <w:b/>
                <w:sz w:val="20"/>
                <w:szCs w:val="20"/>
              </w:rPr>
            </w:pPr>
            <w:r>
              <w:rPr>
                <w:rFonts w:ascii="Arial" w:hAnsi="Arial" w:cs="Arial"/>
                <w:b/>
                <w:sz w:val="20"/>
                <w:szCs w:val="20"/>
              </w:rPr>
              <w:t>6 Dec 1972</w:t>
            </w:r>
          </w:p>
        </w:tc>
        <w:tc>
          <w:tcPr>
            <w:tcW w:w="1960" w:type="dxa"/>
            <w:tcBorders>
              <w:bottom w:val="single" w:sz="4" w:space="0" w:color="auto"/>
            </w:tcBorders>
            <w:shd w:val="clear" w:color="auto" w:fill="DBE5F1" w:themeFill="accent1" w:themeFillTint="33"/>
            <w:vAlign w:val="center"/>
          </w:tcPr>
          <w:p w14:paraId="28E894D9" w14:textId="77777777" w:rsidR="00E47AF6" w:rsidRDefault="00E47AF6" w:rsidP="00390805">
            <w:pPr>
              <w:snapToGrid w:val="0"/>
              <w:spacing w:before="60"/>
              <w:jc w:val="center"/>
              <w:rPr>
                <w:rFonts w:ascii="Arial" w:hAnsi="Arial" w:cs="Arial"/>
                <w:b/>
                <w:sz w:val="20"/>
                <w:szCs w:val="20"/>
              </w:rPr>
            </w:pPr>
            <w:r>
              <w:rPr>
                <w:rFonts w:ascii="Arial" w:hAnsi="Arial" w:cs="Arial"/>
                <w:b/>
                <w:sz w:val="20"/>
                <w:szCs w:val="20"/>
              </w:rPr>
              <w:t>7 Dec 1972</w:t>
            </w:r>
          </w:p>
          <w:p w14:paraId="7DA310D6" w14:textId="77777777" w:rsidR="00E47AF6" w:rsidRPr="00C93AB3" w:rsidRDefault="00E47AF6" w:rsidP="00390805">
            <w:pPr>
              <w:snapToGrid w:val="0"/>
              <w:jc w:val="center"/>
              <w:rPr>
                <w:rFonts w:ascii="Arial" w:hAnsi="Arial" w:cs="Arial"/>
                <w:sz w:val="20"/>
                <w:szCs w:val="20"/>
              </w:rPr>
            </w:pPr>
            <w:r>
              <w:rPr>
                <w:rFonts w:ascii="Arial" w:hAnsi="Arial" w:cs="Arial"/>
                <w:b/>
                <w:sz w:val="20"/>
                <w:szCs w:val="20"/>
              </w:rPr>
              <w:t>to</w:t>
            </w:r>
          </w:p>
          <w:p w14:paraId="73C9D0EF" w14:textId="77777777" w:rsidR="00E47AF6" w:rsidRPr="00234816" w:rsidRDefault="00E47AF6" w:rsidP="00390805">
            <w:pPr>
              <w:snapToGrid w:val="0"/>
              <w:spacing w:after="60"/>
              <w:jc w:val="center"/>
              <w:rPr>
                <w:rFonts w:ascii="Arial" w:hAnsi="Arial" w:cs="Arial"/>
                <w:b/>
                <w:sz w:val="20"/>
                <w:szCs w:val="20"/>
              </w:rPr>
            </w:pPr>
            <w:r>
              <w:rPr>
                <w:rFonts w:ascii="Arial" w:hAnsi="Arial" w:cs="Arial"/>
                <w:b/>
                <w:sz w:val="20"/>
                <w:szCs w:val="20"/>
              </w:rPr>
              <w:t xml:space="preserve"> 21 May 1986</w:t>
            </w:r>
          </w:p>
        </w:tc>
        <w:tc>
          <w:tcPr>
            <w:tcW w:w="1960" w:type="dxa"/>
            <w:tcBorders>
              <w:bottom w:val="single" w:sz="4" w:space="0" w:color="auto"/>
            </w:tcBorders>
            <w:shd w:val="clear" w:color="auto" w:fill="DBE5F1" w:themeFill="accent1" w:themeFillTint="33"/>
            <w:vAlign w:val="center"/>
          </w:tcPr>
          <w:p w14:paraId="20614FF2" w14:textId="77777777" w:rsidR="00E47AF6" w:rsidRDefault="00E47AF6" w:rsidP="00390805">
            <w:pPr>
              <w:snapToGrid w:val="0"/>
              <w:spacing w:before="60"/>
              <w:jc w:val="center"/>
              <w:rPr>
                <w:rFonts w:ascii="Arial" w:hAnsi="Arial" w:cs="Arial"/>
                <w:b/>
                <w:sz w:val="20"/>
                <w:szCs w:val="20"/>
              </w:rPr>
            </w:pPr>
            <w:r>
              <w:rPr>
                <w:rFonts w:ascii="Arial" w:hAnsi="Arial" w:cs="Arial"/>
                <w:b/>
                <w:sz w:val="20"/>
                <w:szCs w:val="20"/>
              </w:rPr>
              <w:t>22 May 1986</w:t>
            </w:r>
          </w:p>
          <w:p w14:paraId="5044B8C6" w14:textId="77777777" w:rsidR="00E47AF6" w:rsidRDefault="00E47AF6" w:rsidP="00390805">
            <w:pPr>
              <w:snapToGrid w:val="0"/>
              <w:jc w:val="center"/>
              <w:rPr>
                <w:rFonts w:ascii="Arial" w:hAnsi="Arial" w:cs="Arial"/>
                <w:b/>
                <w:sz w:val="20"/>
                <w:szCs w:val="20"/>
              </w:rPr>
            </w:pPr>
            <w:r>
              <w:rPr>
                <w:rFonts w:ascii="Arial" w:hAnsi="Arial" w:cs="Arial"/>
                <w:b/>
                <w:sz w:val="20"/>
                <w:szCs w:val="20"/>
              </w:rPr>
              <w:t>to</w:t>
            </w:r>
          </w:p>
          <w:p w14:paraId="7771772B" w14:textId="77777777" w:rsidR="00E47AF6" w:rsidRPr="00234816" w:rsidRDefault="00E47AF6" w:rsidP="00390805">
            <w:pPr>
              <w:snapToGrid w:val="0"/>
              <w:spacing w:after="60"/>
              <w:jc w:val="center"/>
              <w:rPr>
                <w:rFonts w:ascii="Arial" w:hAnsi="Arial" w:cs="Arial"/>
                <w:b/>
                <w:sz w:val="20"/>
                <w:szCs w:val="20"/>
              </w:rPr>
            </w:pPr>
            <w:r>
              <w:rPr>
                <w:rFonts w:ascii="Arial" w:hAnsi="Arial" w:cs="Arial"/>
                <w:b/>
                <w:sz w:val="20"/>
                <w:szCs w:val="20"/>
              </w:rPr>
              <w:t>6 Apr 1994</w:t>
            </w:r>
          </w:p>
        </w:tc>
        <w:tc>
          <w:tcPr>
            <w:tcW w:w="1960" w:type="dxa"/>
            <w:tcBorders>
              <w:bottom w:val="single" w:sz="4" w:space="0" w:color="auto"/>
            </w:tcBorders>
            <w:shd w:val="clear" w:color="auto" w:fill="DBE5F1" w:themeFill="accent1" w:themeFillTint="33"/>
            <w:vAlign w:val="center"/>
          </w:tcPr>
          <w:p w14:paraId="56F59465" w14:textId="77777777" w:rsidR="00E47AF6" w:rsidRDefault="00E47AF6" w:rsidP="00390805">
            <w:pPr>
              <w:snapToGrid w:val="0"/>
              <w:spacing w:before="60"/>
              <w:jc w:val="center"/>
              <w:rPr>
                <w:rFonts w:ascii="Arial" w:hAnsi="Arial" w:cs="Arial"/>
                <w:b/>
                <w:sz w:val="20"/>
                <w:szCs w:val="20"/>
              </w:rPr>
            </w:pPr>
            <w:r>
              <w:rPr>
                <w:rFonts w:ascii="Arial" w:hAnsi="Arial" w:cs="Arial"/>
                <w:b/>
                <w:sz w:val="20"/>
                <w:szCs w:val="20"/>
              </w:rPr>
              <w:t>7 Apr 1994</w:t>
            </w:r>
          </w:p>
          <w:p w14:paraId="264AD690" w14:textId="77777777" w:rsidR="00E47AF6" w:rsidRDefault="00E47AF6" w:rsidP="00390805">
            <w:pPr>
              <w:snapToGrid w:val="0"/>
              <w:jc w:val="center"/>
              <w:rPr>
                <w:rFonts w:ascii="Arial" w:hAnsi="Arial" w:cs="Arial"/>
                <w:b/>
                <w:sz w:val="20"/>
                <w:szCs w:val="20"/>
              </w:rPr>
            </w:pPr>
            <w:r>
              <w:rPr>
                <w:rFonts w:ascii="Arial" w:hAnsi="Arial" w:cs="Arial"/>
                <w:b/>
                <w:sz w:val="20"/>
                <w:szCs w:val="20"/>
              </w:rPr>
              <w:t>to</w:t>
            </w:r>
          </w:p>
          <w:p w14:paraId="20160D0F" w14:textId="77777777" w:rsidR="00E47AF6" w:rsidRPr="00234816" w:rsidRDefault="00E47AF6" w:rsidP="00390805">
            <w:pPr>
              <w:snapToGrid w:val="0"/>
              <w:spacing w:after="60"/>
              <w:jc w:val="center"/>
              <w:rPr>
                <w:rFonts w:ascii="Arial" w:hAnsi="Arial" w:cs="Arial"/>
                <w:b/>
                <w:sz w:val="20"/>
                <w:szCs w:val="20"/>
              </w:rPr>
            </w:pPr>
            <w:r>
              <w:rPr>
                <w:rFonts w:ascii="Arial" w:hAnsi="Arial" w:cs="Arial"/>
                <w:b/>
                <w:sz w:val="20"/>
                <w:szCs w:val="20"/>
              </w:rPr>
              <w:t>30 Jun 2004</w:t>
            </w:r>
          </w:p>
        </w:tc>
        <w:tc>
          <w:tcPr>
            <w:tcW w:w="1960" w:type="dxa"/>
            <w:tcBorders>
              <w:bottom w:val="single" w:sz="4" w:space="0" w:color="auto"/>
            </w:tcBorders>
            <w:shd w:val="clear" w:color="auto" w:fill="DBE5F1" w:themeFill="accent1" w:themeFillTint="33"/>
            <w:vAlign w:val="center"/>
          </w:tcPr>
          <w:p w14:paraId="08FFBB84" w14:textId="77777777" w:rsidR="00E47AF6" w:rsidRDefault="00E47AF6" w:rsidP="00390805">
            <w:pPr>
              <w:snapToGrid w:val="0"/>
              <w:spacing w:before="60" w:after="60"/>
              <w:jc w:val="center"/>
              <w:rPr>
                <w:rFonts w:ascii="Arial" w:hAnsi="Arial" w:cs="Arial"/>
                <w:b/>
                <w:sz w:val="20"/>
                <w:szCs w:val="20"/>
              </w:rPr>
            </w:pPr>
            <w:r>
              <w:rPr>
                <w:rFonts w:ascii="Arial" w:hAnsi="Arial" w:cs="Arial"/>
                <w:b/>
                <w:sz w:val="20"/>
                <w:szCs w:val="20"/>
              </w:rPr>
              <w:t>On or after</w:t>
            </w:r>
          </w:p>
          <w:p w14:paraId="55C959DE" w14:textId="77777777" w:rsidR="00E47AF6" w:rsidRPr="00234816" w:rsidRDefault="00E47AF6" w:rsidP="00390805">
            <w:pPr>
              <w:snapToGrid w:val="0"/>
              <w:spacing w:before="60" w:after="60"/>
              <w:jc w:val="center"/>
              <w:rPr>
                <w:rFonts w:ascii="Arial" w:hAnsi="Arial" w:cs="Arial"/>
                <w:b/>
                <w:sz w:val="20"/>
                <w:szCs w:val="20"/>
              </w:rPr>
            </w:pPr>
            <w:r>
              <w:rPr>
                <w:rFonts w:ascii="Arial" w:hAnsi="Arial" w:cs="Arial"/>
                <w:b/>
                <w:sz w:val="20"/>
                <w:szCs w:val="20"/>
              </w:rPr>
              <w:t>1 Jul 2004</w:t>
            </w:r>
          </w:p>
        </w:tc>
      </w:tr>
      <w:tr w:rsidR="00E47AF6" w14:paraId="660B02EF" w14:textId="77777777" w:rsidTr="00390805">
        <w:tc>
          <w:tcPr>
            <w:tcW w:w="14874" w:type="dxa"/>
            <w:gridSpan w:val="7"/>
            <w:tcBorders>
              <w:left w:val="nil"/>
              <w:bottom w:val="single" w:sz="4" w:space="0" w:color="auto"/>
              <w:right w:val="nil"/>
            </w:tcBorders>
            <w:vAlign w:val="center"/>
          </w:tcPr>
          <w:p w14:paraId="3FD4E968" w14:textId="77777777" w:rsidR="00E47AF6" w:rsidRPr="00C93AB3" w:rsidRDefault="00E47AF6" w:rsidP="00390805">
            <w:pPr>
              <w:snapToGrid w:val="0"/>
              <w:rPr>
                <w:rFonts w:ascii="Arial" w:hAnsi="Arial" w:cs="Arial"/>
                <w:b/>
                <w:sz w:val="20"/>
                <w:szCs w:val="20"/>
              </w:rPr>
            </w:pPr>
          </w:p>
        </w:tc>
      </w:tr>
      <w:tr w:rsidR="00E47AF6" w14:paraId="77788284" w14:textId="77777777" w:rsidTr="00390805">
        <w:tc>
          <w:tcPr>
            <w:tcW w:w="14874" w:type="dxa"/>
            <w:gridSpan w:val="7"/>
            <w:shd w:val="clear" w:color="auto" w:fill="DBE5F1" w:themeFill="accent1" w:themeFillTint="33"/>
            <w:vAlign w:val="center"/>
          </w:tcPr>
          <w:p w14:paraId="4F7C87F4" w14:textId="77777777" w:rsidR="00E47AF6" w:rsidRPr="00C93AB3" w:rsidRDefault="00E47AF6" w:rsidP="00390805">
            <w:pPr>
              <w:snapToGrid w:val="0"/>
              <w:spacing w:before="60" w:after="60"/>
              <w:rPr>
                <w:rFonts w:ascii="Arial" w:hAnsi="Arial" w:cs="Arial"/>
                <w:b/>
                <w:sz w:val="20"/>
                <w:szCs w:val="20"/>
              </w:rPr>
            </w:pPr>
            <w:r w:rsidRPr="00C93AB3">
              <w:rPr>
                <w:rFonts w:ascii="Arial" w:hAnsi="Arial" w:cs="Arial"/>
                <w:b/>
                <w:sz w:val="20"/>
                <w:szCs w:val="20"/>
              </w:rPr>
              <w:t xml:space="preserve">Peacetime Service – Permanent Forces and Reservists on </w:t>
            </w:r>
            <w:r>
              <w:rPr>
                <w:rFonts w:ascii="Arial" w:hAnsi="Arial" w:cs="Arial"/>
                <w:b/>
                <w:sz w:val="20"/>
                <w:szCs w:val="20"/>
              </w:rPr>
              <w:t>C</w:t>
            </w:r>
            <w:r w:rsidRPr="00C93AB3">
              <w:rPr>
                <w:rFonts w:ascii="Arial" w:hAnsi="Arial" w:cs="Arial"/>
                <w:b/>
                <w:sz w:val="20"/>
                <w:szCs w:val="20"/>
              </w:rPr>
              <w:t xml:space="preserve">ontinuous </w:t>
            </w:r>
            <w:r>
              <w:rPr>
                <w:rFonts w:ascii="Arial" w:hAnsi="Arial" w:cs="Arial"/>
                <w:b/>
                <w:sz w:val="20"/>
                <w:szCs w:val="20"/>
              </w:rPr>
              <w:t>F</w:t>
            </w:r>
            <w:r w:rsidRPr="00C93AB3">
              <w:rPr>
                <w:rFonts w:ascii="Arial" w:hAnsi="Arial" w:cs="Arial"/>
                <w:b/>
                <w:sz w:val="20"/>
                <w:szCs w:val="20"/>
              </w:rPr>
              <w:t>ull-</w:t>
            </w:r>
            <w:r>
              <w:rPr>
                <w:rFonts w:ascii="Arial" w:hAnsi="Arial" w:cs="Arial"/>
                <w:b/>
                <w:sz w:val="20"/>
                <w:szCs w:val="20"/>
              </w:rPr>
              <w:t>T</w:t>
            </w:r>
            <w:r w:rsidRPr="00C93AB3">
              <w:rPr>
                <w:rFonts w:ascii="Arial" w:hAnsi="Arial" w:cs="Arial"/>
                <w:b/>
                <w:sz w:val="20"/>
                <w:szCs w:val="20"/>
              </w:rPr>
              <w:t xml:space="preserve">ime </w:t>
            </w:r>
            <w:r>
              <w:rPr>
                <w:rFonts w:ascii="Arial" w:hAnsi="Arial" w:cs="Arial"/>
                <w:b/>
                <w:sz w:val="20"/>
                <w:szCs w:val="20"/>
              </w:rPr>
              <w:t>S</w:t>
            </w:r>
            <w:r w:rsidRPr="00C93AB3">
              <w:rPr>
                <w:rFonts w:ascii="Arial" w:hAnsi="Arial" w:cs="Arial"/>
                <w:b/>
                <w:sz w:val="20"/>
                <w:szCs w:val="20"/>
              </w:rPr>
              <w:t>ervice (CFTS)</w:t>
            </w:r>
          </w:p>
        </w:tc>
      </w:tr>
      <w:tr w:rsidR="00E47AF6" w14:paraId="74A47432" w14:textId="77777777" w:rsidTr="00390805">
        <w:tc>
          <w:tcPr>
            <w:tcW w:w="3114" w:type="dxa"/>
            <w:shd w:val="clear" w:color="auto" w:fill="FDE9D9" w:themeFill="accent6" w:themeFillTint="33"/>
            <w:vAlign w:val="center"/>
          </w:tcPr>
          <w:p w14:paraId="6533EADA" w14:textId="77777777" w:rsidR="00E47AF6" w:rsidRPr="00234816" w:rsidRDefault="00E47AF6" w:rsidP="00390805">
            <w:pPr>
              <w:snapToGrid w:val="0"/>
              <w:spacing w:before="60" w:after="60"/>
              <w:rPr>
                <w:rFonts w:ascii="Arial" w:hAnsi="Arial" w:cs="Arial"/>
                <w:sz w:val="20"/>
                <w:szCs w:val="20"/>
              </w:rPr>
            </w:pPr>
            <w:r>
              <w:rPr>
                <w:rFonts w:ascii="Arial" w:hAnsi="Arial" w:cs="Arial"/>
                <w:sz w:val="20"/>
                <w:szCs w:val="20"/>
              </w:rPr>
              <w:t xml:space="preserve">Service ended before 7 Apr 1994 (did 3 years CFTS or was discharged before 3 years on medical grounds)  </w:t>
            </w:r>
          </w:p>
        </w:tc>
        <w:tc>
          <w:tcPr>
            <w:tcW w:w="1960" w:type="dxa"/>
            <w:shd w:val="clear" w:color="auto" w:fill="EAF1DD" w:themeFill="accent3" w:themeFillTint="33"/>
            <w:vAlign w:val="center"/>
          </w:tcPr>
          <w:p w14:paraId="13C5926D" w14:textId="77777777" w:rsidR="00E47AF6" w:rsidRDefault="00E47AF6" w:rsidP="00390805">
            <w:pPr>
              <w:snapToGrid w:val="0"/>
              <w:spacing w:before="60"/>
              <w:jc w:val="center"/>
              <w:rPr>
                <w:rFonts w:ascii="Arial" w:hAnsi="Arial" w:cs="Arial"/>
                <w:sz w:val="20"/>
                <w:szCs w:val="20"/>
              </w:rPr>
            </w:pPr>
            <w:r>
              <w:rPr>
                <w:rFonts w:ascii="Arial" w:hAnsi="Arial" w:cs="Arial"/>
                <w:sz w:val="20"/>
                <w:szCs w:val="20"/>
              </w:rPr>
              <w:t>VEA</w:t>
            </w:r>
          </w:p>
          <w:p w14:paraId="1D8F2249" w14:textId="77777777" w:rsidR="00E47AF6" w:rsidRPr="00234816" w:rsidRDefault="00E47AF6" w:rsidP="00390805">
            <w:pPr>
              <w:snapToGrid w:val="0"/>
              <w:spacing w:after="60"/>
              <w:jc w:val="center"/>
              <w:rPr>
                <w:rFonts w:ascii="Arial" w:hAnsi="Arial" w:cs="Arial"/>
                <w:sz w:val="20"/>
                <w:szCs w:val="20"/>
              </w:rPr>
            </w:pPr>
            <w:r>
              <w:rPr>
                <w:rFonts w:ascii="Arial" w:hAnsi="Arial" w:cs="Arial"/>
                <w:sz w:val="20"/>
                <w:szCs w:val="20"/>
              </w:rPr>
              <w:t>(see Eligible War Service)</w:t>
            </w:r>
          </w:p>
        </w:tc>
        <w:tc>
          <w:tcPr>
            <w:tcW w:w="1960" w:type="dxa"/>
            <w:shd w:val="clear" w:color="auto" w:fill="F4FFB8"/>
            <w:vAlign w:val="center"/>
          </w:tcPr>
          <w:p w14:paraId="17231753" w14:textId="77777777" w:rsidR="00E47AF6" w:rsidRPr="00234816" w:rsidRDefault="00E47AF6" w:rsidP="00390805">
            <w:pPr>
              <w:snapToGrid w:val="0"/>
              <w:spacing w:before="60" w:after="60"/>
              <w:jc w:val="center"/>
              <w:rPr>
                <w:rFonts w:ascii="Arial" w:hAnsi="Arial" w:cs="Arial"/>
                <w:sz w:val="20"/>
                <w:szCs w:val="20"/>
              </w:rPr>
            </w:pPr>
            <w:r>
              <w:rPr>
                <w:rFonts w:ascii="Arial" w:hAnsi="Arial" w:cs="Arial"/>
                <w:sz w:val="20"/>
                <w:szCs w:val="20"/>
              </w:rPr>
              <w:t>DRCA</w:t>
            </w:r>
          </w:p>
        </w:tc>
        <w:tc>
          <w:tcPr>
            <w:tcW w:w="1960" w:type="dxa"/>
            <w:tcBorders>
              <w:bottom w:val="single" w:sz="4" w:space="0" w:color="auto"/>
            </w:tcBorders>
            <w:shd w:val="clear" w:color="auto" w:fill="F7DDFF"/>
            <w:vAlign w:val="center"/>
          </w:tcPr>
          <w:p w14:paraId="38428599" w14:textId="77777777" w:rsidR="00E47AF6" w:rsidRPr="00234816" w:rsidRDefault="00E47AF6" w:rsidP="00390805">
            <w:pPr>
              <w:snapToGrid w:val="0"/>
              <w:spacing w:after="60"/>
              <w:jc w:val="center"/>
              <w:rPr>
                <w:rFonts w:ascii="Arial" w:hAnsi="Arial" w:cs="Arial"/>
                <w:sz w:val="20"/>
                <w:szCs w:val="20"/>
              </w:rPr>
            </w:pPr>
            <w:r>
              <w:rPr>
                <w:rFonts w:ascii="Arial" w:hAnsi="Arial" w:cs="Arial"/>
                <w:sz w:val="20"/>
                <w:szCs w:val="20"/>
              </w:rPr>
              <w:t>DRCA and VEA</w:t>
            </w:r>
          </w:p>
        </w:tc>
        <w:tc>
          <w:tcPr>
            <w:tcW w:w="1960" w:type="dxa"/>
            <w:tcBorders>
              <w:bottom w:val="single" w:sz="4" w:space="0" w:color="auto"/>
            </w:tcBorders>
            <w:shd w:val="clear" w:color="auto" w:fill="F7DDFF"/>
            <w:vAlign w:val="center"/>
          </w:tcPr>
          <w:p w14:paraId="6B0C0C21" w14:textId="77777777" w:rsidR="00E47AF6" w:rsidRPr="00234816" w:rsidRDefault="00E47AF6" w:rsidP="00390805">
            <w:pPr>
              <w:snapToGrid w:val="0"/>
              <w:spacing w:after="60"/>
              <w:jc w:val="center"/>
              <w:rPr>
                <w:rFonts w:ascii="Arial" w:hAnsi="Arial" w:cs="Arial"/>
                <w:sz w:val="20"/>
                <w:szCs w:val="20"/>
              </w:rPr>
            </w:pPr>
            <w:r>
              <w:rPr>
                <w:rFonts w:ascii="Arial" w:hAnsi="Arial" w:cs="Arial"/>
                <w:sz w:val="20"/>
                <w:szCs w:val="20"/>
              </w:rPr>
              <w:t>DRCA and VEA</w:t>
            </w:r>
          </w:p>
        </w:tc>
        <w:tc>
          <w:tcPr>
            <w:tcW w:w="1960" w:type="dxa"/>
            <w:tcBorders>
              <w:bottom w:val="single" w:sz="4" w:space="0" w:color="auto"/>
              <w:right w:val="nil"/>
            </w:tcBorders>
            <w:vAlign w:val="center"/>
          </w:tcPr>
          <w:p w14:paraId="483A4E1E" w14:textId="77777777" w:rsidR="00E47AF6" w:rsidRPr="00234816" w:rsidRDefault="00E47AF6" w:rsidP="00390805">
            <w:pPr>
              <w:snapToGrid w:val="0"/>
              <w:spacing w:before="60" w:after="60"/>
              <w:jc w:val="center"/>
              <w:rPr>
                <w:rFonts w:ascii="Arial" w:hAnsi="Arial" w:cs="Arial"/>
                <w:sz w:val="20"/>
                <w:szCs w:val="20"/>
              </w:rPr>
            </w:pPr>
          </w:p>
        </w:tc>
        <w:tc>
          <w:tcPr>
            <w:tcW w:w="1960" w:type="dxa"/>
            <w:tcBorders>
              <w:left w:val="nil"/>
              <w:bottom w:val="single" w:sz="4" w:space="0" w:color="auto"/>
            </w:tcBorders>
            <w:vAlign w:val="center"/>
          </w:tcPr>
          <w:p w14:paraId="7FD39FC0" w14:textId="77777777" w:rsidR="00E47AF6" w:rsidRPr="00234816" w:rsidRDefault="00E47AF6" w:rsidP="00390805">
            <w:pPr>
              <w:snapToGrid w:val="0"/>
              <w:spacing w:before="60" w:after="60"/>
              <w:jc w:val="center"/>
              <w:rPr>
                <w:rFonts w:ascii="Arial" w:hAnsi="Arial" w:cs="Arial"/>
                <w:sz w:val="20"/>
                <w:szCs w:val="20"/>
              </w:rPr>
            </w:pPr>
          </w:p>
        </w:tc>
      </w:tr>
      <w:tr w:rsidR="00E47AF6" w14:paraId="5E7DB689" w14:textId="77777777" w:rsidTr="00390805">
        <w:tc>
          <w:tcPr>
            <w:tcW w:w="3114" w:type="dxa"/>
            <w:shd w:val="clear" w:color="auto" w:fill="FDE9D9" w:themeFill="accent6" w:themeFillTint="33"/>
            <w:vAlign w:val="center"/>
          </w:tcPr>
          <w:p w14:paraId="640A8E49" w14:textId="77777777" w:rsidR="00E47AF6" w:rsidRPr="00234816" w:rsidRDefault="00E47AF6" w:rsidP="00390805">
            <w:pPr>
              <w:snapToGrid w:val="0"/>
              <w:spacing w:before="60" w:after="60"/>
              <w:rPr>
                <w:rFonts w:ascii="Arial" w:hAnsi="Arial" w:cs="Arial"/>
                <w:sz w:val="20"/>
                <w:szCs w:val="20"/>
              </w:rPr>
            </w:pPr>
            <w:r>
              <w:rPr>
                <w:rFonts w:ascii="Arial" w:hAnsi="Arial" w:cs="Arial"/>
                <w:sz w:val="20"/>
                <w:szCs w:val="20"/>
              </w:rPr>
              <w:t>Did not do 3 years CFTS nor was discharged on medical grounds</w:t>
            </w:r>
          </w:p>
        </w:tc>
        <w:tc>
          <w:tcPr>
            <w:tcW w:w="1960" w:type="dxa"/>
            <w:tcBorders>
              <w:bottom w:val="single" w:sz="4" w:space="0" w:color="auto"/>
            </w:tcBorders>
            <w:shd w:val="clear" w:color="auto" w:fill="EAF1DD" w:themeFill="accent3" w:themeFillTint="33"/>
            <w:vAlign w:val="center"/>
          </w:tcPr>
          <w:p w14:paraId="0401648F" w14:textId="77777777" w:rsidR="00E47AF6" w:rsidRDefault="00E47AF6" w:rsidP="00390805">
            <w:pPr>
              <w:snapToGrid w:val="0"/>
              <w:spacing w:before="60"/>
              <w:jc w:val="center"/>
              <w:rPr>
                <w:rFonts w:ascii="Arial" w:hAnsi="Arial" w:cs="Arial"/>
                <w:sz w:val="20"/>
                <w:szCs w:val="20"/>
              </w:rPr>
            </w:pPr>
            <w:r>
              <w:rPr>
                <w:rFonts w:ascii="Arial" w:hAnsi="Arial" w:cs="Arial"/>
                <w:sz w:val="20"/>
                <w:szCs w:val="20"/>
              </w:rPr>
              <w:t>VEA</w:t>
            </w:r>
          </w:p>
          <w:p w14:paraId="447B73DA" w14:textId="77777777" w:rsidR="00E47AF6" w:rsidRPr="00234816" w:rsidRDefault="00E47AF6" w:rsidP="00390805">
            <w:pPr>
              <w:snapToGrid w:val="0"/>
              <w:spacing w:after="60"/>
              <w:jc w:val="center"/>
              <w:rPr>
                <w:rFonts w:ascii="Arial" w:hAnsi="Arial" w:cs="Arial"/>
                <w:sz w:val="20"/>
                <w:szCs w:val="20"/>
              </w:rPr>
            </w:pPr>
            <w:r>
              <w:rPr>
                <w:rFonts w:ascii="Arial" w:hAnsi="Arial" w:cs="Arial"/>
                <w:sz w:val="20"/>
                <w:szCs w:val="20"/>
              </w:rPr>
              <w:t>(see Eligible War Service)</w:t>
            </w:r>
          </w:p>
        </w:tc>
        <w:tc>
          <w:tcPr>
            <w:tcW w:w="1960" w:type="dxa"/>
            <w:shd w:val="clear" w:color="auto" w:fill="F4FFB8"/>
            <w:vAlign w:val="center"/>
          </w:tcPr>
          <w:p w14:paraId="4F184AFC" w14:textId="77777777" w:rsidR="00E47AF6" w:rsidRPr="00234816" w:rsidRDefault="00E47AF6" w:rsidP="00390805">
            <w:pPr>
              <w:snapToGrid w:val="0"/>
              <w:spacing w:before="60" w:after="60"/>
              <w:jc w:val="center"/>
              <w:rPr>
                <w:rFonts w:ascii="Arial" w:hAnsi="Arial" w:cs="Arial"/>
                <w:sz w:val="20"/>
                <w:szCs w:val="20"/>
              </w:rPr>
            </w:pPr>
            <w:r>
              <w:rPr>
                <w:rFonts w:ascii="Arial" w:hAnsi="Arial" w:cs="Arial"/>
                <w:sz w:val="20"/>
                <w:szCs w:val="20"/>
              </w:rPr>
              <w:t>DRCA</w:t>
            </w:r>
          </w:p>
        </w:tc>
        <w:tc>
          <w:tcPr>
            <w:tcW w:w="1960" w:type="dxa"/>
            <w:tcBorders>
              <w:bottom w:val="single" w:sz="4" w:space="0" w:color="auto"/>
            </w:tcBorders>
            <w:shd w:val="clear" w:color="auto" w:fill="F4FFB8"/>
            <w:vAlign w:val="center"/>
          </w:tcPr>
          <w:p w14:paraId="720188C0" w14:textId="77777777" w:rsidR="00E47AF6" w:rsidRPr="00234816" w:rsidRDefault="00E47AF6" w:rsidP="00390805">
            <w:pPr>
              <w:snapToGrid w:val="0"/>
              <w:spacing w:before="60" w:after="60"/>
              <w:jc w:val="center"/>
              <w:rPr>
                <w:rFonts w:ascii="Arial" w:hAnsi="Arial" w:cs="Arial"/>
                <w:sz w:val="20"/>
                <w:szCs w:val="20"/>
              </w:rPr>
            </w:pPr>
            <w:r>
              <w:rPr>
                <w:rFonts w:ascii="Arial" w:hAnsi="Arial" w:cs="Arial"/>
                <w:sz w:val="20"/>
                <w:szCs w:val="20"/>
              </w:rPr>
              <w:t>DRCA</w:t>
            </w:r>
          </w:p>
        </w:tc>
        <w:tc>
          <w:tcPr>
            <w:tcW w:w="1960" w:type="dxa"/>
            <w:tcBorders>
              <w:bottom w:val="single" w:sz="4" w:space="0" w:color="auto"/>
            </w:tcBorders>
            <w:shd w:val="clear" w:color="auto" w:fill="F4FFB8"/>
            <w:vAlign w:val="center"/>
          </w:tcPr>
          <w:p w14:paraId="3FE81A79" w14:textId="77777777" w:rsidR="00E47AF6" w:rsidRPr="00234816" w:rsidRDefault="00E47AF6" w:rsidP="00390805">
            <w:pPr>
              <w:snapToGrid w:val="0"/>
              <w:spacing w:before="60" w:after="60"/>
              <w:jc w:val="center"/>
              <w:rPr>
                <w:rFonts w:ascii="Arial" w:hAnsi="Arial" w:cs="Arial"/>
                <w:sz w:val="20"/>
                <w:szCs w:val="20"/>
              </w:rPr>
            </w:pPr>
            <w:r>
              <w:rPr>
                <w:rFonts w:ascii="Arial" w:hAnsi="Arial" w:cs="Arial"/>
                <w:sz w:val="20"/>
                <w:szCs w:val="20"/>
              </w:rPr>
              <w:t>DRCA</w:t>
            </w:r>
          </w:p>
        </w:tc>
        <w:tc>
          <w:tcPr>
            <w:tcW w:w="1960" w:type="dxa"/>
            <w:tcBorders>
              <w:bottom w:val="single" w:sz="4" w:space="0" w:color="auto"/>
            </w:tcBorders>
            <w:shd w:val="clear" w:color="auto" w:fill="F4FFB8"/>
            <w:vAlign w:val="center"/>
          </w:tcPr>
          <w:p w14:paraId="464C5D03" w14:textId="77777777" w:rsidR="00E47AF6" w:rsidRPr="00234816" w:rsidRDefault="00E47AF6" w:rsidP="00390805">
            <w:pPr>
              <w:snapToGrid w:val="0"/>
              <w:spacing w:before="60" w:after="60"/>
              <w:jc w:val="center"/>
              <w:rPr>
                <w:rFonts w:ascii="Arial" w:hAnsi="Arial" w:cs="Arial"/>
                <w:sz w:val="20"/>
                <w:szCs w:val="20"/>
              </w:rPr>
            </w:pPr>
            <w:r>
              <w:rPr>
                <w:rFonts w:ascii="Arial" w:hAnsi="Arial" w:cs="Arial"/>
                <w:sz w:val="20"/>
                <w:szCs w:val="20"/>
              </w:rPr>
              <w:t>DRCA</w:t>
            </w:r>
          </w:p>
        </w:tc>
        <w:tc>
          <w:tcPr>
            <w:tcW w:w="1960" w:type="dxa"/>
            <w:shd w:val="clear" w:color="auto" w:fill="E5DFEC" w:themeFill="accent4" w:themeFillTint="33"/>
            <w:vAlign w:val="center"/>
          </w:tcPr>
          <w:p w14:paraId="7A9919BF" w14:textId="77777777" w:rsidR="00E47AF6" w:rsidRPr="00234816" w:rsidRDefault="00E47AF6" w:rsidP="00390805">
            <w:pPr>
              <w:snapToGrid w:val="0"/>
              <w:spacing w:before="60" w:after="60"/>
              <w:jc w:val="center"/>
              <w:rPr>
                <w:rFonts w:ascii="Arial" w:hAnsi="Arial" w:cs="Arial"/>
                <w:sz w:val="20"/>
                <w:szCs w:val="20"/>
              </w:rPr>
            </w:pPr>
            <w:r>
              <w:rPr>
                <w:rFonts w:ascii="Arial" w:hAnsi="Arial" w:cs="Arial"/>
                <w:sz w:val="20"/>
                <w:szCs w:val="20"/>
              </w:rPr>
              <w:t>MRCA</w:t>
            </w:r>
          </w:p>
        </w:tc>
      </w:tr>
      <w:tr w:rsidR="00E47AF6" w14:paraId="4176C322" w14:textId="77777777" w:rsidTr="00390805">
        <w:tc>
          <w:tcPr>
            <w:tcW w:w="3114" w:type="dxa"/>
            <w:shd w:val="clear" w:color="auto" w:fill="FDE9D9" w:themeFill="accent6" w:themeFillTint="33"/>
            <w:vAlign w:val="center"/>
          </w:tcPr>
          <w:p w14:paraId="17D0933E" w14:textId="77777777" w:rsidR="00E47AF6" w:rsidRPr="00234816" w:rsidRDefault="00E47AF6" w:rsidP="00390805">
            <w:pPr>
              <w:snapToGrid w:val="0"/>
              <w:spacing w:before="60" w:after="60"/>
              <w:rPr>
                <w:rFonts w:ascii="Arial" w:hAnsi="Arial" w:cs="Arial"/>
                <w:sz w:val="20"/>
                <w:szCs w:val="20"/>
              </w:rPr>
            </w:pPr>
            <w:r>
              <w:rPr>
                <w:rFonts w:ascii="Arial" w:hAnsi="Arial" w:cs="Arial"/>
                <w:sz w:val="20"/>
                <w:szCs w:val="20"/>
              </w:rPr>
              <w:t>Enlisted before 22 May 1986 and served up to and after 7 Apr 1994 without a break in service</w:t>
            </w:r>
          </w:p>
        </w:tc>
        <w:tc>
          <w:tcPr>
            <w:tcW w:w="1960" w:type="dxa"/>
            <w:tcBorders>
              <w:bottom w:val="nil"/>
            </w:tcBorders>
            <w:vAlign w:val="center"/>
          </w:tcPr>
          <w:p w14:paraId="37AD7376" w14:textId="77777777" w:rsidR="00E47AF6" w:rsidRPr="00234816" w:rsidRDefault="00E47AF6" w:rsidP="00390805">
            <w:pPr>
              <w:snapToGrid w:val="0"/>
              <w:spacing w:before="60" w:after="60"/>
              <w:jc w:val="center"/>
              <w:rPr>
                <w:rFonts w:ascii="Arial" w:hAnsi="Arial" w:cs="Arial"/>
                <w:sz w:val="20"/>
                <w:szCs w:val="20"/>
              </w:rPr>
            </w:pPr>
          </w:p>
        </w:tc>
        <w:tc>
          <w:tcPr>
            <w:tcW w:w="1960" w:type="dxa"/>
            <w:tcBorders>
              <w:bottom w:val="single" w:sz="4" w:space="0" w:color="auto"/>
            </w:tcBorders>
            <w:shd w:val="clear" w:color="auto" w:fill="F4FFB8"/>
            <w:vAlign w:val="center"/>
          </w:tcPr>
          <w:p w14:paraId="143349B7" w14:textId="77777777" w:rsidR="00E47AF6" w:rsidRPr="00234816" w:rsidRDefault="00E47AF6" w:rsidP="00390805">
            <w:pPr>
              <w:snapToGrid w:val="0"/>
              <w:spacing w:before="60" w:after="60"/>
              <w:jc w:val="center"/>
              <w:rPr>
                <w:rFonts w:ascii="Arial" w:hAnsi="Arial" w:cs="Arial"/>
                <w:sz w:val="20"/>
                <w:szCs w:val="20"/>
              </w:rPr>
            </w:pPr>
            <w:r>
              <w:rPr>
                <w:rFonts w:ascii="Arial" w:hAnsi="Arial" w:cs="Arial"/>
                <w:sz w:val="20"/>
                <w:szCs w:val="20"/>
              </w:rPr>
              <w:t>DRCA</w:t>
            </w:r>
          </w:p>
        </w:tc>
        <w:tc>
          <w:tcPr>
            <w:tcW w:w="1960" w:type="dxa"/>
            <w:tcBorders>
              <w:bottom w:val="single" w:sz="4" w:space="0" w:color="auto"/>
            </w:tcBorders>
            <w:shd w:val="clear" w:color="auto" w:fill="F7DDFF"/>
            <w:vAlign w:val="center"/>
          </w:tcPr>
          <w:p w14:paraId="0E9FAEC6" w14:textId="77777777" w:rsidR="00E47AF6" w:rsidRPr="00234816" w:rsidRDefault="00E47AF6" w:rsidP="00390805">
            <w:pPr>
              <w:snapToGrid w:val="0"/>
              <w:spacing w:after="60"/>
              <w:jc w:val="center"/>
              <w:rPr>
                <w:rFonts w:ascii="Arial" w:hAnsi="Arial" w:cs="Arial"/>
                <w:sz w:val="20"/>
                <w:szCs w:val="20"/>
              </w:rPr>
            </w:pPr>
            <w:r>
              <w:rPr>
                <w:rFonts w:ascii="Arial" w:hAnsi="Arial" w:cs="Arial"/>
                <w:sz w:val="20"/>
                <w:szCs w:val="20"/>
              </w:rPr>
              <w:t>DRCA and VEA</w:t>
            </w:r>
          </w:p>
        </w:tc>
        <w:tc>
          <w:tcPr>
            <w:tcW w:w="1960" w:type="dxa"/>
            <w:shd w:val="clear" w:color="auto" w:fill="F7DDFF"/>
            <w:vAlign w:val="center"/>
          </w:tcPr>
          <w:p w14:paraId="1F00ABBD" w14:textId="77777777" w:rsidR="00E47AF6" w:rsidRPr="00234816" w:rsidRDefault="00E47AF6" w:rsidP="00390805">
            <w:pPr>
              <w:snapToGrid w:val="0"/>
              <w:spacing w:after="60"/>
              <w:jc w:val="center"/>
              <w:rPr>
                <w:rFonts w:ascii="Arial" w:hAnsi="Arial" w:cs="Arial"/>
                <w:sz w:val="20"/>
                <w:szCs w:val="20"/>
              </w:rPr>
            </w:pPr>
            <w:r>
              <w:rPr>
                <w:rFonts w:ascii="Arial" w:hAnsi="Arial" w:cs="Arial"/>
                <w:sz w:val="20"/>
                <w:szCs w:val="20"/>
              </w:rPr>
              <w:t>DRCA and VEA</w:t>
            </w:r>
          </w:p>
        </w:tc>
        <w:tc>
          <w:tcPr>
            <w:tcW w:w="1960" w:type="dxa"/>
            <w:tcBorders>
              <w:bottom w:val="single" w:sz="4" w:space="0" w:color="auto"/>
            </w:tcBorders>
            <w:shd w:val="clear" w:color="auto" w:fill="F7DDFF"/>
            <w:vAlign w:val="center"/>
          </w:tcPr>
          <w:p w14:paraId="77C921E9" w14:textId="77777777" w:rsidR="00E47AF6" w:rsidRPr="00234816" w:rsidRDefault="00E47AF6" w:rsidP="00390805">
            <w:pPr>
              <w:snapToGrid w:val="0"/>
              <w:spacing w:after="60"/>
              <w:jc w:val="center"/>
              <w:rPr>
                <w:rFonts w:ascii="Arial" w:hAnsi="Arial" w:cs="Arial"/>
                <w:sz w:val="20"/>
                <w:szCs w:val="20"/>
              </w:rPr>
            </w:pPr>
            <w:r>
              <w:rPr>
                <w:rFonts w:ascii="Arial" w:hAnsi="Arial" w:cs="Arial"/>
                <w:sz w:val="20"/>
                <w:szCs w:val="20"/>
              </w:rPr>
              <w:t>DRCA and VEA</w:t>
            </w:r>
          </w:p>
        </w:tc>
        <w:tc>
          <w:tcPr>
            <w:tcW w:w="1960" w:type="dxa"/>
            <w:shd w:val="clear" w:color="auto" w:fill="E5DFEC" w:themeFill="accent4" w:themeFillTint="33"/>
            <w:vAlign w:val="center"/>
          </w:tcPr>
          <w:p w14:paraId="7A26E6F2" w14:textId="77777777" w:rsidR="00E47AF6" w:rsidRPr="00234816" w:rsidRDefault="00E47AF6" w:rsidP="00390805">
            <w:pPr>
              <w:snapToGrid w:val="0"/>
              <w:spacing w:before="60" w:after="60"/>
              <w:jc w:val="center"/>
              <w:rPr>
                <w:rFonts w:ascii="Arial" w:hAnsi="Arial" w:cs="Arial"/>
                <w:sz w:val="20"/>
                <w:szCs w:val="20"/>
              </w:rPr>
            </w:pPr>
            <w:r>
              <w:rPr>
                <w:rFonts w:ascii="Arial" w:hAnsi="Arial" w:cs="Arial"/>
                <w:sz w:val="20"/>
                <w:szCs w:val="20"/>
              </w:rPr>
              <w:t>MRCA</w:t>
            </w:r>
          </w:p>
        </w:tc>
      </w:tr>
      <w:tr w:rsidR="00E47AF6" w14:paraId="4BF85EA6" w14:textId="77777777" w:rsidTr="00390805">
        <w:tc>
          <w:tcPr>
            <w:tcW w:w="3114" w:type="dxa"/>
            <w:shd w:val="clear" w:color="auto" w:fill="FDE9D9" w:themeFill="accent6" w:themeFillTint="33"/>
            <w:vAlign w:val="center"/>
          </w:tcPr>
          <w:p w14:paraId="0428B484" w14:textId="77777777" w:rsidR="00E47AF6" w:rsidRPr="00234816" w:rsidRDefault="00E47AF6" w:rsidP="00390805">
            <w:pPr>
              <w:snapToGrid w:val="0"/>
              <w:spacing w:before="60" w:after="60"/>
              <w:rPr>
                <w:rFonts w:ascii="Arial" w:hAnsi="Arial" w:cs="Arial"/>
                <w:sz w:val="20"/>
                <w:szCs w:val="20"/>
              </w:rPr>
            </w:pPr>
            <w:r>
              <w:rPr>
                <w:rFonts w:ascii="Arial" w:hAnsi="Arial" w:cs="Arial"/>
                <w:sz w:val="20"/>
                <w:szCs w:val="20"/>
              </w:rPr>
              <w:t xml:space="preserve">Enlisted on or after 22 May 1986 (did 3 years CFTS or was discharged before 3 years on medical grounds before or on 6 Apr 1994)  </w:t>
            </w:r>
          </w:p>
        </w:tc>
        <w:tc>
          <w:tcPr>
            <w:tcW w:w="1960" w:type="dxa"/>
            <w:tcBorders>
              <w:top w:val="nil"/>
              <w:bottom w:val="nil"/>
              <w:right w:val="nil"/>
            </w:tcBorders>
            <w:vAlign w:val="center"/>
          </w:tcPr>
          <w:p w14:paraId="28A1D22B" w14:textId="77777777" w:rsidR="00E47AF6" w:rsidRPr="00234816" w:rsidRDefault="00E47AF6" w:rsidP="00390805">
            <w:pPr>
              <w:snapToGrid w:val="0"/>
              <w:spacing w:before="60" w:after="60"/>
              <w:jc w:val="center"/>
              <w:rPr>
                <w:rFonts w:ascii="Arial" w:hAnsi="Arial" w:cs="Arial"/>
                <w:sz w:val="20"/>
                <w:szCs w:val="20"/>
              </w:rPr>
            </w:pPr>
          </w:p>
        </w:tc>
        <w:tc>
          <w:tcPr>
            <w:tcW w:w="1960" w:type="dxa"/>
            <w:tcBorders>
              <w:left w:val="nil"/>
              <w:bottom w:val="nil"/>
              <w:right w:val="nil"/>
            </w:tcBorders>
            <w:vAlign w:val="center"/>
          </w:tcPr>
          <w:p w14:paraId="63088786" w14:textId="77777777" w:rsidR="00E47AF6" w:rsidRPr="00234816" w:rsidRDefault="00E47AF6" w:rsidP="00390805">
            <w:pPr>
              <w:snapToGrid w:val="0"/>
              <w:spacing w:before="60" w:after="60"/>
              <w:jc w:val="center"/>
              <w:rPr>
                <w:rFonts w:ascii="Arial" w:hAnsi="Arial" w:cs="Arial"/>
                <w:sz w:val="20"/>
                <w:szCs w:val="20"/>
              </w:rPr>
            </w:pPr>
          </w:p>
        </w:tc>
        <w:tc>
          <w:tcPr>
            <w:tcW w:w="1960" w:type="dxa"/>
            <w:tcBorders>
              <w:left w:val="nil"/>
              <w:bottom w:val="nil"/>
            </w:tcBorders>
            <w:vAlign w:val="center"/>
          </w:tcPr>
          <w:p w14:paraId="5943F998" w14:textId="77777777" w:rsidR="00E47AF6" w:rsidRPr="00234816" w:rsidRDefault="00E47AF6" w:rsidP="00390805">
            <w:pPr>
              <w:snapToGrid w:val="0"/>
              <w:spacing w:before="60" w:after="60"/>
              <w:jc w:val="center"/>
              <w:rPr>
                <w:rFonts w:ascii="Arial" w:hAnsi="Arial" w:cs="Arial"/>
                <w:sz w:val="20"/>
                <w:szCs w:val="20"/>
              </w:rPr>
            </w:pPr>
          </w:p>
        </w:tc>
        <w:tc>
          <w:tcPr>
            <w:tcW w:w="1960" w:type="dxa"/>
            <w:shd w:val="clear" w:color="auto" w:fill="F7DDFF"/>
            <w:vAlign w:val="center"/>
          </w:tcPr>
          <w:p w14:paraId="1FCB14DC" w14:textId="77777777" w:rsidR="00E47AF6" w:rsidRPr="00234816" w:rsidRDefault="00E47AF6" w:rsidP="00390805">
            <w:pPr>
              <w:snapToGrid w:val="0"/>
              <w:spacing w:after="60"/>
              <w:jc w:val="center"/>
              <w:rPr>
                <w:rFonts w:ascii="Arial" w:hAnsi="Arial" w:cs="Arial"/>
                <w:sz w:val="20"/>
                <w:szCs w:val="20"/>
              </w:rPr>
            </w:pPr>
            <w:r>
              <w:rPr>
                <w:rFonts w:ascii="Arial" w:hAnsi="Arial" w:cs="Arial"/>
                <w:sz w:val="20"/>
                <w:szCs w:val="20"/>
              </w:rPr>
              <w:t>DRCA and VEA</w:t>
            </w:r>
          </w:p>
        </w:tc>
        <w:tc>
          <w:tcPr>
            <w:tcW w:w="1960" w:type="dxa"/>
            <w:shd w:val="clear" w:color="auto" w:fill="F4FFB8"/>
            <w:vAlign w:val="center"/>
          </w:tcPr>
          <w:p w14:paraId="4CEC1131" w14:textId="77777777" w:rsidR="00E47AF6" w:rsidRPr="00234816" w:rsidRDefault="00E47AF6" w:rsidP="00390805">
            <w:pPr>
              <w:snapToGrid w:val="0"/>
              <w:spacing w:before="60" w:after="60"/>
              <w:jc w:val="center"/>
              <w:rPr>
                <w:rFonts w:ascii="Arial" w:hAnsi="Arial" w:cs="Arial"/>
                <w:sz w:val="20"/>
                <w:szCs w:val="20"/>
              </w:rPr>
            </w:pPr>
            <w:r>
              <w:rPr>
                <w:rFonts w:ascii="Arial" w:hAnsi="Arial" w:cs="Arial"/>
                <w:sz w:val="20"/>
                <w:szCs w:val="20"/>
              </w:rPr>
              <w:t>DRCA</w:t>
            </w:r>
          </w:p>
        </w:tc>
        <w:tc>
          <w:tcPr>
            <w:tcW w:w="1960" w:type="dxa"/>
            <w:shd w:val="clear" w:color="auto" w:fill="E5DFEC" w:themeFill="accent4" w:themeFillTint="33"/>
            <w:vAlign w:val="center"/>
          </w:tcPr>
          <w:p w14:paraId="175C5367" w14:textId="77777777" w:rsidR="00E47AF6" w:rsidRPr="00234816" w:rsidRDefault="00E47AF6" w:rsidP="00390805">
            <w:pPr>
              <w:snapToGrid w:val="0"/>
              <w:spacing w:before="60" w:after="60"/>
              <w:jc w:val="center"/>
              <w:rPr>
                <w:rFonts w:ascii="Arial" w:hAnsi="Arial" w:cs="Arial"/>
                <w:sz w:val="20"/>
                <w:szCs w:val="20"/>
              </w:rPr>
            </w:pPr>
            <w:r>
              <w:rPr>
                <w:rFonts w:ascii="Arial" w:hAnsi="Arial" w:cs="Arial"/>
                <w:sz w:val="20"/>
                <w:szCs w:val="20"/>
              </w:rPr>
              <w:t>MRCA</w:t>
            </w:r>
          </w:p>
        </w:tc>
      </w:tr>
      <w:tr w:rsidR="00E47AF6" w14:paraId="63C164B6" w14:textId="77777777" w:rsidTr="00390805">
        <w:tc>
          <w:tcPr>
            <w:tcW w:w="3114" w:type="dxa"/>
            <w:shd w:val="clear" w:color="auto" w:fill="FDE9D9" w:themeFill="accent6" w:themeFillTint="33"/>
            <w:vAlign w:val="center"/>
          </w:tcPr>
          <w:p w14:paraId="1253E40B" w14:textId="77777777" w:rsidR="00E47AF6" w:rsidRPr="00234816" w:rsidRDefault="00E47AF6" w:rsidP="00390805">
            <w:pPr>
              <w:snapToGrid w:val="0"/>
              <w:spacing w:before="60" w:after="60"/>
              <w:rPr>
                <w:rFonts w:ascii="Arial" w:hAnsi="Arial" w:cs="Arial"/>
                <w:sz w:val="20"/>
                <w:szCs w:val="20"/>
              </w:rPr>
            </w:pPr>
            <w:r>
              <w:rPr>
                <w:rFonts w:ascii="Arial" w:hAnsi="Arial" w:cs="Arial"/>
                <w:sz w:val="20"/>
                <w:szCs w:val="20"/>
              </w:rPr>
              <w:t xml:space="preserve">Enlisted on or after 7 Apr 1994 and before 30 Jun 2004 </w:t>
            </w:r>
          </w:p>
        </w:tc>
        <w:tc>
          <w:tcPr>
            <w:tcW w:w="1960" w:type="dxa"/>
            <w:tcBorders>
              <w:top w:val="nil"/>
              <w:bottom w:val="nil"/>
              <w:right w:val="nil"/>
            </w:tcBorders>
            <w:vAlign w:val="center"/>
          </w:tcPr>
          <w:p w14:paraId="37603664" w14:textId="77777777" w:rsidR="00E47AF6" w:rsidRPr="00234816" w:rsidRDefault="00E47AF6" w:rsidP="00390805">
            <w:pPr>
              <w:snapToGrid w:val="0"/>
              <w:spacing w:before="60" w:after="60"/>
              <w:jc w:val="center"/>
              <w:rPr>
                <w:rFonts w:ascii="Arial" w:hAnsi="Arial" w:cs="Arial"/>
                <w:sz w:val="20"/>
                <w:szCs w:val="20"/>
              </w:rPr>
            </w:pPr>
          </w:p>
        </w:tc>
        <w:tc>
          <w:tcPr>
            <w:tcW w:w="1960" w:type="dxa"/>
            <w:tcBorders>
              <w:top w:val="nil"/>
              <w:left w:val="nil"/>
              <w:bottom w:val="nil"/>
              <w:right w:val="nil"/>
            </w:tcBorders>
            <w:vAlign w:val="center"/>
          </w:tcPr>
          <w:p w14:paraId="01135D3E" w14:textId="77777777" w:rsidR="00E47AF6" w:rsidRPr="00234816" w:rsidRDefault="00E47AF6" w:rsidP="00390805">
            <w:pPr>
              <w:snapToGrid w:val="0"/>
              <w:spacing w:before="60" w:after="60"/>
              <w:jc w:val="center"/>
              <w:rPr>
                <w:rFonts w:ascii="Arial" w:hAnsi="Arial" w:cs="Arial"/>
                <w:sz w:val="20"/>
                <w:szCs w:val="20"/>
              </w:rPr>
            </w:pPr>
          </w:p>
        </w:tc>
        <w:tc>
          <w:tcPr>
            <w:tcW w:w="1960" w:type="dxa"/>
            <w:tcBorders>
              <w:top w:val="nil"/>
              <w:left w:val="nil"/>
              <w:bottom w:val="nil"/>
              <w:right w:val="nil"/>
            </w:tcBorders>
            <w:vAlign w:val="center"/>
          </w:tcPr>
          <w:p w14:paraId="5EECCEDD" w14:textId="77777777" w:rsidR="00E47AF6" w:rsidRPr="00234816" w:rsidRDefault="00E47AF6" w:rsidP="00390805">
            <w:pPr>
              <w:snapToGrid w:val="0"/>
              <w:spacing w:before="60" w:after="60"/>
              <w:jc w:val="center"/>
              <w:rPr>
                <w:rFonts w:ascii="Arial" w:hAnsi="Arial" w:cs="Arial"/>
                <w:sz w:val="20"/>
                <w:szCs w:val="20"/>
              </w:rPr>
            </w:pPr>
          </w:p>
        </w:tc>
        <w:tc>
          <w:tcPr>
            <w:tcW w:w="1960" w:type="dxa"/>
            <w:tcBorders>
              <w:left w:val="nil"/>
              <w:bottom w:val="nil"/>
            </w:tcBorders>
            <w:vAlign w:val="center"/>
          </w:tcPr>
          <w:p w14:paraId="3DC8EF18" w14:textId="77777777" w:rsidR="00E47AF6" w:rsidRPr="00234816" w:rsidRDefault="00E47AF6" w:rsidP="00390805">
            <w:pPr>
              <w:snapToGrid w:val="0"/>
              <w:spacing w:before="60" w:after="60"/>
              <w:jc w:val="center"/>
              <w:rPr>
                <w:rFonts w:ascii="Arial" w:hAnsi="Arial" w:cs="Arial"/>
                <w:sz w:val="20"/>
                <w:szCs w:val="20"/>
              </w:rPr>
            </w:pPr>
          </w:p>
        </w:tc>
        <w:tc>
          <w:tcPr>
            <w:tcW w:w="1960" w:type="dxa"/>
            <w:shd w:val="clear" w:color="auto" w:fill="F4FFB8"/>
            <w:vAlign w:val="center"/>
          </w:tcPr>
          <w:p w14:paraId="608945DB" w14:textId="77777777" w:rsidR="00E47AF6" w:rsidRPr="00234816" w:rsidRDefault="00E47AF6" w:rsidP="00390805">
            <w:pPr>
              <w:snapToGrid w:val="0"/>
              <w:spacing w:before="60" w:after="60"/>
              <w:jc w:val="center"/>
              <w:rPr>
                <w:rFonts w:ascii="Arial" w:hAnsi="Arial" w:cs="Arial"/>
                <w:sz w:val="20"/>
                <w:szCs w:val="20"/>
              </w:rPr>
            </w:pPr>
            <w:r>
              <w:rPr>
                <w:rFonts w:ascii="Arial" w:hAnsi="Arial" w:cs="Arial"/>
                <w:sz w:val="20"/>
                <w:szCs w:val="20"/>
              </w:rPr>
              <w:t>DRCA</w:t>
            </w:r>
          </w:p>
        </w:tc>
        <w:tc>
          <w:tcPr>
            <w:tcW w:w="1960" w:type="dxa"/>
            <w:shd w:val="clear" w:color="auto" w:fill="E5DFEC" w:themeFill="accent4" w:themeFillTint="33"/>
            <w:vAlign w:val="center"/>
          </w:tcPr>
          <w:p w14:paraId="0D49D01B" w14:textId="77777777" w:rsidR="00E47AF6" w:rsidRPr="00234816" w:rsidRDefault="00E47AF6" w:rsidP="00390805">
            <w:pPr>
              <w:snapToGrid w:val="0"/>
              <w:spacing w:before="60" w:after="60"/>
              <w:jc w:val="center"/>
              <w:rPr>
                <w:rFonts w:ascii="Arial" w:hAnsi="Arial" w:cs="Arial"/>
                <w:sz w:val="20"/>
                <w:szCs w:val="20"/>
              </w:rPr>
            </w:pPr>
            <w:r>
              <w:rPr>
                <w:rFonts w:ascii="Arial" w:hAnsi="Arial" w:cs="Arial"/>
                <w:sz w:val="20"/>
                <w:szCs w:val="20"/>
              </w:rPr>
              <w:t>MRCA</w:t>
            </w:r>
          </w:p>
        </w:tc>
      </w:tr>
      <w:tr w:rsidR="00E47AF6" w14:paraId="64AFD362" w14:textId="77777777" w:rsidTr="00390805">
        <w:tc>
          <w:tcPr>
            <w:tcW w:w="3114" w:type="dxa"/>
            <w:tcBorders>
              <w:bottom w:val="single" w:sz="4" w:space="0" w:color="auto"/>
            </w:tcBorders>
            <w:shd w:val="clear" w:color="auto" w:fill="FDE9D9" w:themeFill="accent6" w:themeFillTint="33"/>
            <w:vAlign w:val="center"/>
          </w:tcPr>
          <w:p w14:paraId="0D419035" w14:textId="77777777" w:rsidR="00E47AF6" w:rsidRPr="00234816" w:rsidRDefault="00E47AF6" w:rsidP="00390805">
            <w:pPr>
              <w:snapToGrid w:val="0"/>
              <w:spacing w:before="60" w:after="60"/>
              <w:rPr>
                <w:rFonts w:ascii="Arial" w:hAnsi="Arial" w:cs="Arial"/>
                <w:sz w:val="20"/>
                <w:szCs w:val="20"/>
              </w:rPr>
            </w:pPr>
            <w:r>
              <w:rPr>
                <w:rFonts w:ascii="Arial" w:hAnsi="Arial" w:cs="Arial"/>
                <w:sz w:val="20"/>
                <w:szCs w:val="20"/>
              </w:rPr>
              <w:t xml:space="preserve">Enlisted on or after 1 Jul 2004 </w:t>
            </w:r>
          </w:p>
        </w:tc>
        <w:tc>
          <w:tcPr>
            <w:tcW w:w="1960" w:type="dxa"/>
            <w:tcBorders>
              <w:top w:val="nil"/>
              <w:bottom w:val="single" w:sz="4" w:space="0" w:color="auto"/>
              <w:right w:val="nil"/>
            </w:tcBorders>
            <w:vAlign w:val="center"/>
          </w:tcPr>
          <w:p w14:paraId="2745FEEC" w14:textId="77777777" w:rsidR="00E47AF6" w:rsidRPr="00234816" w:rsidRDefault="00E47AF6" w:rsidP="00390805">
            <w:pPr>
              <w:snapToGrid w:val="0"/>
              <w:spacing w:before="60" w:after="60"/>
              <w:jc w:val="center"/>
              <w:rPr>
                <w:rFonts w:ascii="Arial" w:hAnsi="Arial" w:cs="Arial"/>
                <w:sz w:val="20"/>
                <w:szCs w:val="20"/>
              </w:rPr>
            </w:pPr>
          </w:p>
        </w:tc>
        <w:tc>
          <w:tcPr>
            <w:tcW w:w="1960" w:type="dxa"/>
            <w:tcBorders>
              <w:top w:val="nil"/>
              <w:left w:val="nil"/>
              <w:bottom w:val="single" w:sz="4" w:space="0" w:color="auto"/>
              <w:right w:val="nil"/>
            </w:tcBorders>
            <w:vAlign w:val="center"/>
          </w:tcPr>
          <w:p w14:paraId="43516A04" w14:textId="77777777" w:rsidR="00E47AF6" w:rsidRPr="00234816" w:rsidRDefault="00E47AF6" w:rsidP="00390805">
            <w:pPr>
              <w:snapToGrid w:val="0"/>
              <w:spacing w:before="60" w:after="60"/>
              <w:jc w:val="center"/>
              <w:rPr>
                <w:rFonts w:ascii="Arial" w:hAnsi="Arial" w:cs="Arial"/>
                <w:sz w:val="20"/>
                <w:szCs w:val="20"/>
              </w:rPr>
            </w:pPr>
          </w:p>
        </w:tc>
        <w:tc>
          <w:tcPr>
            <w:tcW w:w="1960" w:type="dxa"/>
            <w:tcBorders>
              <w:top w:val="nil"/>
              <w:left w:val="nil"/>
              <w:bottom w:val="single" w:sz="4" w:space="0" w:color="auto"/>
              <w:right w:val="nil"/>
            </w:tcBorders>
            <w:vAlign w:val="center"/>
          </w:tcPr>
          <w:p w14:paraId="255D03D5" w14:textId="77777777" w:rsidR="00E47AF6" w:rsidRPr="00234816" w:rsidRDefault="00E47AF6" w:rsidP="00390805">
            <w:pPr>
              <w:snapToGrid w:val="0"/>
              <w:spacing w:before="60" w:after="60"/>
              <w:jc w:val="center"/>
              <w:rPr>
                <w:rFonts w:ascii="Arial" w:hAnsi="Arial" w:cs="Arial"/>
                <w:sz w:val="20"/>
                <w:szCs w:val="20"/>
              </w:rPr>
            </w:pPr>
          </w:p>
        </w:tc>
        <w:tc>
          <w:tcPr>
            <w:tcW w:w="1960" w:type="dxa"/>
            <w:tcBorders>
              <w:top w:val="nil"/>
              <w:left w:val="nil"/>
              <w:bottom w:val="single" w:sz="4" w:space="0" w:color="auto"/>
              <w:right w:val="nil"/>
            </w:tcBorders>
            <w:vAlign w:val="center"/>
          </w:tcPr>
          <w:p w14:paraId="7C68B6D3" w14:textId="77777777" w:rsidR="00E47AF6" w:rsidRPr="00234816" w:rsidRDefault="00E47AF6" w:rsidP="00390805">
            <w:pPr>
              <w:snapToGrid w:val="0"/>
              <w:spacing w:before="60" w:after="60"/>
              <w:jc w:val="center"/>
              <w:rPr>
                <w:rFonts w:ascii="Arial" w:hAnsi="Arial" w:cs="Arial"/>
                <w:sz w:val="20"/>
                <w:szCs w:val="20"/>
              </w:rPr>
            </w:pPr>
          </w:p>
        </w:tc>
        <w:tc>
          <w:tcPr>
            <w:tcW w:w="1960" w:type="dxa"/>
            <w:tcBorders>
              <w:left w:val="nil"/>
              <w:bottom w:val="single" w:sz="4" w:space="0" w:color="auto"/>
            </w:tcBorders>
            <w:vAlign w:val="center"/>
          </w:tcPr>
          <w:p w14:paraId="583AC28C" w14:textId="77777777" w:rsidR="00E47AF6" w:rsidRPr="00234816" w:rsidRDefault="00E47AF6" w:rsidP="00390805">
            <w:pPr>
              <w:snapToGrid w:val="0"/>
              <w:spacing w:before="60" w:after="60"/>
              <w:jc w:val="center"/>
              <w:rPr>
                <w:rFonts w:ascii="Arial" w:hAnsi="Arial" w:cs="Arial"/>
                <w:sz w:val="20"/>
                <w:szCs w:val="20"/>
              </w:rPr>
            </w:pPr>
          </w:p>
        </w:tc>
        <w:tc>
          <w:tcPr>
            <w:tcW w:w="1960" w:type="dxa"/>
            <w:tcBorders>
              <w:bottom w:val="single" w:sz="4" w:space="0" w:color="auto"/>
            </w:tcBorders>
            <w:shd w:val="clear" w:color="auto" w:fill="E5DFEC" w:themeFill="accent4" w:themeFillTint="33"/>
            <w:vAlign w:val="center"/>
          </w:tcPr>
          <w:p w14:paraId="6146657A" w14:textId="77777777" w:rsidR="00E47AF6" w:rsidRPr="00234816" w:rsidRDefault="00E47AF6" w:rsidP="00390805">
            <w:pPr>
              <w:snapToGrid w:val="0"/>
              <w:spacing w:before="60" w:after="60"/>
              <w:jc w:val="center"/>
              <w:rPr>
                <w:rFonts w:ascii="Arial" w:hAnsi="Arial" w:cs="Arial"/>
                <w:sz w:val="20"/>
                <w:szCs w:val="20"/>
              </w:rPr>
            </w:pPr>
            <w:r>
              <w:rPr>
                <w:rFonts w:ascii="Arial" w:hAnsi="Arial" w:cs="Arial"/>
                <w:sz w:val="20"/>
                <w:szCs w:val="20"/>
              </w:rPr>
              <w:t>MRCA</w:t>
            </w:r>
          </w:p>
        </w:tc>
      </w:tr>
      <w:tr w:rsidR="00E47AF6" w14:paraId="5630DABC" w14:textId="77777777" w:rsidTr="00390805">
        <w:tc>
          <w:tcPr>
            <w:tcW w:w="14874" w:type="dxa"/>
            <w:gridSpan w:val="7"/>
            <w:tcBorders>
              <w:left w:val="nil"/>
              <w:bottom w:val="single" w:sz="4" w:space="0" w:color="auto"/>
              <w:right w:val="nil"/>
            </w:tcBorders>
            <w:vAlign w:val="center"/>
          </w:tcPr>
          <w:p w14:paraId="484D3D2E" w14:textId="77777777" w:rsidR="00E47AF6" w:rsidRPr="00234816" w:rsidRDefault="00E47AF6" w:rsidP="00390805">
            <w:pPr>
              <w:snapToGrid w:val="0"/>
              <w:jc w:val="center"/>
              <w:rPr>
                <w:rFonts w:ascii="Arial" w:hAnsi="Arial" w:cs="Arial"/>
                <w:sz w:val="20"/>
                <w:szCs w:val="20"/>
              </w:rPr>
            </w:pPr>
          </w:p>
        </w:tc>
      </w:tr>
      <w:tr w:rsidR="00E47AF6" w14:paraId="7757B846" w14:textId="77777777" w:rsidTr="00390805">
        <w:tc>
          <w:tcPr>
            <w:tcW w:w="14874" w:type="dxa"/>
            <w:gridSpan w:val="7"/>
            <w:shd w:val="clear" w:color="auto" w:fill="DBE5F1" w:themeFill="accent1" w:themeFillTint="33"/>
            <w:vAlign w:val="center"/>
          </w:tcPr>
          <w:p w14:paraId="2B445403" w14:textId="77777777" w:rsidR="00E47AF6" w:rsidRPr="008E2454" w:rsidRDefault="00E47AF6" w:rsidP="00390805">
            <w:pPr>
              <w:snapToGrid w:val="0"/>
              <w:spacing w:before="60" w:after="60"/>
              <w:rPr>
                <w:rFonts w:ascii="Arial" w:hAnsi="Arial" w:cs="Arial"/>
                <w:b/>
                <w:sz w:val="20"/>
                <w:szCs w:val="20"/>
              </w:rPr>
            </w:pPr>
            <w:r>
              <w:rPr>
                <w:rFonts w:ascii="Arial" w:hAnsi="Arial" w:cs="Arial"/>
                <w:b/>
                <w:sz w:val="20"/>
                <w:szCs w:val="20"/>
              </w:rPr>
              <w:t>Peacetime Service – Part-time Service</w:t>
            </w:r>
          </w:p>
        </w:tc>
      </w:tr>
      <w:tr w:rsidR="00E47AF6" w14:paraId="7D63A9AD" w14:textId="77777777" w:rsidTr="00390805">
        <w:tc>
          <w:tcPr>
            <w:tcW w:w="3114" w:type="dxa"/>
            <w:shd w:val="clear" w:color="auto" w:fill="FDE9D9" w:themeFill="accent6" w:themeFillTint="33"/>
            <w:vAlign w:val="center"/>
          </w:tcPr>
          <w:p w14:paraId="7B4556AD" w14:textId="77777777" w:rsidR="00E47AF6" w:rsidRPr="00234816" w:rsidRDefault="00E47AF6" w:rsidP="00390805">
            <w:pPr>
              <w:snapToGrid w:val="0"/>
              <w:spacing w:before="60" w:after="60"/>
              <w:rPr>
                <w:rFonts w:ascii="Arial" w:hAnsi="Arial" w:cs="Arial"/>
                <w:sz w:val="20"/>
                <w:szCs w:val="20"/>
              </w:rPr>
            </w:pPr>
            <w:r>
              <w:rPr>
                <w:rFonts w:ascii="Arial" w:hAnsi="Arial" w:cs="Arial"/>
                <w:sz w:val="20"/>
                <w:szCs w:val="20"/>
              </w:rPr>
              <w:t>Citizen Forces, Reservists, Cadets, Officers and Instructors of Cadets</w:t>
            </w:r>
          </w:p>
        </w:tc>
        <w:tc>
          <w:tcPr>
            <w:tcW w:w="1960" w:type="dxa"/>
            <w:shd w:val="clear" w:color="auto" w:fill="EAF1DD" w:themeFill="accent3" w:themeFillTint="33"/>
            <w:vAlign w:val="center"/>
          </w:tcPr>
          <w:p w14:paraId="2E1B37CA" w14:textId="77777777" w:rsidR="00E47AF6" w:rsidRPr="00234816" w:rsidRDefault="00E47AF6" w:rsidP="00390805">
            <w:pPr>
              <w:snapToGrid w:val="0"/>
              <w:spacing w:before="60" w:after="60"/>
              <w:jc w:val="center"/>
              <w:rPr>
                <w:rFonts w:ascii="Arial" w:hAnsi="Arial" w:cs="Arial"/>
                <w:sz w:val="20"/>
                <w:szCs w:val="20"/>
              </w:rPr>
            </w:pPr>
            <w:r>
              <w:rPr>
                <w:rFonts w:ascii="Arial" w:hAnsi="Arial" w:cs="Arial"/>
                <w:sz w:val="20"/>
                <w:szCs w:val="20"/>
              </w:rPr>
              <w:t>VEA</w:t>
            </w:r>
          </w:p>
        </w:tc>
        <w:tc>
          <w:tcPr>
            <w:tcW w:w="1960" w:type="dxa"/>
            <w:shd w:val="clear" w:color="auto" w:fill="F4FFB8"/>
            <w:vAlign w:val="center"/>
          </w:tcPr>
          <w:p w14:paraId="65380D7B" w14:textId="77777777" w:rsidR="00E47AF6" w:rsidRPr="00234816" w:rsidRDefault="00E47AF6" w:rsidP="00390805">
            <w:pPr>
              <w:snapToGrid w:val="0"/>
              <w:spacing w:after="60"/>
              <w:jc w:val="center"/>
              <w:rPr>
                <w:rFonts w:ascii="Arial" w:hAnsi="Arial" w:cs="Arial"/>
                <w:sz w:val="20"/>
                <w:szCs w:val="20"/>
              </w:rPr>
            </w:pPr>
            <w:r>
              <w:rPr>
                <w:rFonts w:ascii="Arial" w:hAnsi="Arial" w:cs="Arial"/>
                <w:sz w:val="20"/>
                <w:szCs w:val="20"/>
              </w:rPr>
              <w:t>DRCA</w:t>
            </w:r>
          </w:p>
        </w:tc>
        <w:tc>
          <w:tcPr>
            <w:tcW w:w="1960" w:type="dxa"/>
            <w:shd w:val="clear" w:color="auto" w:fill="F4FFB8"/>
            <w:vAlign w:val="center"/>
          </w:tcPr>
          <w:p w14:paraId="326A245E" w14:textId="77777777" w:rsidR="00E47AF6" w:rsidRPr="00234816" w:rsidRDefault="00E47AF6" w:rsidP="00390805">
            <w:pPr>
              <w:snapToGrid w:val="0"/>
              <w:spacing w:before="60" w:after="60"/>
              <w:jc w:val="center"/>
              <w:rPr>
                <w:rFonts w:ascii="Arial" w:hAnsi="Arial" w:cs="Arial"/>
                <w:sz w:val="20"/>
                <w:szCs w:val="20"/>
              </w:rPr>
            </w:pPr>
            <w:r>
              <w:rPr>
                <w:rFonts w:ascii="Arial" w:hAnsi="Arial" w:cs="Arial"/>
                <w:sz w:val="20"/>
                <w:szCs w:val="20"/>
              </w:rPr>
              <w:t>DRCA</w:t>
            </w:r>
          </w:p>
        </w:tc>
        <w:tc>
          <w:tcPr>
            <w:tcW w:w="1960" w:type="dxa"/>
            <w:shd w:val="clear" w:color="auto" w:fill="F4FFB8"/>
            <w:vAlign w:val="center"/>
          </w:tcPr>
          <w:p w14:paraId="2D01E737" w14:textId="77777777" w:rsidR="00E47AF6" w:rsidRPr="00234816" w:rsidRDefault="00E47AF6" w:rsidP="00390805">
            <w:pPr>
              <w:snapToGrid w:val="0"/>
              <w:spacing w:before="60" w:after="60"/>
              <w:jc w:val="center"/>
              <w:rPr>
                <w:rFonts w:ascii="Arial" w:hAnsi="Arial" w:cs="Arial"/>
                <w:sz w:val="20"/>
                <w:szCs w:val="20"/>
              </w:rPr>
            </w:pPr>
            <w:r>
              <w:rPr>
                <w:rFonts w:ascii="Arial" w:hAnsi="Arial" w:cs="Arial"/>
                <w:sz w:val="20"/>
                <w:szCs w:val="20"/>
              </w:rPr>
              <w:t>DRCA</w:t>
            </w:r>
          </w:p>
        </w:tc>
        <w:tc>
          <w:tcPr>
            <w:tcW w:w="1960" w:type="dxa"/>
            <w:shd w:val="clear" w:color="auto" w:fill="F4FFB8"/>
            <w:vAlign w:val="center"/>
          </w:tcPr>
          <w:p w14:paraId="3D10043E" w14:textId="77777777" w:rsidR="00E47AF6" w:rsidRPr="00234816" w:rsidRDefault="00E47AF6" w:rsidP="00390805">
            <w:pPr>
              <w:snapToGrid w:val="0"/>
              <w:spacing w:before="60" w:after="60"/>
              <w:jc w:val="center"/>
              <w:rPr>
                <w:rFonts w:ascii="Arial" w:hAnsi="Arial" w:cs="Arial"/>
                <w:sz w:val="20"/>
                <w:szCs w:val="20"/>
              </w:rPr>
            </w:pPr>
            <w:r>
              <w:rPr>
                <w:rFonts w:ascii="Arial" w:hAnsi="Arial" w:cs="Arial"/>
                <w:sz w:val="20"/>
                <w:szCs w:val="20"/>
              </w:rPr>
              <w:t>DRCA</w:t>
            </w:r>
          </w:p>
        </w:tc>
        <w:tc>
          <w:tcPr>
            <w:tcW w:w="1960" w:type="dxa"/>
            <w:shd w:val="clear" w:color="auto" w:fill="E5DFEC" w:themeFill="accent4" w:themeFillTint="33"/>
            <w:vAlign w:val="center"/>
          </w:tcPr>
          <w:p w14:paraId="2A7FA181" w14:textId="77777777" w:rsidR="00E47AF6" w:rsidRPr="00234816" w:rsidRDefault="00E47AF6" w:rsidP="00390805">
            <w:pPr>
              <w:snapToGrid w:val="0"/>
              <w:spacing w:before="60" w:after="60"/>
              <w:jc w:val="center"/>
              <w:rPr>
                <w:rFonts w:ascii="Arial" w:hAnsi="Arial" w:cs="Arial"/>
                <w:sz w:val="20"/>
                <w:szCs w:val="20"/>
              </w:rPr>
            </w:pPr>
            <w:r>
              <w:rPr>
                <w:rFonts w:ascii="Arial" w:hAnsi="Arial" w:cs="Arial"/>
                <w:sz w:val="20"/>
                <w:szCs w:val="20"/>
              </w:rPr>
              <w:t>MRCA</w:t>
            </w:r>
          </w:p>
        </w:tc>
      </w:tr>
    </w:tbl>
    <w:p w14:paraId="73714D8D" w14:textId="77777777" w:rsidR="00E47AF6" w:rsidRDefault="00E47AF6" w:rsidP="00E47AF6"/>
    <w:p w14:paraId="5CB9163A" w14:textId="77777777" w:rsidR="00E47AF6" w:rsidRDefault="00E47AF6" w:rsidP="00E47AF6">
      <w:r>
        <w:br w:type="page"/>
      </w:r>
    </w:p>
    <w:p w14:paraId="4396A096" w14:textId="77777777" w:rsidR="00E47AF6" w:rsidRDefault="00E47AF6" w:rsidP="00E47AF6"/>
    <w:tbl>
      <w:tblPr>
        <w:tblStyle w:val="TableGrid"/>
        <w:tblW w:w="0" w:type="auto"/>
        <w:tblLook w:val="04A0" w:firstRow="1" w:lastRow="0" w:firstColumn="1" w:lastColumn="0" w:noHBand="0" w:noVBand="1"/>
      </w:tblPr>
      <w:tblGrid>
        <w:gridCol w:w="2950"/>
        <w:gridCol w:w="1830"/>
        <w:gridCol w:w="1854"/>
        <w:gridCol w:w="1854"/>
        <w:gridCol w:w="1854"/>
        <w:gridCol w:w="1854"/>
        <w:gridCol w:w="1860"/>
      </w:tblGrid>
      <w:tr w:rsidR="00E47AF6" w14:paraId="7919CBFD" w14:textId="77777777" w:rsidTr="0006163A">
        <w:trPr>
          <w:tblHeader/>
        </w:trPr>
        <w:tc>
          <w:tcPr>
            <w:tcW w:w="3114" w:type="dxa"/>
            <w:tcBorders>
              <w:bottom w:val="single" w:sz="4" w:space="0" w:color="auto"/>
            </w:tcBorders>
            <w:shd w:val="clear" w:color="auto" w:fill="DBE5F1" w:themeFill="accent1" w:themeFillTint="33"/>
            <w:vAlign w:val="center"/>
          </w:tcPr>
          <w:p w14:paraId="049B7B74" w14:textId="77777777" w:rsidR="00E47AF6" w:rsidRPr="00234816" w:rsidRDefault="00E47AF6" w:rsidP="00390805">
            <w:pPr>
              <w:snapToGrid w:val="0"/>
              <w:spacing w:before="60" w:after="60"/>
              <w:jc w:val="center"/>
              <w:rPr>
                <w:rFonts w:ascii="Arial" w:hAnsi="Arial" w:cs="Arial"/>
                <w:b/>
                <w:sz w:val="20"/>
                <w:szCs w:val="20"/>
              </w:rPr>
            </w:pPr>
            <w:r>
              <w:rPr>
                <w:rFonts w:ascii="Arial" w:hAnsi="Arial" w:cs="Arial"/>
                <w:b/>
                <w:sz w:val="20"/>
                <w:szCs w:val="20"/>
              </w:rPr>
              <w:t>TYPE OF SERVICE</w:t>
            </w:r>
          </w:p>
        </w:tc>
        <w:tc>
          <w:tcPr>
            <w:tcW w:w="1960" w:type="dxa"/>
            <w:tcBorders>
              <w:bottom w:val="single" w:sz="4" w:space="0" w:color="auto"/>
            </w:tcBorders>
            <w:shd w:val="clear" w:color="auto" w:fill="DBE5F1" w:themeFill="accent1" w:themeFillTint="33"/>
            <w:vAlign w:val="center"/>
          </w:tcPr>
          <w:p w14:paraId="5BDBC643" w14:textId="77777777" w:rsidR="00E47AF6" w:rsidRDefault="00E47AF6" w:rsidP="00390805">
            <w:pPr>
              <w:snapToGrid w:val="0"/>
              <w:spacing w:before="60"/>
              <w:jc w:val="center"/>
              <w:rPr>
                <w:rFonts w:ascii="Arial" w:hAnsi="Arial" w:cs="Arial"/>
                <w:b/>
                <w:sz w:val="20"/>
                <w:szCs w:val="20"/>
              </w:rPr>
            </w:pPr>
            <w:r>
              <w:rPr>
                <w:rFonts w:ascii="Arial" w:hAnsi="Arial" w:cs="Arial"/>
                <w:b/>
                <w:sz w:val="20"/>
                <w:szCs w:val="20"/>
              </w:rPr>
              <w:t>3 Sep 1939</w:t>
            </w:r>
          </w:p>
          <w:p w14:paraId="1951F03A" w14:textId="77777777" w:rsidR="00E47AF6" w:rsidRDefault="00E47AF6" w:rsidP="00390805">
            <w:pPr>
              <w:snapToGrid w:val="0"/>
              <w:jc w:val="center"/>
              <w:rPr>
                <w:rFonts w:ascii="Arial" w:hAnsi="Arial" w:cs="Arial"/>
                <w:b/>
                <w:sz w:val="20"/>
                <w:szCs w:val="20"/>
              </w:rPr>
            </w:pPr>
            <w:r>
              <w:rPr>
                <w:rFonts w:ascii="Arial" w:hAnsi="Arial" w:cs="Arial"/>
                <w:b/>
                <w:sz w:val="20"/>
                <w:szCs w:val="20"/>
              </w:rPr>
              <w:t>to</w:t>
            </w:r>
          </w:p>
          <w:p w14:paraId="7779AC85" w14:textId="77777777" w:rsidR="00E47AF6" w:rsidRPr="00234816" w:rsidRDefault="00E47AF6" w:rsidP="00390805">
            <w:pPr>
              <w:snapToGrid w:val="0"/>
              <w:spacing w:after="60"/>
              <w:jc w:val="center"/>
              <w:rPr>
                <w:rFonts w:ascii="Arial" w:hAnsi="Arial" w:cs="Arial"/>
                <w:b/>
                <w:sz w:val="20"/>
                <w:szCs w:val="20"/>
              </w:rPr>
            </w:pPr>
            <w:r>
              <w:rPr>
                <w:rFonts w:ascii="Arial" w:hAnsi="Arial" w:cs="Arial"/>
                <w:b/>
                <w:sz w:val="20"/>
                <w:szCs w:val="20"/>
              </w:rPr>
              <w:t>2 Jan 1949</w:t>
            </w:r>
          </w:p>
        </w:tc>
        <w:tc>
          <w:tcPr>
            <w:tcW w:w="1960" w:type="dxa"/>
            <w:tcBorders>
              <w:bottom w:val="single" w:sz="4" w:space="0" w:color="auto"/>
            </w:tcBorders>
            <w:shd w:val="clear" w:color="auto" w:fill="DBE5F1" w:themeFill="accent1" w:themeFillTint="33"/>
            <w:vAlign w:val="center"/>
          </w:tcPr>
          <w:p w14:paraId="11DC6726" w14:textId="77777777" w:rsidR="00E47AF6" w:rsidRDefault="00E47AF6" w:rsidP="00390805">
            <w:pPr>
              <w:snapToGrid w:val="0"/>
              <w:spacing w:before="60"/>
              <w:jc w:val="center"/>
              <w:rPr>
                <w:rFonts w:ascii="Arial" w:hAnsi="Arial" w:cs="Arial"/>
                <w:b/>
                <w:sz w:val="20"/>
                <w:szCs w:val="20"/>
              </w:rPr>
            </w:pPr>
            <w:r>
              <w:rPr>
                <w:rFonts w:ascii="Arial" w:hAnsi="Arial" w:cs="Arial"/>
                <w:b/>
                <w:sz w:val="20"/>
                <w:szCs w:val="20"/>
              </w:rPr>
              <w:t>3 Jan 1949</w:t>
            </w:r>
          </w:p>
          <w:p w14:paraId="4F6DE7F5" w14:textId="77777777" w:rsidR="00E47AF6" w:rsidRDefault="00E47AF6" w:rsidP="00390805">
            <w:pPr>
              <w:snapToGrid w:val="0"/>
              <w:jc w:val="center"/>
              <w:rPr>
                <w:rFonts w:ascii="Arial" w:hAnsi="Arial" w:cs="Arial"/>
                <w:b/>
                <w:sz w:val="20"/>
                <w:szCs w:val="20"/>
              </w:rPr>
            </w:pPr>
            <w:r>
              <w:rPr>
                <w:rFonts w:ascii="Arial" w:hAnsi="Arial" w:cs="Arial"/>
                <w:b/>
                <w:sz w:val="20"/>
                <w:szCs w:val="20"/>
              </w:rPr>
              <w:t>to</w:t>
            </w:r>
          </w:p>
          <w:p w14:paraId="466882F6" w14:textId="77777777" w:rsidR="00E47AF6" w:rsidRPr="00234816" w:rsidRDefault="00E47AF6" w:rsidP="00390805">
            <w:pPr>
              <w:snapToGrid w:val="0"/>
              <w:spacing w:after="60"/>
              <w:jc w:val="center"/>
              <w:rPr>
                <w:rFonts w:ascii="Arial" w:hAnsi="Arial" w:cs="Arial"/>
                <w:b/>
                <w:sz w:val="20"/>
                <w:szCs w:val="20"/>
              </w:rPr>
            </w:pPr>
            <w:r>
              <w:rPr>
                <w:rFonts w:ascii="Arial" w:hAnsi="Arial" w:cs="Arial"/>
                <w:b/>
                <w:sz w:val="20"/>
                <w:szCs w:val="20"/>
              </w:rPr>
              <w:t>6 Dec 1972</w:t>
            </w:r>
          </w:p>
        </w:tc>
        <w:tc>
          <w:tcPr>
            <w:tcW w:w="1960" w:type="dxa"/>
            <w:tcBorders>
              <w:bottom w:val="single" w:sz="4" w:space="0" w:color="auto"/>
            </w:tcBorders>
            <w:shd w:val="clear" w:color="auto" w:fill="DBE5F1" w:themeFill="accent1" w:themeFillTint="33"/>
            <w:vAlign w:val="center"/>
          </w:tcPr>
          <w:p w14:paraId="3274F2DB" w14:textId="77777777" w:rsidR="00E47AF6" w:rsidRDefault="00E47AF6" w:rsidP="00390805">
            <w:pPr>
              <w:snapToGrid w:val="0"/>
              <w:spacing w:before="60"/>
              <w:jc w:val="center"/>
              <w:rPr>
                <w:rFonts w:ascii="Arial" w:hAnsi="Arial" w:cs="Arial"/>
                <w:b/>
                <w:sz w:val="20"/>
                <w:szCs w:val="20"/>
              </w:rPr>
            </w:pPr>
            <w:r>
              <w:rPr>
                <w:rFonts w:ascii="Arial" w:hAnsi="Arial" w:cs="Arial"/>
                <w:b/>
                <w:sz w:val="20"/>
                <w:szCs w:val="20"/>
              </w:rPr>
              <w:t>7 Dec 1972</w:t>
            </w:r>
          </w:p>
          <w:p w14:paraId="4B958D15" w14:textId="77777777" w:rsidR="00E47AF6" w:rsidRPr="00C93AB3" w:rsidRDefault="00E47AF6" w:rsidP="00390805">
            <w:pPr>
              <w:snapToGrid w:val="0"/>
              <w:jc w:val="center"/>
              <w:rPr>
                <w:rFonts w:ascii="Arial" w:hAnsi="Arial" w:cs="Arial"/>
                <w:sz w:val="20"/>
                <w:szCs w:val="20"/>
              </w:rPr>
            </w:pPr>
            <w:r>
              <w:rPr>
                <w:rFonts w:ascii="Arial" w:hAnsi="Arial" w:cs="Arial"/>
                <w:b/>
                <w:sz w:val="20"/>
                <w:szCs w:val="20"/>
              </w:rPr>
              <w:t>to</w:t>
            </w:r>
          </w:p>
          <w:p w14:paraId="43522A15" w14:textId="77777777" w:rsidR="00E47AF6" w:rsidRPr="00234816" w:rsidRDefault="00E47AF6" w:rsidP="00390805">
            <w:pPr>
              <w:snapToGrid w:val="0"/>
              <w:spacing w:after="60"/>
              <w:jc w:val="center"/>
              <w:rPr>
                <w:rFonts w:ascii="Arial" w:hAnsi="Arial" w:cs="Arial"/>
                <w:b/>
                <w:sz w:val="20"/>
                <w:szCs w:val="20"/>
              </w:rPr>
            </w:pPr>
            <w:r>
              <w:rPr>
                <w:rFonts w:ascii="Arial" w:hAnsi="Arial" w:cs="Arial"/>
                <w:b/>
                <w:sz w:val="20"/>
                <w:szCs w:val="20"/>
              </w:rPr>
              <w:t xml:space="preserve"> 21 May 1986</w:t>
            </w:r>
          </w:p>
        </w:tc>
        <w:tc>
          <w:tcPr>
            <w:tcW w:w="1960" w:type="dxa"/>
            <w:tcBorders>
              <w:bottom w:val="single" w:sz="4" w:space="0" w:color="auto"/>
            </w:tcBorders>
            <w:shd w:val="clear" w:color="auto" w:fill="DBE5F1" w:themeFill="accent1" w:themeFillTint="33"/>
            <w:vAlign w:val="center"/>
          </w:tcPr>
          <w:p w14:paraId="42253E19" w14:textId="77777777" w:rsidR="00E47AF6" w:rsidRDefault="00E47AF6" w:rsidP="00390805">
            <w:pPr>
              <w:snapToGrid w:val="0"/>
              <w:spacing w:before="60"/>
              <w:jc w:val="center"/>
              <w:rPr>
                <w:rFonts w:ascii="Arial" w:hAnsi="Arial" w:cs="Arial"/>
                <w:b/>
                <w:sz w:val="20"/>
                <w:szCs w:val="20"/>
              </w:rPr>
            </w:pPr>
            <w:r>
              <w:rPr>
                <w:rFonts w:ascii="Arial" w:hAnsi="Arial" w:cs="Arial"/>
                <w:b/>
                <w:sz w:val="20"/>
                <w:szCs w:val="20"/>
              </w:rPr>
              <w:t>22 May 1986</w:t>
            </w:r>
          </w:p>
          <w:p w14:paraId="29CC1016" w14:textId="77777777" w:rsidR="00E47AF6" w:rsidRDefault="00E47AF6" w:rsidP="00390805">
            <w:pPr>
              <w:snapToGrid w:val="0"/>
              <w:jc w:val="center"/>
              <w:rPr>
                <w:rFonts w:ascii="Arial" w:hAnsi="Arial" w:cs="Arial"/>
                <w:b/>
                <w:sz w:val="20"/>
                <w:szCs w:val="20"/>
              </w:rPr>
            </w:pPr>
            <w:r>
              <w:rPr>
                <w:rFonts w:ascii="Arial" w:hAnsi="Arial" w:cs="Arial"/>
                <w:b/>
                <w:sz w:val="20"/>
                <w:szCs w:val="20"/>
              </w:rPr>
              <w:t>to</w:t>
            </w:r>
          </w:p>
          <w:p w14:paraId="1491EF04" w14:textId="77777777" w:rsidR="00E47AF6" w:rsidRPr="00234816" w:rsidRDefault="00E47AF6" w:rsidP="00390805">
            <w:pPr>
              <w:snapToGrid w:val="0"/>
              <w:spacing w:after="60"/>
              <w:jc w:val="center"/>
              <w:rPr>
                <w:rFonts w:ascii="Arial" w:hAnsi="Arial" w:cs="Arial"/>
                <w:b/>
                <w:sz w:val="20"/>
                <w:szCs w:val="20"/>
              </w:rPr>
            </w:pPr>
            <w:r>
              <w:rPr>
                <w:rFonts w:ascii="Arial" w:hAnsi="Arial" w:cs="Arial"/>
                <w:b/>
                <w:sz w:val="20"/>
                <w:szCs w:val="20"/>
              </w:rPr>
              <w:t>6 Apr 1994</w:t>
            </w:r>
          </w:p>
        </w:tc>
        <w:tc>
          <w:tcPr>
            <w:tcW w:w="1960" w:type="dxa"/>
            <w:tcBorders>
              <w:bottom w:val="single" w:sz="4" w:space="0" w:color="auto"/>
            </w:tcBorders>
            <w:shd w:val="clear" w:color="auto" w:fill="DBE5F1" w:themeFill="accent1" w:themeFillTint="33"/>
            <w:vAlign w:val="center"/>
          </w:tcPr>
          <w:p w14:paraId="3D8B29D2" w14:textId="77777777" w:rsidR="00E47AF6" w:rsidRDefault="00E47AF6" w:rsidP="00390805">
            <w:pPr>
              <w:snapToGrid w:val="0"/>
              <w:spacing w:before="60"/>
              <w:jc w:val="center"/>
              <w:rPr>
                <w:rFonts w:ascii="Arial" w:hAnsi="Arial" w:cs="Arial"/>
                <w:b/>
                <w:sz w:val="20"/>
                <w:szCs w:val="20"/>
              </w:rPr>
            </w:pPr>
            <w:r>
              <w:rPr>
                <w:rFonts w:ascii="Arial" w:hAnsi="Arial" w:cs="Arial"/>
                <w:b/>
                <w:sz w:val="20"/>
                <w:szCs w:val="20"/>
              </w:rPr>
              <w:t>7 Apr 1994</w:t>
            </w:r>
          </w:p>
          <w:p w14:paraId="1ED02E10" w14:textId="77777777" w:rsidR="00E47AF6" w:rsidRDefault="00E47AF6" w:rsidP="00390805">
            <w:pPr>
              <w:snapToGrid w:val="0"/>
              <w:jc w:val="center"/>
              <w:rPr>
                <w:rFonts w:ascii="Arial" w:hAnsi="Arial" w:cs="Arial"/>
                <w:b/>
                <w:sz w:val="20"/>
                <w:szCs w:val="20"/>
              </w:rPr>
            </w:pPr>
            <w:r>
              <w:rPr>
                <w:rFonts w:ascii="Arial" w:hAnsi="Arial" w:cs="Arial"/>
                <w:b/>
                <w:sz w:val="20"/>
                <w:szCs w:val="20"/>
              </w:rPr>
              <w:t>to</w:t>
            </w:r>
          </w:p>
          <w:p w14:paraId="3383EE4F" w14:textId="77777777" w:rsidR="00E47AF6" w:rsidRPr="00234816" w:rsidRDefault="00E47AF6" w:rsidP="00390805">
            <w:pPr>
              <w:snapToGrid w:val="0"/>
              <w:spacing w:after="60"/>
              <w:jc w:val="center"/>
              <w:rPr>
                <w:rFonts w:ascii="Arial" w:hAnsi="Arial" w:cs="Arial"/>
                <w:b/>
                <w:sz w:val="20"/>
                <w:szCs w:val="20"/>
              </w:rPr>
            </w:pPr>
            <w:r>
              <w:rPr>
                <w:rFonts w:ascii="Arial" w:hAnsi="Arial" w:cs="Arial"/>
                <w:b/>
                <w:sz w:val="20"/>
                <w:szCs w:val="20"/>
              </w:rPr>
              <w:t>30 Jun 2004</w:t>
            </w:r>
          </w:p>
        </w:tc>
        <w:tc>
          <w:tcPr>
            <w:tcW w:w="1960" w:type="dxa"/>
            <w:tcBorders>
              <w:bottom w:val="single" w:sz="4" w:space="0" w:color="auto"/>
            </w:tcBorders>
            <w:shd w:val="clear" w:color="auto" w:fill="DBE5F1" w:themeFill="accent1" w:themeFillTint="33"/>
            <w:vAlign w:val="center"/>
          </w:tcPr>
          <w:p w14:paraId="675A2603" w14:textId="77777777" w:rsidR="00E47AF6" w:rsidRDefault="00E47AF6" w:rsidP="00390805">
            <w:pPr>
              <w:snapToGrid w:val="0"/>
              <w:spacing w:before="60" w:after="60"/>
              <w:jc w:val="center"/>
              <w:rPr>
                <w:rFonts w:ascii="Arial" w:hAnsi="Arial" w:cs="Arial"/>
                <w:b/>
                <w:sz w:val="20"/>
                <w:szCs w:val="20"/>
              </w:rPr>
            </w:pPr>
            <w:r>
              <w:rPr>
                <w:rFonts w:ascii="Arial" w:hAnsi="Arial" w:cs="Arial"/>
                <w:b/>
                <w:sz w:val="20"/>
                <w:szCs w:val="20"/>
              </w:rPr>
              <w:t>On or after</w:t>
            </w:r>
          </w:p>
          <w:p w14:paraId="08712EB7" w14:textId="77777777" w:rsidR="00E47AF6" w:rsidRPr="00234816" w:rsidRDefault="00E47AF6" w:rsidP="00390805">
            <w:pPr>
              <w:snapToGrid w:val="0"/>
              <w:spacing w:before="60" w:after="60"/>
              <w:jc w:val="center"/>
              <w:rPr>
                <w:rFonts w:ascii="Arial" w:hAnsi="Arial" w:cs="Arial"/>
                <w:b/>
                <w:sz w:val="20"/>
                <w:szCs w:val="20"/>
              </w:rPr>
            </w:pPr>
            <w:r>
              <w:rPr>
                <w:rFonts w:ascii="Arial" w:hAnsi="Arial" w:cs="Arial"/>
                <w:b/>
                <w:sz w:val="20"/>
                <w:szCs w:val="20"/>
              </w:rPr>
              <w:t>1 Jul 2004</w:t>
            </w:r>
          </w:p>
        </w:tc>
      </w:tr>
      <w:tr w:rsidR="00E47AF6" w14:paraId="1E4967DB" w14:textId="77777777" w:rsidTr="00390805">
        <w:tc>
          <w:tcPr>
            <w:tcW w:w="14874" w:type="dxa"/>
            <w:gridSpan w:val="7"/>
            <w:tcBorders>
              <w:left w:val="nil"/>
              <w:right w:val="nil"/>
            </w:tcBorders>
            <w:vAlign w:val="center"/>
          </w:tcPr>
          <w:p w14:paraId="6DB39AE0" w14:textId="77777777" w:rsidR="00E47AF6" w:rsidRPr="00234816" w:rsidRDefault="00E47AF6" w:rsidP="00390805">
            <w:pPr>
              <w:snapToGrid w:val="0"/>
              <w:jc w:val="center"/>
              <w:rPr>
                <w:rFonts w:ascii="Arial" w:hAnsi="Arial" w:cs="Arial"/>
                <w:sz w:val="20"/>
                <w:szCs w:val="20"/>
              </w:rPr>
            </w:pPr>
          </w:p>
        </w:tc>
      </w:tr>
      <w:tr w:rsidR="00E47AF6" w14:paraId="115AF468" w14:textId="77777777" w:rsidTr="00390805">
        <w:tc>
          <w:tcPr>
            <w:tcW w:w="14874" w:type="dxa"/>
            <w:gridSpan w:val="7"/>
            <w:shd w:val="clear" w:color="auto" w:fill="DBE5F1" w:themeFill="accent1" w:themeFillTint="33"/>
            <w:vAlign w:val="center"/>
          </w:tcPr>
          <w:p w14:paraId="0122065E" w14:textId="77777777" w:rsidR="00E47AF6" w:rsidRPr="00234816" w:rsidRDefault="00E47AF6" w:rsidP="00390805">
            <w:pPr>
              <w:snapToGrid w:val="0"/>
              <w:spacing w:before="60" w:after="60"/>
              <w:rPr>
                <w:rFonts w:ascii="Arial" w:hAnsi="Arial" w:cs="Arial"/>
                <w:sz w:val="20"/>
                <w:szCs w:val="20"/>
              </w:rPr>
            </w:pPr>
            <w:r w:rsidRPr="008E2454">
              <w:rPr>
                <w:rFonts w:ascii="Arial" w:hAnsi="Arial" w:cs="Arial"/>
                <w:b/>
                <w:sz w:val="20"/>
                <w:szCs w:val="20"/>
              </w:rPr>
              <w:t>Operational-type Service</w:t>
            </w:r>
          </w:p>
        </w:tc>
      </w:tr>
      <w:tr w:rsidR="00E47AF6" w14:paraId="5B8BBBB4" w14:textId="77777777" w:rsidTr="00390805">
        <w:tc>
          <w:tcPr>
            <w:tcW w:w="3114" w:type="dxa"/>
            <w:shd w:val="clear" w:color="auto" w:fill="FDE9D9" w:themeFill="accent6" w:themeFillTint="33"/>
            <w:vAlign w:val="center"/>
          </w:tcPr>
          <w:p w14:paraId="695EEC5B" w14:textId="77777777" w:rsidR="00E47AF6" w:rsidRDefault="00E47AF6" w:rsidP="00390805">
            <w:pPr>
              <w:snapToGrid w:val="0"/>
              <w:spacing w:before="60" w:after="60"/>
              <w:rPr>
                <w:rFonts w:ascii="Arial" w:hAnsi="Arial" w:cs="Arial"/>
                <w:sz w:val="20"/>
                <w:szCs w:val="20"/>
              </w:rPr>
            </w:pPr>
            <w:r>
              <w:rPr>
                <w:rFonts w:ascii="Arial" w:hAnsi="Arial" w:cs="Arial"/>
                <w:sz w:val="20"/>
                <w:szCs w:val="20"/>
              </w:rPr>
              <w:t>Eligible War Service (non-operational)</w:t>
            </w:r>
          </w:p>
          <w:p w14:paraId="799E5BB3" w14:textId="77777777" w:rsidR="00E47AF6" w:rsidRPr="00234816" w:rsidRDefault="00E47AF6" w:rsidP="00390805">
            <w:pPr>
              <w:snapToGrid w:val="0"/>
              <w:spacing w:before="60" w:after="60"/>
              <w:rPr>
                <w:rFonts w:ascii="Arial" w:hAnsi="Arial" w:cs="Arial"/>
                <w:sz w:val="20"/>
                <w:szCs w:val="20"/>
              </w:rPr>
            </w:pPr>
            <w:r>
              <w:rPr>
                <w:rFonts w:ascii="Arial" w:hAnsi="Arial" w:cs="Arial"/>
                <w:sz w:val="20"/>
                <w:szCs w:val="20"/>
              </w:rPr>
              <w:t>Enlisted before 1 Jul 1947 or enlisted for 2 years in Interim Forces on or after 1 Jul 1947)</w:t>
            </w:r>
          </w:p>
        </w:tc>
        <w:tc>
          <w:tcPr>
            <w:tcW w:w="1960" w:type="dxa"/>
            <w:shd w:val="clear" w:color="auto" w:fill="EAF1DD" w:themeFill="accent3" w:themeFillTint="33"/>
            <w:vAlign w:val="center"/>
          </w:tcPr>
          <w:p w14:paraId="4B30D51E" w14:textId="77777777" w:rsidR="00E47AF6" w:rsidRPr="00234816" w:rsidRDefault="00E47AF6" w:rsidP="00390805">
            <w:pPr>
              <w:snapToGrid w:val="0"/>
              <w:spacing w:before="60" w:after="60"/>
              <w:jc w:val="center"/>
              <w:rPr>
                <w:rFonts w:ascii="Arial" w:hAnsi="Arial" w:cs="Arial"/>
                <w:sz w:val="20"/>
                <w:szCs w:val="20"/>
              </w:rPr>
            </w:pPr>
            <w:r>
              <w:rPr>
                <w:rFonts w:ascii="Arial" w:hAnsi="Arial" w:cs="Arial"/>
                <w:sz w:val="20"/>
                <w:szCs w:val="20"/>
              </w:rPr>
              <w:t>VEA</w:t>
            </w:r>
          </w:p>
        </w:tc>
        <w:tc>
          <w:tcPr>
            <w:tcW w:w="1960" w:type="dxa"/>
            <w:shd w:val="clear" w:color="auto" w:fill="EAF1DD" w:themeFill="accent3" w:themeFillTint="33"/>
            <w:vAlign w:val="center"/>
          </w:tcPr>
          <w:p w14:paraId="2B6CB9BD" w14:textId="77777777" w:rsidR="00E47AF6" w:rsidRDefault="00E47AF6" w:rsidP="00390805">
            <w:pPr>
              <w:snapToGrid w:val="0"/>
              <w:spacing w:before="60"/>
              <w:jc w:val="center"/>
              <w:rPr>
                <w:rFonts w:ascii="Arial" w:hAnsi="Arial" w:cs="Arial"/>
                <w:sz w:val="20"/>
                <w:szCs w:val="20"/>
              </w:rPr>
            </w:pPr>
            <w:r>
              <w:rPr>
                <w:rFonts w:ascii="Arial" w:hAnsi="Arial" w:cs="Arial"/>
                <w:sz w:val="20"/>
                <w:szCs w:val="20"/>
              </w:rPr>
              <w:t>VEA</w:t>
            </w:r>
          </w:p>
          <w:p w14:paraId="051E5956" w14:textId="77777777" w:rsidR="00E47AF6" w:rsidRPr="00234816" w:rsidRDefault="00E47AF6" w:rsidP="00390805">
            <w:pPr>
              <w:snapToGrid w:val="0"/>
              <w:spacing w:after="60"/>
              <w:jc w:val="center"/>
              <w:rPr>
                <w:rFonts w:ascii="Arial" w:hAnsi="Arial" w:cs="Arial"/>
                <w:sz w:val="20"/>
                <w:szCs w:val="20"/>
              </w:rPr>
            </w:pPr>
            <w:r>
              <w:rPr>
                <w:rFonts w:ascii="Arial" w:hAnsi="Arial" w:cs="Arial"/>
                <w:sz w:val="20"/>
                <w:szCs w:val="20"/>
              </w:rPr>
              <w:t>(ended 30 Jun 1951)</w:t>
            </w:r>
          </w:p>
        </w:tc>
        <w:tc>
          <w:tcPr>
            <w:tcW w:w="1960" w:type="dxa"/>
            <w:tcBorders>
              <w:bottom w:val="single" w:sz="4" w:space="0" w:color="auto"/>
              <w:right w:val="nil"/>
            </w:tcBorders>
            <w:vAlign w:val="center"/>
          </w:tcPr>
          <w:p w14:paraId="7855EB44" w14:textId="77777777" w:rsidR="00E47AF6" w:rsidRPr="00234816" w:rsidRDefault="00E47AF6" w:rsidP="00390805">
            <w:pPr>
              <w:snapToGrid w:val="0"/>
              <w:spacing w:before="60" w:after="60"/>
              <w:jc w:val="center"/>
              <w:rPr>
                <w:rFonts w:ascii="Arial" w:hAnsi="Arial" w:cs="Arial"/>
                <w:sz w:val="20"/>
                <w:szCs w:val="20"/>
              </w:rPr>
            </w:pPr>
          </w:p>
        </w:tc>
        <w:tc>
          <w:tcPr>
            <w:tcW w:w="1960" w:type="dxa"/>
            <w:tcBorders>
              <w:left w:val="nil"/>
              <w:bottom w:val="single" w:sz="4" w:space="0" w:color="auto"/>
              <w:right w:val="nil"/>
            </w:tcBorders>
            <w:vAlign w:val="center"/>
          </w:tcPr>
          <w:p w14:paraId="132F844B" w14:textId="77777777" w:rsidR="00E47AF6" w:rsidRPr="00234816" w:rsidRDefault="00E47AF6" w:rsidP="00390805">
            <w:pPr>
              <w:snapToGrid w:val="0"/>
              <w:spacing w:before="60" w:after="60"/>
              <w:jc w:val="center"/>
              <w:rPr>
                <w:rFonts w:ascii="Arial" w:hAnsi="Arial" w:cs="Arial"/>
                <w:sz w:val="20"/>
                <w:szCs w:val="20"/>
              </w:rPr>
            </w:pPr>
          </w:p>
        </w:tc>
        <w:tc>
          <w:tcPr>
            <w:tcW w:w="1960" w:type="dxa"/>
            <w:tcBorders>
              <w:left w:val="nil"/>
              <w:right w:val="nil"/>
            </w:tcBorders>
            <w:vAlign w:val="center"/>
          </w:tcPr>
          <w:p w14:paraId="20F2FD00" w14:textId="77777777" w:rsidR="00E47AF6" w:rsidRPr="00234816" w:rsidRDefault="00E47AF6" w:rsidP="00390805">
            <w:pPr>
              <w:snapToGrid w:val="0"/>
              <w:spacing w:before="60" w:after="60"/>
              <w:jc w:val="center"/>
              <w:rPr>
                <w:rFonts w:ascii="Arial" w:hAnsi="Arial" w:cs="Arial"/>
                <w:sz w:val="20"/>
                <w:szCs w:val="20"/>
              </w:rPr>
            </w:pPr>
          </w:p>
        </w:tc>
        <w:tc>
          <w:tcPr>
            <w:tcW w:w="1960" w:type="dxa"/>
            <w:tcBorders>
              <w:left w:val="nil"/>
              <w:bottom w:val="nil"/>
            </w:tcBorders>
            <w:vAlign w:val="center"/>
          </w:tcPr>
          <w:p w14:paraId="24E0B4FB" w14:textId="77777777" w:rsidR="00E47AF6" w:rsidRPr="00234816" w:rsidRDefault="00E47AF6" w:rsidP="00390805">
            <w:pPr>
              <w:snapToGrid w:val="0"/>
              <w:spacing w:before="60" w:after="60"/>
              <w:jc w:val="center"/>
              <w:rPr>
                <w:rFonts w:ascii="Arial" w:hAnsi="Arial" w:cs="Arial"/>
                <w:sz w:val="20"/>
                <w:szCs w:val="20"/>
              </w:rPr>
            </w:pPr>
          </w:p>
        </w:tc>
      </w:tr>
      <w:tr w:rsidR="00E47AF6" w14:paraId="2677EA51" w14:textId="77777777" w:rsidTr="00390805">
        <w:tc>
          <w:tcPr>
            <w:tcW w:w="3114" w:type="dxa"/>
            <w:shd w:val="clear" w:color="auto" w:fill="FDE9D9" w:themeFill="accent6" w:themeFillTint="33"/>
            <w:vAlign w:val="center"/>
          </w:tcPr>
          <w:p w14:paraId="1AACBCEA" w14:textId="77777777" w:rsidR="00E47AF6" w:rsidRPr="00234816" w:rsidRDefault="00E47AF6" w:rsidP="00390805">
            <w:pPr>
              <w:snapToGrid w:val="0"/>
              <w:spacing w:before="60" w:after="60"/>
              <w:rPr>
                <w:rFonts w:ascii="Arial" w:hAnsi="Arial" w:cs="Arial"/>
                <w:sz w:val="20"/>
                <w:szCs w:val="20"/>
              </w:rPr>
            </w:pPr>
            <w:r>
              <w:rPr>
                <w:rFonts w:ascii="Arial" w:hAnsi="Arial" w:cs="Arial"/>
                <w:sz w:val="20"/>
                <w:szCs w:val="20"/>
              </w:rPr>
              <w:t>Operational Service (Eligible War Service)</w:t>
            </w:r>
          </w:p>
        </w:tc>
        <w:tc>
          <w:tcPr>
            <w:tcW w:w="1960" w:type="dxa"/>
            <w:tcBorders>
              <w:bottom w:val="single" w:sz="4" w:space="0" w:color="auto"/>
            </w:tcBorders>
            <w:shd w:val="clear" w:color="auto" w:fill="EAF1DD" w:themeFill="accent3" w:themeFillTint="33"/>
            <w:vAlign w:val="center"/>
          </w:tcPr>
          <w:p w14:paraId="6FD80C49" w14:textId="77777777" w:rsidR="00E47AF6" w:rsidRPr="00234816" w:rsidRDefault="00E47AF6" w:rsidP="00390805">
            <w:pPr>
              <w:snapToGrid w:val="0"/>
              <w:spacing w:before="60" w:after="60"/>
              <w:jc w:val="center"/>
              <w:rPr>
                <w:rFonts w:ascii="Arial" w:hAnsi="Arial" w:cs="Arial"/>
                <w:sz w:val="20"/>
                <w:szCs w:val="20"/>
              </w:rPr>
            </w:pPr>
            <w:r>
              <w:rPr>
                <w:rFonts w:ascii="Arial" w:hAnsi="Arial" w:cs="Arial"/>
                <w:sz w:val="20"/>
                <w:szCs w:val="20"/>
              </w:rPr>
              <w:t>VEA</w:t>
            </w:r>
          </w:p>
        </w:tc>
        <w:tc>
          <w:tcPr>
            <w:tcW w:w="1960" w:type="dxa"/>
            <w:tcBorders>
              <w:bottom w:val="single" w:sz="4" w:space="0" w:color="auto"/>
            </w:tcBorders>
            <w:shd w:val="clear" w:color="auto" w:fill="EAF1DD" w:themeFill="accent3" w:themeFillTint="33"/>
            <w:vAlign w:val="center"/>
          </w:tcPr>
          <w:p w14:paraId="4E5C3DF6" w14:textId="77777777" w:rsidR="00E47AF6" w:rsidRPr="00234816" w:rsidRDefault="00E47AF6" w:rsidP="00390805">
            <w:pPr>
              <w:snapToGrid w:val="0"/>
              <w:spacing w:before="60" w:after="60"/>
              <w:jc w:val="center"/>
              <w:rPr>
                <w:rFonts w:ascii="Arial" w:hAnsi="Arial" w:cs="Arial"/>
                <w:sz w:val="20"/>
                <w:szCs w:val="20"/>
              </w:rPr>
            </w:pPr>
            <w:r>
              <w:rPr>
                <w:rFonts w:ascii="Arial" w:hAnsi="Arial" w:cs="Arial"/>
                <w:sz w:val="20"/>
                <w:szCs w:val="20"/>
              </w:rPr>
              <w:t>VEA</w:t>
            </w:r>
          </w:p>
        </w:tc>
        <w:tc>
          <w:tcPr>
            <w:tcW w:w="1960" w:type="dxa"/>
            <w:tcBorders>
              <w:bottom w:val="single" w:sz="4" w:space="0" w:color="auto"/>
            </w:tcBorders>
            <w:shd w:val="clear" w:color="auto" w:fill="EAF1DD" w:themeFill="accent3" w:themeFillTint="33"/>
            <w:vAlign w:val="center"/>
          </w:tcPr>
          <w:p w14:paraId="43C1E082" w14:textId="77777777" w:rsidR="00E47AF6" w:rsidRPr="00234816" w:rsidRDefault="00E47AF6" w:rsidP="00390805">
            <w:pPr>
              <w:snapToGrid w:val="0"/>
              <w:spacing w:before="60" w:after="60"/>
              <w:jc w:val="center"/>
              <w:rPr>
                <w:rFonts w:ascii="Arial" w:hAnsi="Arial" w:cs="Arial"/>
                <w:sz w:val="20"/>
                <w:szCs w:val="20"/>
              </w:rPr>
            </w:pPr>
            <w:r>
              <w:rPr>
                <w:rFonts w:ascii="Arial" w:hAnsi="Arial" w:cs="Arial"/>
                <w:sz w:val="20"/>
                <w:szCs w:val="20"/>
              </w:rPr>
              <w:t>VEA</w:t>
            </w:r>
          </w:p>
        </w:tc>
        <w:tc>
          <w:tcPr>
            <w:tcW w:w="1960" w:type="dxa"/>
            <w:tcBorders>
              <w:bottom w:val="single" w:sz="4" w:space="0" w:color="auto"/>
            </w:tcBorders>
            <w:shd w:val="clear" w:color="auto" w:fill="EAF1DD" w:themeFill="accent3" w:themeFillTint="33"/>
            <w:vAlign w:val="center"/>
          </w:tcPr>
          <w:p w14:paraId="7FCEA268" w14:textId="77777777" w:rsidR="00E47AF6" w:rsidRPr="00234816" w:rsidRDefault="00E47AF6" w:rsidP="00390805">
            <w:pPr>
              <w:snapToGrid w:val="0"/>
              <w:spacing w:before="60" w:after="60"/>
              <w:jc w:val="center"/>
              <w:rPr>
                <w:rFonts w:ascii="Arial" w:hAnsi="Arial" w:cs="Arial"/>
                <w:sz w:val="20"/>
                <w:szCs w:val="20"/>
              </w:rPr>
            </w:pPr>
            <w:r>
              <w:rPr>
                <w:rFonts w:ascii="Arial" w:hAnsi="Arial" w:cs="Arial"/>
                <w:sz w:val="20"/>
                <w:szCs w:val="20"/>
              </w:rPr>
              <w:t>VEA</w:t>
            </w:r>
          </w:p>
        </w:tc>
        <w:tc>
          <w:tcPr>
            <w:tcW w:w="1960" w:type="dxa"/>
            <w:tcBorders>
              <w:bottom w:val="single" w:sz="4" w:space="0" w:color="auto"/>
            </w:tcBorders>
            <w:shd w:val="clear" w:color="auto" w:fill="F7DDFF"/>
            <w:vAlign w:val="center"/>
          </w:tcPr>
          <w:p w14:paraId="35395F0D" w14:textId="77777777" w:rsidR="00E47AF6" w:rsidRPr="00234816" w:rsidRDefault="00E47AF6" w:rsidP="00390805">
            <w:pPr>
              <w:snapToGrid w:val="0"/>
              <w:spacing w:before="60" w:after="60"/>
              <w:jc w:val="center"/>
              <w:rPr>
                <w:rFonts w:ascii="Arial" w:hAnsi="Arial" w:cs="Arial"/>
                <w:sz w:val="20"/>
                <w:szCs w:val="20"/>
              </w:rPr>
            </w:pPr>
            <w:r>
              <w:rPr>
                <w:rFonts w:ascii="Arial" w:hAnsi="Arial" w:cs="Arial"/>
                <w:sz w:val="20"/>
                <w:szCs w:val="20"/>
              </w:rPr>
              <w:t>DRCA and VEA</w:t>
            </w:r>
          </w:p>
        </w:tc>
        <w:tc>
          <w:tcPr>
            <w:tcW w:w="1960" w:type="dxa"/>
            <w:tcBorders>
              <w:top w:val="nil"/>
              <w:bottom w:val="single" w:sz="4" w:space="0" w:color="auto"/>
            </w:tcBorders>
            <w:vAlign w:val="center"/>
          </w:tcPr>
          <w:p w14:paraId="75004585" w14:textId="77777777" w:rsidR="00E47AF6" w:rsidRPr="00234816" w:rsidRDefault="00E47AF6" w:rsidP="00390805">
            <w:pPr>
              <w:snapToGrid w:val="0"/>
              <w:spacing w:before="60" w:after="60"/>
              <w:jc w:val="center"/>
              <w:rPr>
                <w:rFonts w:ascii="Arial" w:hAnsi="Arial" w:cs="Arial"/>
                <w:sz w:val="20"/>
                <w:szCs w:val="20"/>
              </w:rPr>
            </w:pPr>
          </w:p>
        </w:tc>
      </w:tr>
      <w:tr w:rsidR="00E47AF6" w14:paraId="674694A5" w14:textId="77777777" w:rsidTr="00390805">
        <w:tc>
          <w:tcPr>
            <w:tcW w:w="3114" w:type="dxa"/>
            <w:shd w:val="clear" w:color="auto" w:fill="FDE9D9" w:themeFill="accent6" w:themeFillTint="33"/>
            <w:vAlign w:val="center"/>
          </w:tcPr>
          <w:p w14:paraId="6164E796" w14:textId="77777777" w:rsidR="00E47AF6" w:rsidRDefault="00E47AF6" w:rsidP="00390805">
            <w:pPr>
              <w:snapToGrid w:val="0"/>
              <w:spacing w:before="60" w:after="60"/>
              <w:rPr>
                <w:rFonts w:ascii="Arial" w:hAnsi="Arial" w:cs="Arial"/>
                <w:sz w:val="20"/>
                <w:szCs w:val="20"/>
              </w:rPr>
            </w:pPr>
            <w:r>
              <w:rPr>
                <w:rFonts w:ascii="Arial" w:hAnsi="Arial" w:cs="Arial"/>
                <w:sz w:val="20"/>
                <w:szCs w:val="20"/>
              </w:rPr>
              <w:t>Qualifying Service</w:t>
            </w:r>
          </w:p>
        </w:tc>
        <w:tc>
          <w:tcPr>
            <w:tcW w:w="1960" w:type="dxa"/>
            <w:tcBorders>
              <w:bottom w:val="single" w:sz="4" w:space="0" w:color="auto"/>
            </w:tcBorders>
            <w:shd w:val="clear" w:color="auto" w:fill="EAF1DD" w:themeFill="accent3" w:themeFillTint="33"/>
            <w:vAlign w:val="center"/>
          </w:tcPr>
          <w:p w14:paraId="77154E3D" w14:textId="77777777" w:rsidR="00E47AF6" w:rsidRDefault="00E47AF6" w:rsidP="00390805">
            <w:pPr>
              <w:snapToGrid w:val="0"/>
              <w:spacing w:before="60" w:after="60"/>
              <w:jc w:val="center"/>
              <w:rPr>
                <w:rFonts w:ascii="Arial" w:hAnsi="Arial" w:cs="Arial"/>
                <w:sz w:val="20"/>
                <w:szCs w:val="20"/>
              </w:rPr>
            </w:pPr>
            <w:r>
              <w:rPr>
                <w:rFonts w:ascii="Arial" w:hAnsi="Arial" w:cs="Arial"/>
                <w:sz w:val="20"/>
                <w:szCs w:val="20"/>
              </w:rPr>
              <w:t>VEA</w:t>
            </w:r>
          </w:p>
        </w:tc>
        <w:tc>
          <w:tcPr>
            <w:tcW w:w="1960" w:type="dxa"/>
            <w:tcBorders>
              <w:bottom w:val="single" w:sz="4" w:space="0" w:color="auto"/>
            </w:tcBorders>
            <w:shd w:val="clear" w:color="auto" w:fill="EAF1DD" w:themeFill="accent3" w:themeFillTint="33"/>
            <w:vAlign w:val="center"/>
          </w:tcPr>
          <w:p w14:paraId="076777D2" w14:textId="77777777" w:rsidR="00E47AF6" w:rsidRDefault="00E47AF6" w:rsidP="00390805">
            <w:pPr>
              <w:snapToGrid w:val="0"/>
              <w:spacing w:before="60" w:after="60"/>
              <w:jc w:val="center"/>
              <w:rPr>
                <w:rFonts w:ascii="Arial" w:hAnsi="Arial" w:cs="Arial"/>
                <w:sz w:val="20"/>
                <w:szCs w:val="20"/>
              </w:rPr>
            </w:pPr>
            <w:r>
              <w:rPr>
                <w:rFonts w:ascii="Arial" w:hAnsi="Arial" w:cs="Arial"/>
                <w:sz w:val="20"/>
                <w:szCs w:val="20"/>
              </w:rPr>
              <w:t>VEA</w:t>
            </w:r>
          </w:p>
        </w:tc>
        <w:tc>
          <w:tcPr>
            <w:tcW w:w="1960" w:type="dxa"/>
            <w:shd w:val="clear" w:color="auto" w:fill="EAF1DD" w:themeFill="accent3" w:themeFillTint="33"/>
            <w:vAlign w:val="center"/>
          </w:tcPr>
          <w:p w14:paraId="276C57EE" w14:textId="77777777" w:rsidR="00E47AF6" w:rsidRDefault="00E47AF6" w:rsidP="00390805">
            <w:pPr>
              <w:snapToGrid w:val="0"/>
              <w:spacing w:before="60" w:after="60"/>
              <w:jc w:val="center"/>
              <w:rPr>
                <w:rFonts w:ascii="Arial" w:hAnsi="Arial" w:cs="Arial"/>
                <w:sz w:val="20"/>
                <w:szCs w:val="20"/>
              </w:rPr>
            </w:pPr>
            <w:r>
              <w:rPr>
                <w:rFonts w:ascii="Arial" w:hAnsi="Arial" w:cs="Arial"/>
                <w:sz w:val="20"/>
                <w:szCs w:val="20"/>
              </w:rPr>
              <w:t>VEA</w:t>
            </w:r>
          </w:p>
        </w:tc>
        <w:tc>
          <w:tcPr>
            <w:tcW w:w="1960" w:type="dxa"/>
            <w:tcBorders>
              <w:bottom w:val="single" w:sz="4" w:space="0" w:color="auto"/>
            </w:tcBorders>
            <w:shd w:val="clear" w:color="auto" w:fill="EAF1DD" w:themeFill="accent3" w:themeFillTint="33"/>
            <w:vAlign w:val="center"/>
          </w:tcPr>
          <w:p w14:paraId="0276187C" w14:textId="77777777" w:rsidR="00E47AF6" w:rsidRDefault="00E47AF6" w:rsidP="00390805">
            <w:pPr>
              <w:snapToGrid w:val="0"/>
              <w:spacing w:before="60" w:after="60"/>
              <w:jc w:val="center"/>
              <w:rPr>
                <w:rFonts w:ascii="Arial" w:hAnsi="Arial" w:cs="Arial"/>
                <w:sz w:val="20"/>
                <w:szCs w:val="20"/>
              </w:rPr>
            </w:pPr>
            <w:r>
              <w:rPr>
                <w:rFonts w:ascii="Arial" w:hAnsi="Arial" w:cs="Arial"/>
                <w:sz w:val="20"/>
                <w:szCs w:val="20"/>
              </w:rPr>
              <w:t>VEA</w:t>
            </w:r>
          </w:p>
        </w:tc>
        <w:tc>
          <w:tcPr>
            <w:tcW w:w="1960" w:type="dxa"/>
            <w:tcBorders>
              <w:bottom w:val="single" w:sz="4" w:space="0" w:color="auto"/>
            </w:tcBorders>
            <w:shd w:val="clear" w:color="auto" w:fill="EAF1DD" w:themeFill="accent3" w:themeFillTint="33"/>
            <w:vAlign w:val="center"/>
          </w:tcPr>
          <w:p w14:paraId="07960A6B" w14:textId="77777777" w:rsidR="00E47AF6" w:rsidRDefault="00E47AF6" w:rsidP="00390805">
            <w:pPr>
              <w:snapToGrid w:val="0"/>
              <w:spacing w:before="60" w:after="60"/>
              <w:jc w:val="center"/>
              <w:rPr>
                <w:rFonts w:ascii="Arial" w:hAnsi="Arial" w:cs="Arial"/>
                <w:sz w:val="20"/>
                <w:szCs w:val="20"/>
              </w:rPr>
            </w:pPr>
            <w:r>
              <w:rPr>
                <w:rFonts w:ascii="Arial" w:hAnsi="Arial" w:cs="Arial"/>
                <w:sz w:val="20"/>
                <w:szCs w:val="20"/>
              </w:rPr>
              <w:t>VEA</w:t>
            </w:r>
          </w:p>
        </w:tc>
        <w:tc>
          <w:tcPr>
            <w:tcW w:w="1960" w:type="dxa"/>
            <w:shd w:val="clear" w:color="auto" w:fill="EAF1DD" w:themeFill="accent3" w:themeFillTint="33"/>
            <w:vAlign w:val="center"/>
          </w:tcPr>
          <w:p w14:paraId="221A5549" w14:textId="77777777" w:rsidR="00E47AF6" w:rsidRPr="00234816" w:rsidRDefault="00E47AF6" w:rsidP="00390805">
            <w:pPr>
              <w:snapToGrid w:val="0"/>
              <w:spacing w:before="60" w:after="60"/>
              <w:jc w:val="center"/>
              <w:rPr>
                <w:rFonts w:ascii="Arial" w:hAnsi="Arial" w:cs="Arial"/>
                <w:sz w:val="20"/>
                <w:szCs w:val="20"/>
              </w:rPr>
            </w:pPr>
            <w:r>
              <w:rPr>
                <w:rFonts w:ascii="Arial" w:hAnsi="Arial" w:cs="Arial"/>
                <w:sz w:val="20"/>
                <w:szCs w:val="20"/>
              </w:rPr>
              <w:t>VEA</w:t>
            </w:r>
          </w:p>
        </w:tc>
      </w:tr>
      <w:tr w:rsidR="00E47AF6" w14:paraId="70C80F85" w14:textId="77777777" w:rsidTr="00390805">
        <w:tc>
          <w:tcPr>
            <w:tcW w:w="3114" w:type="dxa"/>
            <w:shd w:val="clear" w:color="auto" w:fill="FDE9D9" w:themeFill="accent6" w:themeFillTint="33"/>
            <w:vAlign w:val="center"/>
          </w:tcPr>
          <w:p w14:paraId="19C1654F" w14:textId="77777777" w:rsidR="00E47AF6" w:rsidRPr="00234816" w:rsidRDefault="00E47AF6" w:rsidP="00390805">
            <w:pPr>
              <w:snapToGrid w:val="0"/>
              <w:spacing w:before="60" w:after="60"/>
              <w:rPr>
                <w:rFonts w:ascii="Arial" w:hAnsi="Arial" w:cs="Arial"/>
                <w:sz w:val="20"/>
                <w:szCs w:val="20"/>
              </w:rPr>
            </w:pPr>
            <w:r>
              <w:rPr>
                <w:rFonts w:ascii="Arial" w:hAnsi="Arial" w:cs="Arial"/>
                <w:sz w:val="20"/>
                <w:szCs w:val="20"/>
              </w:rPr>
              <w:t>Hazardous Service</w:t>
            </w:r>
          </w:p>
        </w:tc>
        <w:tc>
          <w:tcPr>
            <w:tcW w:w="1960" w:type="dxa"/>
            <w:tcBorders>
              <w:right w:val="nil"/>
            </w:tcBorders>
            <w:vAlign w:val="center"/>
          </w:tcPr>
          <w:p w14:paraId="2B583DF3" w14:textId="77777777" w:rsidR="00E47AF6" w:rsidRPr="00234816" w:rsidRDefault="00E47AF6" w:rsidP="00390805">
            <w:pPr>
              <w:snapToGrid w:val="0"/>
              <w:spacing w:before="60" w:after="60"/>
              <w:jc w:val="center"/>
              <w:rPr>
                <w:rFonts w:ascii="Arial" w:hAnsi="Arial" w:cs="Arial"/>
                <w:sz w:val="20"/>
                <w:szCs w:val="20"/>
              </w:rPr>
            </w:pPr>
          </w:p>
        </w:tc>
        <w:tc>
          <w:tcPr>
            <w:tcW w:w="1960" w:type="dxa"/>
            <w:tcBorders>
              <w:left w:val="nil"/>
              <w:bottom w:val="single" w:sz="4" w:space="0" w:color="auto"/>
              <w:right w:val="nil"/>
            </w:tcBorders>
            <w:vAlign w:val="center"/>
          </w:tcPr>
          <w:p w14:paraId="734D5A3B" w14:textId="77777777" w:rsidR="00E47AF6" w:rsidRPr="00234816" w:rsidRDefault="00E47AF6" w:rsidP="00390805">
            <w:pPr>
              <w:snapToGrid w:val="0"/>
              <w:spacing w:before="60" w:after="60"/>
              <w:jc w:val="center"/>
              <w:rPr>
                <w:rFonts w:ascii="Arial" w:hAnsi="Arial" w:cs="Arial"/>
                <w:sz w:val="20"/>
                <w:szCs w:val="20"/>
              </w:rPr>
            </w:pPr>
          </w:p>
        </w:tc>
        <w:tc>
          <w:tcPr>
            <w:tcW w:w="1960" w:type="dxa"/>
            <w:tcBorders>
              <w:left w:val="nil"/>
              <w:bottom w:val="single" w:sz="4" w:space="0" w:color="auto"/>
            </w:tcBorders>
            <w:vAlign w:val="center"/>
          </w:tcPr>
          <w:p w14:paraId="798B8A28" w14:textId="77777777" w:rsidR="00E47AF6" w:rsidRPr="00234816" w:rsidRDefault="00E47AF6" w:rsidP="00390805">
            <w:pPr>
              <w:snapToGrid w:val="0"/>
              <w:spacing w:before="60" w:after="60"/>
              <w:jc w:val="center"/>
              <w:rPr>
                <w:rFonts w:ascii="Arial" w:hAnsi="Arial" w:cs="Arial"/>
                <w:sz w:val="20"/>
                <w:szCs w:val="20"/>
              </w:rPr>
            </w:pPr>
          </w:p>
        </w:tc>
        <w:tc>
          <w:tcPr>
            <w:tcW w:w="1960" w:type="dxa"/>
            <w:shd w:val="clear" w:color="auto" w:fill="F7DDFF"/>
            <w:vAlign w:val="center"/>
          </w:tcPr>
          <w:p w14:paraId="79402321" w14:textId="77777777" w:rsidR="00E47AF6" w:rsidRPr="00234816" w:rsidRDefault="00E47AF6" w:rsidP="00390805">
            <w:pPr>
              <w:snapToGrid w:val="0"/>
              <w:spacing w:before="60"/>
              <w:jc w:val="center"/>
              <w:rPr>
                <w:rFonts w:ascii="Arial" w:hAnsi="Arial" w:cs="Arial"/>
                <w:sz w:val="20"/>
                <w:szCs w:val="20"/>
              </w:rPr>
            </w:pPr>
            <w:r>
              <w:rPr>
                <w:rFonts w:ascii="Arial" w:hAnsi="Arial" w:cs="Arial"/>
                <w:sz w:val="20"/>
                <w:szCs w:val="20"/>
              </w:rPr>
              <w:t>DRCA and VEA</w:t>
            </w:r>
          </w:p>
        </w:tc>
        <w:tc>
          <w:tcPr>
            <w:tcW w:w="1960" w:type="dxa"/>
            <w:shd w:val="clear" w:color="auto" w:fill="F7DDFF"/>
            <w:vAlign w:val="center"/>
          </w:tcPr>
          <w:p w14:paraId="2C9099E8" w14:textId="77777777" w:rsidR="00E47AF6" w:rsidRPr="00234816" w:rsidRDefault="00E47AF6" w:rsidP="00390805">
            <w:pPr>
              <w:snapToGrid w:val="0"/>
              <w:spacing w:before="60" w:after="60"/>
              <w:jc w:val="center"/>
              <w:rPr>
                <w:rFonts w:ascii="Arial" w:hAnsi="Arial" w:cs="Arial"/>
                <w:sz w:val="20"/>
                <w:szCs w:val="20"/>
              </w:rPr>
            </w:pPr>
            <w:r>
              <w:rPr>
                <w:rFonts w:ascii="Arial" w:hAnsi="Arial" w:cs="Arial"/>
                <w:sz w:val="20"/>
                <w:szCs w:val="20"/>
              </w:rPr>
              <w:t>DRCA and VEA</w:t>
            </w:r>
          </w:p>
        </w:tc>
        <w:tc>
          <w:tcPr>
            <w:tcW w:w="1960" w:type="dxa"/>
            <w:vAlign w:val="center"/>
          </w:tcPr>
          <w:p w14:paraId="426D28EE" w14:textId="77777777" w:rsidR="00E47AF6" w:rsidRPr="00234816" w:rsidRDefault="00E47AF6" w:rsidP="00390805">
            <w:pPr>
              <w:snapToGrid w:val="0"/>
              <w:spacing w:before="60" w:after="60"/>
              <w:jc w:val="center"/>
              <w:rPr>
                <w:rFonts w:ascii="Arial" w:hAnsi="Arial" w:cs="Arial"/>
                <w:sz w:val="20"/>
                <w:szCs w:val="20"/>
              </w:rPr>
            </w:pPr>
          </w:p>
        </w:tc>
      </w:tr>
      <w:tr w:rsidR="00E47AF6" w14:paraId="3E2413A4" w14:textId="77777777" w:rsidTr="00390805">
        <w:tc>
          <w:tcPr>
            <w:tcW w:w="3114" w:type="dxa"/>
            <w:shd w:val="clear" w:color="auto" w:fill="FDE9D9" w:themeFill="accent6" w:themeFillTint="33"/>
            <w:vAlign w:val="center"/>
          </w:tcPr>
          <w:p w14:paraId="46085215" w14:textId="77777777" w:rsidR="00E47AF6" w:rsidRPr="00234816" w:rsidRDefault="00E47AF6" w:rsidP="00390805">
            <w:pPr>
              <w:snapToGrid w:val="0"/>
              <w:spacing w:before="60" w:after="60"/>
              <w:rPr>
                <w:rFonts w:ascii="Arial" w:hAnsi="Arial" w:cs="Arial"/>
                <w:sz w:val="20"/>
                <w:szCs w:val="20"/>
              </w:rPr>
            </w:pPr>
            <w:r>
              <w:rPr>
                <w:rFonts w:ascii="Arial" w:hAnsi="Arial" w:cs="Arial"/>
                <w:sz w:val="20"/>
                <w:szCs w:val="20"/>
              </w:rPr>
              <w:t>Peacekeeping Service</w:t>
            </w:r>
          </w:p>
        </w:tc>
        <w:tc>
          <w:tcPr>
            <w:tcW w:w="1960" w:type="dxa"/>
            <w:shd w:val="clear" w:color="auto" w:fill="EAF1DD" w:themeFill="accent3" w:themeFillTint="33"/>
            <w:vAlign w:val="center"/>
          </w:tcPr>
          <w:p w14:paraId="4841D7B4" w14:textId="77777777" w:rsidR="00E47AF6" w:rsidRPr="00234816" w:rsidRDefault="00E47AF6" w:rsidP="00390805">
            <w:pPr>
              <w:snapToGrid w:val="0"/>
              <w:spacing w:before="60" w:after="60"/>
              <w:jc w:val="center"/>
              <w:rPr>
                <w:rFonts w:ascii="Arial" w:hAnsi="Arial" w:cs="Arial"/>
                <w:sz w:val="20"/>
                <w:szCs w:val="20"/>
              </w:rPr>
            </w:pPr>
            <w:r>
              <w:rPr>
                <w:rFonts w:ascii="Arial" w:hAnsi="Arial" w:cs="Arial"/>
                <w:sz w:val="20"/>
                <w:szCs w:val="20"/>
              </w:rPr>
              <w:t>VEA</w:t>
            </w:r>
          </w:p>
        </w:tc>
        <w:tc>
          <w:tcPr>
            <w:tcW w:w="1960" w:type="dxa"/>
            <w:shd w:val="clear" w:color="auto" w:fill="F7DDFF"/>
            <w:vAlign w:val="center"/>
          </w:tcPr>
          <w:p w14:paraId="20FCF9B2" w14:textId="77777777" w:rsidR="00E47AF6" w:rsidRPr="00234816" w:rsidRDefault="00E47AF6" w:rsidP="00390805">
            <w:pPr>
              <w:snapToGrid w:val="0"/>
              <w:spacing w:before="60" w:after="60"/>
              <w:jc w:val="center"/>
              <w:rPr>
                <w:rFonts w:ascii="Arial" w:hAnsi="Arial" w:cs="Arial"/>
                <w:sz w:val="20"/>
                <w:szCs w:val="20"/>
              </w:rPr>
            </w:pPr>
            <w:r>
              <w:rPr>
                <w:rFonts w:ascii="Arial" w:hAnsi="Arial" w:cs="Arial"/>
                <w:sz w:val="20"/>
                <w:szCs w:val="20"/>
              </w:rPr>
              <w:t>SRCA</w:t>
            </w:r>
            <w:r w:rsidRPr="00DA6AA6">
              <w:rPr>
                <w:rFonts w:ascii="Arial" w:hAnsi="Arial" w:cs="Arial"/>
                <w:sz w:val="20"/>
                <w:szCs w:val="20"/>
                <w:vertAlign w:val="superscript"/>
              </w:rPr>
              <w:t>1</w:t>
            </w:r>
            <w:r>
              <w:rPr>
                <w:rFonts w:ascii="Arial" w:hAnsi="Arial" w:cs="Arial"/>
                <w:sz w:val="20"/>
                <w:szCs w:val="20"/>
              </w:rPr>
              <w:t>, DRCA and VEA</w:t>
            </w:r>
          </w:p>
        </w:tc>
        <w:tc>
          <w:tcPr>
            <w:tcW w:w="1960" w:type="dxa"/>
            <w:tcBorders>
              <w:bottom w:val="single" w:sz="4" w:space="0" w:color="auto"/>
            </w:tcBorders>
            <w:shd w:val="clear" w:color="auto" w:fill="F7DDFF"/>
            <w:vAlign w:val="center"/>
          </w:tcPr>
          <w:p w14:paraId="2403EB52" w14:textId="77777777" w:rsidR="00E47AF6" w:rsidRDefault="00E47AF6" w:rsidP="00390805">
            <w:pPr>
              <w:spacing w:before="60" w:after="60"/>
              <w:jc w:val="center"/>
            </w:pPr>
            <w:r>
              <w:rPr>
                <w:rFonts w:ascii="Arial" w:hAnsi="Arial" w:cs="Arial"/>
                <w:sz w:val="20"/>
                <w:szCs w:val="20"/>
              </w:rPr>
              <w:t>S</w:t>
            </w:r>
            <w:r w:rsidRPr="00BD7785">
              <w:rPr>
                <w:rFonts w:ascii="Arial" w:hAnsi="Arial" w:cs="Arial"/>
                <w:sz w:val="20"/>
                <w:szCs w:val="20"/>
              </w:rPr>
              <w:t>RCA</w:t>
            </w:r>
            <w:r w:rsidRPr="00DA6AA6">
              <w:rPr>
                <w:rFonts w:ascii="Arial" w:hAnsi="Arial" w:cs="Arial"/>
                <w:sz w:val="20"/>
                <w:szCs w:val="20"/>
                <w:vertAlign w:val="superscript"/>
              </w:rPr>
              <w:t>1</w:t>
            </w:r>
            <w:r>
              <w:rPr>
                <w:rFonts w:ascii="Arial" w:hAnsi="Arial" w:cs="Arial"/>
                <w:sz w:val="20"/>
                <w:szCs w:val="20"/>
              </w:rPr>
              <w:t>, DRCA</w:t>
            </w:r>
            <w:r w:rsidRPr="00BD7785">
              <w:rPr>
                <w:rFonts w:ascii="Arial" w:hAnsi="Arial" w:cs="Arial"/>
                <w:sz w:val="20"/>
                <w:szCs w:val="20"/>
              </w:rPr>
              <w:t xml:space="preserve"> and VEA</w:t>
            </w:r>
          </w:p>
        </w:tc>
        <w:tc>
          <w:tcPr>
            <w:tcW w:w="1960" w:type="dxa"/>
            <w:tcBorders>
              <w:bottom w:val="single" w:sz="4" w:space="0" w:color="auto"/>
            </w:tcBorders>
            <w:shd w:val="clear" w:color="auto" w:fill="F7DDFF"/>
            <w:vAlign w:val="center"/>
          </w:tcPr>
          <w:p w14:paraId="45677178" w14:textId="77777777" w:rsidR="00E47AF6" w:rsidRDefault="00E47AF6" w:rsidP="00390805">
            <w:pPr>
              <w:spacing w:before="60" w:after="60"/>
              <w:jc w:val="center"/>
            </w:pPr>
            <w:r>
              <w:rPr>
                <w:rFonts w:ascii="Arial" w:hAnsi="Arial" w:cs="Arial"/>
                <w:sz w:val="20"/>
                <w:szCs w:val="20"/>
              </w:rPr>
              <w:t>S</w:t>
            </w:r>
            <w:r w:rsidRPr="00BD7785">
              <w:rPr>
                <w:rFonts w:ascii="Arial" w:hAnsi="Arial" w:cs="Arial"/>
                <w:sz w:val="20"/>
                <w:szCs w:val="20"/>
              </w:rPr>
              <w:t>RCA</w:t>
            </w:r>
            <w:r>
              <w:rPr>
                <w:rFonts w:ascii="Arial" w:hAnsi="Arial" w:cs="Arial"/>
                <w:sz w:val="20"/>
                <w:szCs w:val="20"/>
                <w:vertAlign w:val="superscript"/>
              </w:rPr>
              <w:t>1</w:t>
            </w:r>
            <w:r>
              <w:rPr>
                <w:rFonts w:ascii="Arial" w:hAnsi="Arial" w:cs="Arial"/>
                <w:sz w:val="20"/>
                <w:szCs w:val="20"/>
              </w:rPr>
              <w:t>, DRCA</w:t>
            </w:r>
            <w:r w:rsidRPr="00BD7785">
              <w:rPr>
                <w:rFonts w:ascii="Arial" w:hAnsi="Arial" w:cs="Arial"/>
                <w:sz w:val="20"/>
                <w:szCs w:val="20"/>
              </w:rPr>
              <w:t xml:space="preserve"> and VEA</w:t>
            </w:r>
          </w:p>
        </w:tc>
        <w:tc>
          <w:tcPr>
            <w:tcW w:w="1960" w:type="dxa"/>
            <w:tcBorders>
              <w:bottom w:val="single" w:sz="4" w:space="0" w:color="auto"/>
            </w:tcBorders>
            <w:shd w:val="clear" w:color="auto" w:fill="F7DDFF"/>
            <w:vAlign w:val="center"/>
          </w:tcPr>
          <w:p w14:paraId="2C78E9C7" w14:textId="77777777" w:rsidR="00E47AF6" w:rsidRDefault="00E47AF6" w:rsidP="00390805">
            <w:pPr>
              <w:spacing w:before="60" w:after="60"/>
              <w:jc w:val="center"/>
            </w:pPr>
            <w:r>
              <w:rPr>
                <w:rFonts w:ascii="Arial" w:hAnsi="Arial" w:cs="Arial"/>
                <w:sz w:val="20"/>
                <w:szCs w:val="20"/>
              </w:rPr>
              <w:t>S</w:t>
            </w:r>
            <w:r w:rsidRPr="00BD7785">
              <w:rPr>
                <w:rFonts w:ascii="Arial" w:hAnsi="Arial" w:cs="Arial"/>
                <w:sz w:val="20"/>
                <w:szCs w:val="20"/>
              </w:rPr>
              <w:t>RCA</w:t>
            </w:r>
            <w:r w:rsidRPr="00DA6AA6">
              <w:rPr>
                <w:rFonts w:ascii="Arial" w:hAnsi="Arial" w:cs="Arial"/>
                <w:sz w:val="20"/>
                <w:szCs w:val="20"/>
                <w:vertAlign w:val="superscript"/>
              </w:rPr>
              <w:t>1</w:t>
            </w:r>
            <w:r>
              <w:rPr>
                <w:rFonts w:ascii="Arial" w:hAnsi="Arial" w:cs="Arial"/>
                <w:sz w:val="20"/>
                <w:szCs w:val="20"/>
              </w:rPr>
              <w:t>, DRCA</w:t>
            </w:r>
            <w:r w:rsidRPr="00BD7785">
              <w:rPr>
                <w:rFonts w:ascii="Arial" w:hAnsi="Arial" w:cs="Arial"/>
                <w:sz w:val="20"/>
                <w:szCs w:val="20"/>
              </w:rPr>
              <w:t xml:space="preserve"> and VEA</w:t>
            </w:r>
          </w:p>
        </w:tc>
        <w:tc>
          <w:tcPr>
            <w:tcW w:w="1960" w:type="dxa"/>
            <w:shd w:val="clear" w:color="auto" w:fill="F7DDFF"/>
            <w:vAlign w:val="center"/>
          </w:tcPr>
          <w:p w14:paraId="35AD4153" w14:textId="77777777" w:rsidR="00E47AF6" w:rsidRDefault="00E47AF6" w:rsidP="00390805">
            <w:pPr>
              <w:spacing w:before="60"/>
              <w:jc w:val="center"/>
              <w:rPr>
                <w:rFonts w:ascii="Arial" w:hAnsi="Arial" w:cs="Arial"/>
                <w:sz w:val="20"/>
                <w:szCs w:val="20"/>
              </w:rPr>
            </w:pPr>
            <w:r>
              <w:rPr>
                <w:rFonts w:ascii="Arial" w:hAnsi="Arial" w:cs="Arial"/>
                <w:sz w:val="20"/>
                <w:szCs w:val="20"/>
              </w:rPr>
              <w:t>SRCA</w:t>
            </w:r>
            <w:r>
              <w:rPr>
                <w:rFonts w:ascii="Arial" w:hAnsi="Arial" w:cs="Arial"/>
                <w:sz w:val="20"/>
                <w:szCs w:val="20"/>
                <w:vertAlign w:val="superscript"/>
              </w:rPr>
              <w:t>1</w:t>
            </w:r>
            <w:r>
              <w:rPr>
                <w:rFonts w:ascii="Arial" w:hAnsi="Arial" w:cs="Arial"/>
                <w:sz w:val="20"/>
                <w:szCs w:val="20"/>
              </w:rPr>
              <w:t xml:space="preserve"> and VEA</w:t>
            </w:r>
          </w:p>
          <w:p w14:paraId="52AFD24F" w14:textId="77777777" w:rsidR="00E47AF6" w:rsidRPr="00DA6AA6" w:rsidRDefault="00E47AF6" w:rsidP="00390805">
            <w:pPr>
              <w:spacing w:after="60"/>
              <w:jc w:val="center"/>
              <w:rPr>
                <w:sz w:val="20"/>
                <w:szCs w:val="20"/>
              </w:rPr>
            </w:pPr>
            <w:r w:rsidRPr="00DA6AA6">
              <w:rPr>
                <w:sz w:val="20"/>
                <w:szCs w:val="20"/>
              </w:rPr>
              <w:t>(civilians only)</w:t>
            </w:r>
          </w:p>
        </w:tc>
      </w:tr>
      <w:tr w:rsidR="00E47AF6" w14:paraId="16331BE5" w14:textId="77777777" w:rsidTr="00390805">
        <w:tc>
          <w:tcPr>
            <w:tcW w:w="3114" w:type="dxa"/>
            <w:shd w:val="clear" w:color="auto" w:fill="FDE9D9" w:themeFill="accent6" w:themeFillTint="33"/>
            <w:vAlign w:val="center"/>
          </w:tcPr>
          <w:p w14:paraId="0912467C" w14:textId="77777777" w:rsidR="00E47AF6" w:rsidRPr="00234816" w:rsidRDefault="00E47AF6" w:rsidP="00390805">
            <w:pPr>
              <w:snapToGrid w:val="0"/>
              <w:spacing w:before="60" w:after="60"/>
              <w:rPr>
                <w:rFonts w:ascii="Arial" w:hAnsi="Arial" w:cs="Arial"/>
                <w:sz w:val="20"/>
                <w:szCs w:val="20"/>
              </w:rPr>
            </w:pPr>
            <w:r>
              <w:rPr>
                <w:rFonts w:ascii="Arial" w:hAnsi="Arial" w:cs="Arial"/>
                <w:sz w:val="20"/>
                <w:szCs w:val="20"/>
              </w:rPr>
              <w:t>British Nuclear Test Service</w:t>
            </w:r>
          </w:p>
        </w:tc>
        <w:tc>
          <w:tcPr>
            <w:tcW w:w="1960" w:type="dxa"/>
            <w:tcBorders>
              <w:bottom w:val="single" w:sz="4" w:space="0" w:color="auto"/>
            </w:tcBorders>
            <w:vAlign w:val="center"/>
          </w:tcPr>
          <w:p w14:paraId="1D26B69A" w14:textId="77777777" w:rsidR="00E47AF6" w:rsidRPr="00234816" w:rsidRDefault="00E47AF6" w:rsidP="00390805">
            <w:pPr>
              <w:snapToGrid w:val="0"/>
              <w:spacing w:before="60" w:after="60"/>
              <w:jc w:val="center"/>
              <w:rPr>
                <w:rFonts w:ascii="Arial" w:hAnsi="Arial" w:cs="Arial"/>
                <w:sz w:val="20"/>
                <w:szCs w:val="20"/>
              </w:rPr>
            </w:pPr>
          </w:p>
        </w:tc>
        <w:tc>
          <w:tcPr>
            <w:tcW w:w="1960" w:type="dxa"/>
            <w:tcBorders>
              <w:bottom w:val="single" w:sz="4" w:space="0" w:color="auto"/>
            </w:tcBorders>
            <w:shd w:val="clear" w:color="auto" w:fill="EAF1DD" w:themeFill="accent3" w:themeFillTint="33"/>
            <w:vAlign w:val="center"/>
          </w:tcPr>
          <w:p w14:paraId="7137E438" w14:textId="77777777" w:rsidR="00E47AF6" w:rsidRPr="00234816" w:rsidRDefault="00E47AF6" w:rsidP="00390805">
            <w:pPr>
              <w:snapToGrid w:val="0"/>
              <w:spacing w:before="60" w:after="60"/>
              <w:jc w:val="center"/>
              <w:rPr>
                <w:rFonts w:ascii="Arial" w:hAnsi="Arial" w:cs="Arial"/>
                <w:sz w:val="20"/>
                <w:szCs w:val="20"/>
              </w:rPr>
            </w:pPr>
            <w:r>
              <w:rPr>
                <w:rFonts w:ascii="Arial" w:hAnsi="Arial" w:cs="Arial"/>
                <w:sz w:val="20"/>
                <w:szCs w:val="20"/>
              </w:rPr>
              <w:t>VEA</w:t>
            </w:r>
          </w:p>
        </w:tc>
        <w:tc>
          <w:tcPr>
            <w:tcW w:w="1960" w:type="dxa"/>
            <w:tcBorders>
              <w:bottom w:val="single" w:sz="4" w:space="0" w:color="auto"/>
              <w:right w:val="nil"/>
            </w:tcBorders>
            <w:vAlign w:val="center"/>
          </w:tcPr>
          <w:p w14:paraId="083B33FB" w14:textId="77777777" w:rsidR="00E47AF6" w:rsidRPr="00234816" w:rsidRDefault="00E47AF6" w:rsidP="00390805">
            <w:pPr>
              <w:snapToGrid w:val="0"/>
              <w:spacing w:before="60" w:after="60"/>
              <w:jc w:val="center"/>
              <w:rPr>
                <w:rFonts w:ascii="Arial" w:hAnsi="Arial" w:cs="Arial"/>
                <w:sz w:val="20"/>
                <w:szCs w:val="20"/>
              </w:rPr>
            </w:pPr>
          </w:p>
        </w:tc>
        <w:tc>
          <w:tcPr>
            <w:tcW w:w="1960" w:type="dxa"/>
            <w:tcBorders>
              <w:left w:val="nil"/>
              <w:bottom w:val="single" w:sz="4" w:space="0" w:color="auto"/>
              <w:right w:val="nil"/>
            </w:tcBorders>
            <w:vAlign w:val="center"/>
          </w:tcPr>
          <w:p w14:paraId="6245CC91" w14:textId="77777777" w:rsidR="00E47AF6" w:rsidRPr="00234816" w:rsidRDefault="00E47AF6" w:rsidP="00390805">
            <w:pPr>
              <w:snapToGrid w:val="0"/>
              <w:spacing w:before="60" w:after="60"/>
              <w:jc w:val="center"/>
              <w:rPr>
                <w:rFonts w:ascii="Arial" w:hAnsi="Arial" w:cs="Arial"/>
                <w:sz w:val="20"/>
                <w:szCs w:val="20"/>
              </w:rPr>
            </w:pPr>
          </w:p>
        </w:tc>
        <w:tc>
          <w:tcPr>
            <w:tcW w:w="1960" w:type="dxa"/>
            <w:tcBorders>
              <w:left w:val="nil"/>
              <w:bottom w:val="single" w:sz="4" w:space="0" w:color="auto"/>
              <w:right w:val="nil"/>
            </w:tcBorders>
            <w:vAlign w:val="center"/>
          </w:tcPr>
          <w:p w14:paraId="2AC5D335" w14:textId="77777777" w:rsidR="00E47AF6" w:rsidRPr="00234816" w:rsidRDefault="00E47AF6" w:rsidP="00390805">
            <w:pPr>
              <w:snapToGrid w:val="0"/>
              <w:spacing w:before="60" w:after="60"/>
              <w:jc w:val="center"/>
              <w:rPr>
                <w:rFonts w:ascii="Arial" w:hAnsi="Arial" w:cs="Arial"/>
                <w:sz w:val="20"/>
                <w:szCs w:val="20"/>
              </w:rPr>
            </w:pPr>
          </w:p>
        </w:tc>
        <w:tc>
          <w:tcPr>
            <w:tcW w:w="1960" w:type="dxa"/>
            <w:tcBorders>
              <w:left w:val="nil"/>
              <w:bottom w:val="single" w:sz="4" w:space="0" w:color="auto"/>
            </w:tcBorders>
            <w:vAlign w:val="center"/>
          </w:tcPr>
          <w:p w14:paraId="02446DC0" w14:textId="77777777" w:rsidR="00E47AF6" w:rsidRPr="00234816" w:rsidRDefault="00E47AF6" w:rsidP="00390805">
            <w:pPr>
              <w:snapToGrid w:val="0"/>
              <w:spacing w:before="60" w:after="60"/>
              <w:jc w:val="center"/>
              <w:rPr>
                <w:rFonts w:ascii="Arial" w:hAnsi="Arial" w:cs="Arial"/>
                <w:sz w:val="20"/>
                <w:szCs w:val="20"/>
              </w:rPr>
            </w:pPr>
          </w:p>
        </w:tc>
      </w:tr>
      <w:tr w:rsidR="00E47AF6" w14:paraId="3869462F" w14:textId="77777777" w:rsidTr="00390805">
        <w:tc>
          <w:tcPr>
            <w:tcW w:w="3114" w:type="dxa"/>
            <w:shd w:val="clear" w:color="auto" w:fill="FDE9D9" w:themeFill="accent6" w:themeFillTint="33"/>
            <w:vAlign w:val="center"/>
          </w:tcPr>
          <w:p w14:paraId="41C1DC10" w14:textId="77777777" w:rsidR="00E47AF6" w:rsidRPr="00234816" w:rsidRDefault="00E47AF6" w:rsidP="00390805">
            <w:pPr>
              <w:snapToGrid w:val="0"/>
              <w:spacing w:before="60" w:after="60"/>
              <w:rPr>
                <w:rFonts w:ascii="Arial" w:hAnsi="Arial" w:cs="Arial"/>
                <w:sz w:val="20"/>
                <w:szCs w:val="20"/>
              </w:rPr>
            </w:pPr>
            <w:r>
              <w:rPr>
                <w:rFonts w:ascii="Arial" w:hAnsi="Arial" w:cs="Arial"/>
                <w:sz w:val="20"/>
                <w:szCs w:val="20"/>
              </w:rPr>
              <w:t>Warlike Service</w:t>
            </w:r>
          </w:p>
        </w:tc>
        <w:tc>
          <w:tcPr>
            <w:tcW w:w="1960" w:type="dxa"/>
            <w:shd w:val="clear" w:color="auto" w:fill="EAF1DD" w:themeFill="accent3" w:themeFillTint="33"/>
            <w:vAlign w:val="center"/>
          </w:tcPr>
          <w:p w14:paraId="45242150" w14:textId="77777777" w:rsidR="00E47AF6" w:rsidRPr="00234816" w:rsidRDefault="00E47AF6" w:rsidP="00390805">
            <w:pPr>
              <w:snapToGrid w:val="0"/>
              <w:spacing w:before="60" w:after="60"/>
              <w:jc w:val="center"/>
              <w:rPr>
                <w:rFonts w:ascii="Arial" w:hAnsi="Arial" w:cs="Arial"/>
                <w:sz w:val="20"/>
                <w:szCs w:val="20"/>
              </w:rPr>
            </w:pPr>
            <w:r>
              <w:rPr>
                <w:rFonts w:ascii="Arial" w:hAnsi="Arial" w:cs="Arial"/>
                <w:sz w:val="20"/>
                <w:szCs w:val="20"/>
              </w:rPr>
              <w:t>VEA</w:t>
            </w:r>
          </w:p>
        </w:tc>
        <w:tc>
          <w:tcPr>
            <w:tcW w:w="1960" w:type="dxa"/>
            <w:shd w:val="clear" w:color="auto" w:fill="EAF1DD" w:themeFill="accent3" w:themeFillTint="33"/>
            <w:vAlign w:val="center"/>
          </w:tcPr>
          <w:p w14:paraId="161EC931" w14:textId="77777777" w:rsidR="00E47AF6" w:rsidRPr="00234816" w:rsidRDefault="00E47AF6" w:rsidP="00390805">
            <w:pPr>
              <w:snapToGrid w:val="0"/>
              <w:spacing w:before="60" w:after="60"/>
              <w:jc w:val="center"/>
              <w:rPr>
                <w:rFonts w:ascii="Arial" w:hAnsi="Arial" w:cs="Arial"/>
                <w:sz w:val="20"/>
                <w:szCs w:val="20"/>
              </w:rPr>
            </w:pPr>
            <w:r>
              <w:rPr>
                <w:rFonts w:ascii="Arial" w:hAnsi="Arial" w:cs="Arial"/>
                <w:sz w:val="20"/>
                <w:szCs w:val="20"/>
              </w:rPr>
              <w:t>VEA</w:t>
            </w:r>
          </w:p>
        </w:tc>
        <w:tc>
          <w:tcPr>
            <w:tcW w:w="1960" w:type="dxa"/>
            <w:shd w:val="clear" w:color="auto" w:fill="EAF1DD" w:themeFill="accent3" w:themeFillTint="33"/>
            <w:vAlign w:val="center"/>
          </w:tcPr>
          <w:p w14:paraId="36190916" w14:textId="77777777" w:rsidR="00E47AF6" w:rsidRPr="00234816" w:rsidRDefault="00E47AF6" w:rsidP="00390805">
            <w:pPr>
              <w:snapToGrid w:val="0"/>
              <w:spacing w:before="60" w:after="60"/>
              <w:jc w:val="center"/>
              <w:rPr>
                <w:rFonts w:ascii="Arial" w:hAnsi="Arial" w:cs="Arial"/>
                <w:sz w:val="20"/>
                <w:szCs w:val="20"/>
              </w:rPr>
            </w:pPr>
            <w:r>
              <w:rPr>
                <w:rFonts w:ascii="Arial" w:hAnsi="Arial" w:cs="Arial"/>
                <w:sz w:val="20"/>
                <w:szCs w:val="20"/>
              </w:rPr>
              <w:t>VEA</w:t>
            </w:r>
          </w:p>
        </w:tc>
        <w:tc>
          <w:tcPr>
            <w:tcW w:w="1960" w:type="dxa"/>
            <w:shd w:val="clear" w:color="auto" w:fill="EAF1DD" w:themeFill="accent3" w:themeFillTint="33"/>
            <w:vAlign w:val="center"/>
          </w:tcPr>
          <w:p w14:paraId="797E51E0" w14:textId="77777777" w:rsidR="00E47AF6" w:rsidRPr="00234816" w:rsidRDefault="00E47AF6" w:rsidP="00390805">
            <w:pPr>
              <w:snapToGrid w:val="0"/>
              <w:spacing w:before="60" w:after="60"/>
              <w:jc w:val="center"/>
              <w:rPr>
                <w:rFonts w:ascii="Arial" w:hAnsi="Arial" w:cs="Arial"/>
                <w:sz w:val="20"/>
                <w:szCs w:val="20"/>
              </w:rPr>
            </w:pPr>
            <w:r>
              <w:rPr>
                <w:rFonts w:ascii="Arial" w:hAnsi="Arial" w:cs="Arial"/>
                <w:sz w:val="20"/>
                <w:szCs w:val="20"/>
              </w:rPr>
              <w:t>VEA</w:t>
            </w:r>
          </w:p>
        </w:tc>
        <w:tc>
          <w:tcPr>
            <w:tcW w:w="1960" w:type="dxa"/>
            <w:shd w:val="clear" w:color="auto" w:fill="F7DDFF"/>
            <w:vAlign w:val="center"/>
          </w:tcPr>
          <w:p w14:paraId="7E180A1D" w14:textId="77777777" w:rsidR="00E47AF6" w:rsidRPr="00234816" w:rsidRDefault="00E47AF6" w:rsidP="00390805">
            <w:pPr>
              <w:snapToGrid w:val="0"/>
              <w:spacing w:before="60" w:after="60"/>
              <w:jc w:val="center"/>
              <w:rPr>
                <w:rFonts w:ascii="Arial" w:hAnsi="Arial" w:cs="Arial"/>
                <w:sz w:val="20"/>
                <w:szCs w:val="20"/>
              </w:rPr>
            </w:pPr>
            <w:r>
              <w:rPr>
                <w:rFonts w:ascii="Arial" w:hAnsi="Arial" w:cs="Arial"/>
                <w:sz w:val="20"/>
                <w:szCs w:val="20"/>
              </w:rPr>
              <w:t>DRCA and VEA</w:t>
            </w:r>
          </w:p>
        </w:tc>
        <w:tc>
          <w:tcPr>
            <w:tcW w:w="1960" w:type="dxa"/>
            <w:shd w:val="clear" w:color="auto" w:fill="E5DFEC" w:themeFill="accent4" w:themeFillTint="33"/>
            <w:vAlign w:val="center"/>
          </w:tcPr>
          <w:p w14:paraId="7B48F198" w14:textId="77777777" w:rsidR="00E47AF6" w:rsidRPr="00234816" w:rsidRDefault="00E47AF6" w:rsidP="00390805">
            <w:pPr>
              <w:snapToGrid w:val="0"/>
              <w:spacing w:before="60" w:after="60"/>
              <w:jc w:val="center"/>
              <w:rPr>
                <w:rFonts w:ascii="Arial" w:hAnsi="Arial" w:cs="Arial"/>
                <w:sz w:val="20"/>
                <w:szCs w:val="20"/>
              </w:rPr>
            </w:pPr>
            <w:r>
              <w:rPr>
                <w:rFonts w:ascii="Arial" w:hAnsi="Arial" w:cs="Arial"/>
                <w:sz w:val="20"/>
                <w:szCs w:val="20"/>
              </w:rPr>
              <w:t>MRCA</w:t>
            </w:r>
          </w:p>
        </w:tc>
      </w:tr>
      <w:tr w:rsidR="00E47AF6" w14:paraId="6B2D1BAE" w14:textId="77777777" w:rsidTr="00390805">
        <w:tc>
          <w:tcPr>
            <w:tcW w:w="3114" w:type="dxa"/>
            <w:shd w:val="clear" w:color="auto" w:fill="FDE9D9" w:themeFill="accent6" w:themeFillTint="33"/>
            <w:vAlign w:val="center"/>
          </w:tcPr>
          <w:p w14:paraId="39B65D8E" w14:textId="77777777" w:rsidR="00E47AF6" w:rsidRPr="00234816" w:rsidRDefault="00E47AF6" w:rsidP="00390805">
            <w:pPr>
              <w:snapToGrid w:val="0"/>
              <w:spacing w:before="60" w:after="60"/>
              <w:rPr>
                <w:rFonts w:ascii="Arial" w:hAnsi="Arial" w:cs="Arial"/>
                <w:sz w:val="20"/>
                <w:szCs w:val="20"/>
              </w:rPr>
            </w:pPr>
            <w:r>
              <w:rPr>
                <w:rFonts w:ascii="Arial" w:hAnsi="Arial" w:cs="Arial"/>
                <w:sz w:val="20"/>
                <w:szCs w:val="20"/>
              </w:rPr>
              <w:t>Non-warlike Service</w:t>
            </w:r>
          </w:p>
        </w:tc>
        <w:tc>
          <w:tcPr>
            <w:tcW w:w="1960" w:type="dxa"/>
            <w:shd w:val="clear" w:color="auto" w:fill="EAF1DD" w:themeFill="accent3" w:themeFillTint="33"/>
            <w:vAlign w:val="center"/>
          </w:tcPr>
          <w:p w14:paraId="242FDA51" w14:textId="77777777" w:rsidR="00E47AF6" w:rsidRPr="00234816" w:rsidRDefault="00E47AF6" w:rsidP="00390805">
            <w:pPr>
              <w:snapToGrid w:val="0"/>
              <w:spacing w:before="60" w:after="60"/>
              <w:jc w:val="center"/>
              <w:rPr>
                <w:rFonts w:ascii="Arial" w:hAnsi="Arial" w:cs="Arial"/>
                <w:sz w:val="20"/>
                <w:szCs w:val="20"/>
              </w:rPr>
            </w:pPr>
            <w:r>
              <w:rPr>
                <w:rFonts w:ascii="Arial" w:hAnsi="Arial" w:cs="Arial"/>
                <w:sz w:val="20"/>
                <w:szCs w:val="20"/>
              </w:rPr>
              <w:t>VEA</w:t>
            </w:r>
          </w:p>
        </w:tc>
        <w:tc>
          <w:tcPr>
            <w:tcW w:w="1960" w:type="dxa"/>
            <w:shd w:val="clear" w:color="auto" w:fill="EAF1DD" w:themeFill="accent3" w:themeFillTint="33"/>
            <w:vAlign w:val="center"/>
          </w:tcPr>
          <w:p w14:paraId="5AD72513" w14:textId="77777777" w:rsidR="00E47AF6" w:rsidRPr="00234816" w:rsidRDefault="00E47AF6" w:rsidP="00390805">
            <w:pPr>
              <w:snapToGrid w:val="0"/>
              <w:spacing w:before="60" w:after="60"/>
              <w:jc w:val="center"/>
              <w:rPr>
                <w:rFonts w:ascii="Arial" w:hAnsi="Arial" w:cs="Arial"/>
                <w:sz w:val="20"/>
                <w:szCs w:val="20"/>
              </w:rPr>
            </w:pPr>
            <w:r>
              <w:rPr>
                <w:rFonts w:ascii="Arial" w:hAnsi="Arial" w:cs="Arial"/>
                <w:sz w:val="20"/>
                <w:szCs w:val="20"/>
              </w:rPr>
              <w:t>VEA</w:t>
            </w:r>
          </w:p>
        </w:tc>
        <w:tc>
          <w:tcPr>
            <w:tcW w:w="1960" w:type="dxa"/>
            <w:shd w:val="clear" w:color="auto" w:fill="EAF1DD" w:themeFill="accent3" w:themeFillTint="33"/>
            <w:vAlign w:val="center"/>
          </w:tcPr>
          <w:p w14:paraId="0AB626F8" w14:textId="77777777" w:rsidR="00E47AF6" w:rsidRPr="00234816" w:rsidRDefault="00E47AF6" w:rsidP="00390805">
            <w:pPr>
              <w:snapToGrid w:val="0"/>
              <w:spacing w:before="60" w:after="60"/>
              <w:jc w:val="center"/>
              <w:rPr>
                <w:rFonts w:ascii="Arial" w:hAnsi="Arial" w:cs="Arial"/>
                <w:sz w:val="20"/>
                <w:szCs w:val="20"/>
              </w:rPr>
            </w:pPr>
            <w:r>
              <w:rPr>
                <w:rFonts w:ascii="Arial" w:hAnsi="Arial" w:cs="Arial"/>
                <w:sz w:val="20"/>
                <w:szCs w:val="20"/>
              </w:rPr>
              <w:t>VEA</w:t>
            </w:r>
          </w:p>
        </w:tc>
        <w:tc>
          <w:tcPr>
            <w:tcW w:w="1960" w:type="dxa"/>
            <w:shd w:val="clear" w:color="auto" w:fill="EAF1DD" w:themeFill="accent3" w:themeFillTint="33"/>
            <w:vAlign w:val="center"/>
          </w:tcPr>
          <w:p w14:paraId="09019C23" w14:textId="77777777" w:rsidR="00E47AF6" w:rsidRPr="00234816" w:rsidRDefault="00E47AF6" w:rsidP="00390805">
            <w:pPr>
              <w:snapToGrid w:val="0"/>
              <w:spacing w:before="60" w:after="60"/>
              <w:jc w:val="center"/>
              <w:rPr>
                <w:rFonts w:ascii="Arial" w:hAnsi="Arial" w:cs="Arial"/>
                <w:sz w:val="20"/>
                <w:szCs w:val="20"/>
              </w:rPr>
            </w:pPr>
            <w:r>
              <w:rPr>
                <w:rFonts w:ascii="Arial" w:hAnsi="Arial" w:cs="Arial"/>
                <w:sz w:val="20"/>
                <w:szCs w:val="20"/>
              </w:rPr>
              <w:t>VEA</w:t>
            </w:r>
          </w:p>
        </w:tc>
        <w:tc>
          <w:tcPr>
            <w:tcW w:w="1960" w:type="dxa"/>
            <w:shd w:val="clear" w:color="auto" w:fill="F7DDFF"/>
            <w:vAlign w:val="center"/>
          </w:tcPr>
          <w:p w14:paraId="1DCFAC5B" w14:textId="77777777" w:rsidR="00E47AF6" w:rsidRPr="00234816" w:rsidRDefault="00E47AF6" w:rsidP="00390805">
            <w:pPr>
              <w:snapToGrid w:val="0"/>
              <w:spacing w:before="60" w:after="60"/>
              <w:jc w:val="center"/>
              <w:rPr>
                <w:rFonts w:ascii="Arial" w:hAnsi="Arial" w:cs="Arial"/>
                <w:sz w:val="20"/>
                <w:szCs w:val="20"/>
              </w:rPr>
            </w:pPr>
            <w:r>
              <w:rPr>
                <w:rFonts w:ascii="Arial" w:hAnsi="Arial" w:cs="Arial"/>
                <w:sz w:val="20"/>
                <w:szCs w:val="20"/>
              </w:rPr>
              <w:t>DRCA and VEA</w:t>
            </w:r>
          </w:p>
        </w:tc>
        <w:tc>
          <w:tcPr>
            <w:tcW w:w="1960" w:type="dxa"/>
            <w:shd w:val="clear" w:color="auto" w:fill="E5DFEC" w:themeFill="accent4" w:themeFillTint="33"/>
            <w:vAlign w:val="center"/>
          </w:tcPr>
          <w:p w14:paraId="4313D708" w14:textId="77777777" w:rsidR="00E47AF6" w:rsidRPr="00234816" w:rsidRDefault="00E47AF6" w:rsidP="00390805">
            <w:pPr>
              <w:snapToGrid w:val="0"/>
              <w:spacing w:before="60" w:after="60"/>
              <w:jc w:val="center"/>
              <w:rPr>
                <w:rFonts w:ascii="Arial" w:hAnsi="Arial" w:cs="Arial"/>
                <w:sz w:val="20"/>
                <w:szCs w:val="20"/>
              </w:rPr>
            </w:pPr>
            <w:r>
              <w:rPr>
                <w:rFonts w:ascii="Arial" w:hAnsi="Arial" w:cs="Arial"/>
                <w:sz w:val="20"/>
                <w:szCs w:val="20"/>
              </w:rPr>
              <w:t>MRCA</w:t>
            </w:r>
          </w:p>
        </w:tc>
      </w:tr>
    </w:tbl>
    <w:p w14:paraId="3C8BD0E1" w14:textId="77777777" w:rsidR="00E47AF6" w:rsidRDefault="00E47AF6" w:rsidP="00E47AF6">
      <w:pPr>
        <w:jc w:val="center"/>
        <w:rPr>
          <w:rFonts w:ascii="Arial" w:hAnsi="Arial" w:cs="Arial"/>
          <w:b/>
        </w:rPr>
      </w:pPr>
    </w:p>
    <w:p w14:paraId="5AD92C84" w14:textId="77777777" w:rsidR="00E47AF6" w:rsidRPr="00DA6AA6" w:rsidRDefault="00E47AF6" w:rsidP="00E47AF6">
      <w:pPr>
        <w:rPr>
          <w:rFonts w:ascii="Arial" w:hAnsi="Arial" w:cs="Arial"/>
          <w:b/>
          <w:sz w:val="20"/>
          <w:szCs w:val="20"/>
        </w:rPr>
      </w:pPr>
      <w:r w:rsidRPr="00DA6AA6">
        <w:rPr>
          <w:rFonts w:ascii="Arial" w:hAnsi="Arial" w:cs="Arial"/>
          <w:b/>
          <w:sz w:val="20"/>
          <w:szCs w:val="20"/>
        </w:rPr>
        <w:t>Note:</w:t>
      </w:r>
    </w:p>
    <w:p w14:paraId="588DA98E" w14:textId="77777777" w:rsidR="00E47AF6" w:rsidRPr="00DA6AA6" w:rsidRDefault="00E47AF6" w:rsidP="00E47AF6">
      <w:pPr>
        <w:tabs>
          <w:tab w:val="left" w:pos="567"/>
        </w:tabs>
        <w:ind w:left="567" w:hanging="567"/>
        <w:rPr>
          <w:rFonts w:ascii="Arial" w:hAnsi="Arial" w:cs="Arial"/>
          <w:sz w:val="20"/>
          <w:szCs w:val="20"/>
        </w:rPr>
      </w:pPr>
      <w:r w:rsidRPr="00DA6AA6">
        <w:rPr>
          <w:rFonts w:ascii="Arial" w:hAnsi="Arial" w:cs="Arial"/>
          <w:sz w:val="20"/>
          <w:szCs w:val="20"/>
        </w:rPr>
        <w:t>1.</w:t>
      </w:r>
      <w:r>
        <w:rPr>
          <w:rFonts w:ascii="Arial" w:hAnsi="Arial" w:cs="Arial"/>
          <w:sz w:val="20"/>
          <w:szCs w:val="20"/>
        </w:rPr>
        <w:tab/>
        <w:t xml:space="preserve">Australian Federal Police and other Commonwealth employees are covered by the SRCA, not the DRCA. Claims under the SRCA by Australian Federal Police or other Commonwealth employee members of a Peacekeeping Force are administered by </w:t>
      </w:r>
      <w:proofErr w:type="spellStart"/>
      <w:r>
        <w:rPr>
          <w:rFonts w:ascii="Arial" w:hAnsi="Arial" w:cs="Arial"/>
          <w:sz w:val="20"/>
          <w:szCs w:val="20"/>
        </w:rPr>
        <w:t>Comcare</w:t>
      </w:r>
      <w:proofErr w:type="spellEnd"/>
      <w:r>
        <w:rPr>
          <w:rFonts w:ascii="Arial" w:hAnsi="Arial" w:cs="Arial"/>
          <w:sz w:val="20"/>
          <w:szCs w:val="20"/>
        </w:rPr>
        <w:t>.</w:t>
      </w:r>
    </w:p>
    <w:p w14:paraId="4DAE921D" w14:textId="77777777" w:rsidR="00E47AF6" w:rsidRDefault="00E47AF6" w:rsidP="00E47AF6">
      <w:pPr>
        <w:rPr>
          <w:rFonts w:ascii="Arial" w:hAnsi="Arial" w:cs="Arial"/>
          <w:sz w:val="20"/>
          <w:szCs w:val="20"/>
        </w:rPr>
      </w:pPr>
    </w:p>
    <w:p w14:paraId="3D284118" w14:textId="77777777" w:rsidR="00E47AF6" w:rsidRPr="00DA6AA6" w:rsidRDefault="00E47AF6" w:rsidP="00E47AF6">
      <w:pPr>
        <w:rPr>
          <w:rFonts w:ascii="Arial" w:hAnsi="Arial" w:cs="Arial"/>
          <w:b/>
          <w:sz w:val="20"/>
          <w:szCs w:val="20"/>
        </w:rPr>
      </w:pPr>
      <w:r w:rsidRPr="00DA6AA6">
        <w:rPr>
          <w:rFonts w:ascii="Arial" w:hAnsi="Arial" w:cs="Arial"/>
          <w:b/>
          <w:sz w:val="20"/>
          <w:szCs w:val="20"/>
        </w:rPr>
        <w:t>Key Dates:</w:t>
      </w:r>
    </w:p>
    <w:p w14:paraId="4C561866" w14:textId="77777777" w:rsidR="00E47AF6" w:rsidRPr="00181AE4" w:rsidRDefault="00E47AF6" w:rsidP="00E47AF6">
      <w:pPr>
        <w:tabs>
          <w:tab w:val="left" w:pos="1418"/>
        </w:tabs>
        <w:rPr>
          <w:rFonts w:ascii="Arial" w:hAnsi="Arial" w:cs="Arial"/>
          <w:sz w:val="20"/>
          <w:szCs w:val="20"/>
        </w:rPr>
      </w:pPr>
      <w:r w:rsidRPr="00181AE4">
        <w:rPr>
          <w:rFonts w:ascii="Arial" w:hAnsi="Arial" w:cs="Arial"/>
          <w:sz w:val="20"/>
          <w:szCs w:val="20"/>
        </w:rPr>
        <w:t>3 Sep 1939</w:t>
      </w:r>
      <w:r w:rsidRPr="00181AE4">
        <w:rPr>
          <w:rFonts w:ascii="Arial" w:hAnsi="Arial" w:cs="Arial"/>
          <w:sz w:val="20"/>
          <w:szCs w:val="20"/>
        </w:rPr>
        <w:tab/>
        <w:t>Commencement of hostilities of World War 1</w:t>
      </w:r>
    </w:p>
    <w:p w14:paraId="1DF2E35D" w14:textId="77777777" w:rsidR="00E47AF6" w:rsidRPr="00181AE4" w:rsidRDefault="00E47AF6" w:rsidP="00E47AF6">
      <w:pPr>
        <w:tabs>
          <w:tab w:val="left" w:pos="1418"/>
        </w:tabs>
        <w:rPr>
          <w:rFonts w:ascii="Arial" w:hAnsi="Arial" w:cs="Arial"/>
          <w:sz w:val="20"/>
          <w:szCs w:val="20"/>
        </w:rPr>
      </w:pPr>
      <w:r w:rsidRPr="00181AE4">
        <w:rPr>
          <w:rFonts w:ascii="Arial" w:hAnsi="Arial" w:cs="Arial"/>
          <w:sz w:val="20"/>
          <w:szCs w:val="20"/>
        </w:rPr>
        <w:t>2 Jan 1949</w:t>
      </w:r>
      <w:r w:rsidRPr="00181AE4">
        <w:rPr>
          <w:rFonts w:ascii="Arial" w:hAnsi="Arial" w:cs="Arial"/>
          <w:sz w:val="20"/>
          <w:szCs w:val="20"/>
        </w:rPr>
        <w:tab/>
        <w:t>ADF members commenced coverage for peacetime service under Commonwealth employees</w:t>
      </w:r>
      <w:r>
        <w:rPr>
          <w:rFonts w:ascii="Arial" w:hAnsi="Arial" w:cs="Arial"/>
          <w:sz w:val="20"/>
          <w:szCs w:val="20"/>
        </w:rPr>
        <w:t>’</w:t>
      </w:r>
      <w:r w:rsidRPr="00181AE4">
        <w:rPr>
          <w:rFonts w:ascii="Arial" w:hAnsi="Arial" w:cs="Arial"/>
          <w:sz w:val="20"/>
          <w:szCs w:val="20"/>
        </w:rPr>
        <w:t xml:space="preserve"> compensation legislation</w:t>
      </w:r>
    </w:p>
    <w:p w14:paraId="0A092641" w14:textId="77777777" w:rsidR="00E47AF6" w:rsidRPr="00181AE4" w:rsidRDefault="00E47AF6" w:rsidP="00E47AF6">
      <w:pPr>
        <w:tabs>
          <w:tab w:val="left" w:pos="1418"/>
        </w:tabs>
        <w:ind w:left="1418" w:hanging="1418"/>
        <w:rPr>
          <w:rFonts w:ascii="Arial" w:hAnsi="Arial" w:cs="Arial"/>
          <w:sz w:val="20"/>
          <w:szCs w:val="20"/>
        </w:rPr>
      </w:pPr>
      <w:r w:rsidRPr="00181AE4">
        <w:rPr>
          <w:rFonts w:ascii="Arial" w:hAnsi="Arial" w:cs="Arial"/>
          <w:sz w:val="20"/>
          <w:szCs w:val="20"/>
        </w:rPr>
        <w:t xml:space="preserve">7 Dec </w:t>
      </w:r>
      <w:r>
        <w:rPr>
          <w:rFonts w:ascii="Arial" w:hAnsi="Arial" w:cs="Arial"/>
          <w:sz w:val="20"/>
          <w:szCs w:val="20"/>
        </w:rPr>
        <w:t>19</w:t>
      </w:r>
      <w:r w:rsidRPr="00181AE4">
        <w:rPr>
          <w:rFonts w:ascii="Arial" w:hAnsi="Arial" w:cs="Arial"/>
          <w:sz w:val="20"/>
          <w:szCs w:val="20"/>
        </w:rPr>
        <w:t>72</w:t>
      </w:r>
      <w:r>
        <w:rPr>
          <w:rFonts w:ascii="Arial" w:hAnsi="Arial" w:cs="Arial"/>
          <w:sz w:val="20"/>
          <w:szCs w:val="20"/>
        </w:rPr>
        <w:tab/>
      </w:r>
      <w:r w:rsidRPr="00181AE4">
        <w:rPr>
          <w:rFonts w:ascii="Arial" w:hAnsi="Arial" w:cs="Arial"/>
          <w:sz w:val="20"/>
          <w:szCs w:val="20"/>
        </w:rPr>
        <w:t>Amendment to Repatriation Act</w:t>
      </w:r>
      <w:r>
        <w:rPr>
          <w:rFonts w:ascii="Arial" w:hAnsi="Arial" w:cs="Arial"/>
          <w:sz w:val="20"/>
          <w:szCs w:val="20"/>
        </w:rPr>
        <w:t xml:space="preserve"> </w:t>
      </w:r>
      <w:r w:rsidRPr="00181AE4">
        <w:rPr>
          <w:rFonts w:ascii="Arial" w:hAnsi="Arial" w:cs="Arial"/>
          <w:sz w:val="20"/>
          <w:szCs w:val="20"/>
        </w:rPr>
        <w:t xml:space="preserve">1920 (precursor to VEA) and Compensation (Commonwealth Government Employees) Act 1971 (precursor to DRCA) to allow both to apply to peacetime service </w:t>
      </w:r>
    </w:p>
    <w:p w14:paraId="1C0D3952" w14:textId="77777777" w:rsidR="00E47AF6" w:rsidRPr="00181AE4" w:rsidRDefault="00E47AF6" w:rsidP="00E47AF6">
      <w:pPr>
        <w:tabs>
          <w:tab w:val="left" w:pos="1418"/>
        </w:tabs>
        <w:rPr>
          <w:rFonts w:ascii="Arial" w:hAnsi="Arial" w:cs="Arial"/>
          <w:sz w:val="20"/>
          <w:szCs w:val="20"/>
        </w:rPr>
      </w:pPr>
      <w:r w:rsidRPr="00181AE4">
        <w:rPr>
          <w:rFonts w:ascii="Arial" w:hAnsi="Arial" w:cs="Arial"/>
          <w:sz w:val="20"/>
          <w:szCs w:val="20"/>
        </w:rPr>
        <w:t>22 May</w:t>
      </w:r>
      <w:r>
        <w:rPr>
          <w:rFonts w:ascii="Arial" w:hAnsi="Arial" w:cs="Arial"/>
          <w:sz w:val="20"/>
          <w:szCs w:val="20"/>
        </w:rPr>
        <w:t xml:space="preserve"> 19</w:t>
      </w:r>
      <w:r w:rsidRPr="00181AE4">
        <w:rPr>
          <w:rFonts w:ascii="Arial" w:hAnsi="Arial" w:cs="Arial"/>
          <w:sz w:val="20"/>
          <w:szCs w:val="20"/>
        </w:rPr>
        <w:t>86</w:t>
      </w:r>
      <w:r>
        <w:rPr>
          <w:rFonts w:ascii="Arial" w:hAnsi="Arial" w:cs="Arial"/>
          <w:sz w:val="20"/>
          <w:szCs w:val="20"/>
        </w:rPr>
        <w:tab/>
      </w:r>
      <w:r w:rsidRPr="00181AE4">
        <w:rPr>
          <w:rFonts w:ascii="Arial" w:hAnsi="Arial" w:cs="Arial"/>
          <w:sz w:val="20"/>
          <w:szCs w:val="20"/>
        </w:rPr>
        <w:t xml:space="preserve">Enactment of </w:t>
      </w:r>
      <w:r>
        <w:rPr>
          <w:rFonts w:ascii="Arial" w:hAnsi="Arial" w:cs="Arial"/>
          <w:sz w:val="20"/>
          <w:szCs w:val="20"/>
        </w:rPr>
        <w:t xml:space="preserve">the </w:t>
      </w:r>
      <w:r w:rsidRPr="00181AE4">
        <w:rPr>
          <w:rFonts w:ascii="Arial" w:hAnsi="Arial" w:cs="Arial"/>
          <w:sz w:val="20"/>
          <w:szCs w:val="20"/>
        </w:rPr>
        <w:t>V</w:t>
      </w:r>
      <w:r>
        <w:rPr>
          <w:rFonts w:ascii="Arial" w:hAnsi="Arial" w:cs="Arial"/>
          <w:sz w:val="20"/>
          <w:szCs w:val="20"/>
        </w:rPr>
        <w:t>eterans’ Entitlements Act 1986 (V</w:t>
      </w:r>
      <w:r w:rsidRPr="00181AE4">
        <w:rPr>
          <w:rFonts w:ascii="Arial" w:hAnsi="Arial" w:cs="Arial"/>
          <w:sz w:val="20"/>
          <w:szCs w:val="20"/>
        </w:rPr>
        <w:t>EA</w:t>
      </w:r>
      <w:r>
        <w:rPr>
          <w:rFonts w:ascii="Arial" w:hAnsi="Arial" w:cs="Arial"/>
          <w:sz w:val="20"/>
          <w:szCs w:val="20"/>
        </w:rPr>
        <w:t>)</w:t>
      </w:r>
      <w:r w:rsidRPr="00181AE4">
        <w:rPr>
          <w:rFonts w:ascii="Arial" w:hAnsi="Arial" w:cs="Arial"/>
          <w:sz w:val="20"/>
          <w:szCs w:val="20"/>
        </w:rPr>
        <w:t xml:space="preserve"> </w:t>
      </w:r>
    </w:p>
    <w:p w14:paraId="425CD0FC" w14:textId="77777777" w:rsidR="00E47AF6" w:rsidRPr="00181AE4" w:rsidRDefault="00E47AF6" w:rsidP="00E47AF6">
      <w:pPr>
        <w:tabs>
          <w:tab w:val="left" w:pos="1418"/>
        </w:tabs>
        <w:rPr>
          <w:rFonts w:ascii="Arial" w:hAnsi="Arial" w:cs="Arial"/>
          <w:sz w:val="20"/>
          <w:szCs w:val="20"/>
        </w:rPr>
      </w:pPr>
      <w:r w:rsidRPr="00181AE4">
        <w:rPr>
          <w:rFonts w:ascii="Arial" w:hAnsi="Arial" w:cs="Arial"/>
          <w:sz w:val="20"/>
          <w:szCs w:val="20"/>
        </w:rPr>
        <w:t xml:space="preserve">7 Apr </w:t>
      </w:r>
      <w:r>
        <w:rPr>
          <w:rFonts w:ascii="Arial" w:hAnsi="Arial" w:cs="Arial"/>
          <w:sz w:val="20"/>
          <w:szCs w:val="20"/>
        </w:rPr>
        <w:t>19</w:t>
      </w:r>
      <w:r w:rsidRPr="00181AE4">
        <w:rPr>
          <w:rFonts w:ascii="Arial" w:hAnsi="Arial" w:cs="Arial"/>
          <w:sz w:val="20"/>
          <w:szCs w:val="20"/>
        </w:rPr>
        <w:t>94</w:t>
      </w:r>
      <w:r>
        <w:rPr>
          <w:rFonts w:ascii="Arial" w:hAnsi="Arial" w:cs="Arial"/>
          <w:sz w:val="20"/>
          <w:szCs w:val="20"/>
        </w:rPr>
        <w:tab/>
      </w:r>
      <w:r w:rsidRPr="00181AE4">
        <w:rPr>
          <w:rFonts w:ascii="Arial" w:hAnsi="Arial" w:cs="Arial"/>
          <w:sz w:val="20"/>
          <w:szCs w:val="20"/>
        </w:rPr>
        <w:t xml:space="preserve">Enactment of </w:t>
      </w:r>
      <w:r>
        <w:rPr>
          <w:rFonts w:ascii="Arial" w:hAnsi="Arial" w:cs="Arial"/>
          <w:sz w:val="20"/>
          <w:szCs w:val="20"/>
        </w:rPr>
        <w:t xml:space="preserve">the </w:t>
      </w:r>
      <w:r w:rsidRPr="00181AE4">
        <w:rPr>
          <w:rFonts w:ascii="Arial" w:hAnsi="Arial" w:cs="Arial"/>
          <w:sz w:val="20"/>
          <w:szCs w:val="20"/>
        </w:rPr>
        <w:t>M</w:t>
      </w:r>
      <w:r>
        <w:rPr>
          <w:rFonts w:ascii="Arial" w:hAnsi="Arial" w:cs="Arial"/>
          <w:sz w:val="20"/>
          <w:szCs w:val="20"/>
        </w:rPr>
        <w:t xml:space="preserve">ilitary </w:t>
      </w:r>
      <w:r w:rsidRPr="00181AE4">
        <w:rPr>
          <w:rFonts w:ascii="Arial" w:hAnsi="Arial" w:cs="Arial"/>
          <w:sz w:val="20"/>
          <w:szCs w:val="20"/>
        </w:rPr>
        <w:t>C</w:t>
      </w:r>
      <w:r>
        <w:rPr>
          <w:rFonts w:ascii="Arial" w:hAnsi="Arial" w:cs="Arial"/>
          <w:sz w:val="20"/>
          <w:szCs w:val="20"/>
        </w:rPr>
        <w:t xml:space="preserve">ompensation </w:t>
      </w:r>
      <w:r w:rsidRPr="00181AE4">
        <w:rPr>
          <w:rFonts w:ascii="Arial" w:hAnsi="Arial" w:cs="Arial"/>
          <w:sz w:val="20"/>
          <w:szCs w:val="20"/>
        </w:rPr>
        <w:t>A</w:t>
      </w:r>
      <w:r>
        <w:rPr>
          <w:rFonts w:ascii="Arial" w:hAnsi="Arial" w:cs="Arial"/>
          <w:sz w:val="20"/>
          <w:szCs w:val="20"/>
        </w:rPr>
        <w:t>ct 1994 (MCA)</w:t>
      </w:r>
      <w:r w:rsidRPr="00181AE4">
        <w:rPr>
          <w:rFonts w:ascii="Arial" w:hAnsi="Arial" w:cs="Arial"/>
          <w:sz w:val="20"/>
          <w:szCs w:val="20"/>
        </w:rPr>
        <w:t xml:space="preserve"> </w:t>
      </w:r>
    </w:p>
    <w:p w14:paraId="7DCA3759" w14:textId="77777777" w:rsidR="008E05A2" w:rsidRPr="00E47AF6" w:rsidRDefault="00E47AF6" w:rsidP="00E47AF6">
      <w:pPr>
        <w:tabs>
          <w:tab w:val="left" w:pos="1418"/>
        </w:tabs>
        <w:rPr>
          <w:rFonts w:ascii="Arial" w:hAnsi="Arial" w:cs="Arial"/>
          <w:sz w:val="20"/>
          <w:szCs w:val="20"/>
        </w:rPr>
      </w:pPr>
      <w:r w:rsidRPr="00181AE4">
        <w:rPr>
          <w:rFonts w:ascii="Arial" w:hAnsi="Arial" w:cs="Arial"/>
          <w:sz w:val="20"/>
          <w:szCs w:val="20"/>
        </w:rPr>
        <w:t xml:space="preserve">1 Jul </w:t>
      </w:r>
      <w:r>
        <w:rPr>
          <w:rFonts w:ascii="Arial" w:hAnsi="Arial" w:cs="Arial"/>
          <w:sz w:val="20"/>
          <w:szCs w:val="20"/>
        </w:rPr>
        <w:t>20</w:t>
      </w:r>
      <w:r w:rsidRPr="00181AE4">
        <w:rPr>
          <w:rFonts w:ascii="Arial" w:hAnsi="Arial" w:cs="Arial"/>
          <w:sz w:val="20"/>
          <w:szCs w:val="20"/>
        </w:rPr>
        <w:t>04</w:t>
      </w:r>
      <w:r>
        <w:rPr>
          <w:rFonts w:ascii="Arial" w:hAnsi="Arial" w:cs="Arial"/>
          <w:sz w:val="20"/>
          <w:szCs w:val="20"/>
        </w:rPr>
        <w:tab/>
      </w:r>
      <w:r w:rsidRPr="00181AE4">
        <w:rPr>
          <w:rFonts w:ascii="Arial" w:hAnsi="Arial" w:cs="Arial"/>
          <w:sz w:val="20"/>
          <w:szCs w:val="20"/>
        </w:rPr>
        <w:t xml:space="preserve">Enactment of </w:t>
      </w:r>
      <w:r>
        <w:rPr>
          <w:rFonts w:ascii="Arial" w:hAnsi="Arial" w:cs="Arial"/>
          <w:sz w:val="20"/>
          <w:szCs w:val="20"/>
        </w:rPr>
        <w:t xml:space="preserve">the </w:t>
      </w:r>
      <w:r w:rsidRPr="00181AE4">
        <w:rPr>
          <w:rFonts w:ascii="Arial" w:hAnsi="Arial" w:cs="Arial"/>
          <w:sz w:val="20"/>
          <w:szCs w:val="20"/>
        </w:rPr>
        <w:t>M</w:t>
      </w:r>
      <w:r>
        <w:rPr>
          <w:rFonts w:ascii="Arial" w:hAnsi="Arial" w:cs="Arial"/>
          <w:sz w:val="20"/>
          <w:szCs w:val="20"/>
        </w:rPr>
        <w:t xml:space="preserve">ilitary </w:t>
      </w:r>
      <w:r w:rsidRPr="00181AE4">
        <w:rPr>
          <w:rFonts w:ascii="Arial" w:hAnsi="Arial" w:cs="Arial"/>
          <w:sz w:val="20"/>
          <w:szCs w:val="20"/>
        </w:rPr>
        <w:t>R</w:t>
      </w:r>
      <w:r>
        <w:rPr>
          <w:rFonts w:ascii="Arial" w:hAnsi="Arial" w:cs="Arial"/>
          <w:sz w:val="20"/>
          <w:szCs w:val="20"/>
        </w:rPr>
        <w:t>ehabilitation and Compensation Act 2004 (MR</w:t>
      </w:r>
      <w:r w:rsidRPr="00181AE4">
        <w:rPr>
          <w:rFonts w:ascii="Arial" w:hAnsi="Arial" w:cs="Arial"/>
          <w:sz w:val="20"/>
          <w:szCs w:val="20"/>
        </w:rPr>
        <w:t>C</w:t>
      </w:r>
      <w:r>
        <w:rPr>
          <w:rFonts w:ascii="Arial" w:hAnsi="Arial" w:cs="Arial"/>
          <w:sz w:val="20"/>
          <w:szCs w:val="20"/>
        </w:rPr>
        <w:t>A)</w:t>
      </w:r>
    </w:p>
    <w:sectPr w:rsidR="008E05A2" w:rsidRPr="00E47AF6" w:rsidSect="00E47AF6">
      <w:headerReference w:type="default" r:id="rId52"/>
      <w:footerReference w:type="default" r:id="rId53"/>
      <w:pgSz w:w="16820" w:h="11900" w:orient="landscape"/>
      <w:pgMar w:top="1105" w:right="1440" w:bottom="984" w:left="1314" w:header="708" w:footer="3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19A0A" w14:textId="77777777" w:rsidR="006D02BF" w:rsidRDefault="006D02BF" w:rsidP="00F82960">
      <w:r>
        <w:separator/>
      </w:r>
    </w:p>
  </w:endnote>
  <w:endnote w:type="continuationSeparator" w:id="0">
    <w:p w14:paraId="23401AD6" w14:textId="77777777" w:rsidR="006D02BF" w:rsidRDefault="006D02BF" w:rsidP="00F82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38DE0" w14:textId="77777777" w:rsidR="00C37322" w:rsidRDefault="00C37322" w:rsidP="00F82960">
    <w:pPr>
      <w:pStyle w:val="Footer"/>
      <w:tabs>
        <w:tab w:val="clear" w:pos="8640"/>
        <w:tab w:val="right" w:pos="8505"/>
      </w:tabs>
      <w:rPr>
        <w:rFonts w:ascii="Arial" w:hAnsi="Arial" w:cs="Arial"/>
        <w:sz w:val="16"/>
        <w:szCs w:val="16"/>
      </w:rPr>
    </w:pPr>
  </w:p>
  <w:p w14:paraId="4FE6833F" w14:textId="77777777" w:rsidR="00C37322" w:rsidRDefault="00C37322" w:rsidP="00E47AF6">
    <w:pPr>
      <w:pStyle w:val="Footer"/>
      <w:tabs>
        <w:tab w:val="clear" w:pos="8640"/>
        <w:tab w:val="right" w:pos="13892"/>
      </w:tabs>
      <w:rPr>
        <w:rFonts w:ascii="Arial" w:hAnsi="Arial" w:cs="Arial"/>
        <w:sz w:val="16"/>
        <w:szCs w:val="16"/>
      </w:rPr>
    </w:pPr>
    <w:r>
      <w:rPr>
        <w:i/>
        <w:noProof/>
        <w:sz w:val="16"/>
        <w:szCs w:val="16"/>
        <w:lang w:eastAsia="en-AU"/>
      </w:rPr>
      <mc:AlternateContent>
        <mc:Choice Requires="wps">
          <w:drawing>
            <wp:inline distT="0" distB="0" distL="0" distR="0" wp14:anchorId="17DDE001" wp14:editId="16B32F51">
              <wp:extent cx="5345953" cy="0"/>
              <wp:effectExtent l="38100" t="38100" r="64770" b="95250"/>
              <wp:docPr id="28" name="Straight Connector 28" title="Decorative"/>
              <wp:cNvGraphicFramePr/>
              <a:graphic xmlns:a="http://schemas.openxmlformats.org/drawingml/2006/main">
                <a:graphicData uri="http://schemas.microsoft.com/office/word/2010/wordprocessingShape">
                  <wps:wsp>
                    <wps:cNvCnPr/>
                    <wps:spPr>
                      <a:xfrm flipV="1">
                        <a:off x="0" y="0"/>
                        <a:ext cx="5345953" cy="0"/>
                      </a:xfrm>
                      <a:prstGeom prst="line">
                        <a:avLst/>
                      </a:prstGeom>
                      <a:ln w="12700">
                        <a:solidFill>
                          <a:schemeClr val="tx1"/>
                        </a:solid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04F58A30" id="Straight Connector 28" o:spid="_x0000_s1026" alt="Title: Decorative" style="flip:y;visibility:visible;mso-wrap-style:square;mso-left-percent:-10001;mso-top-percent:-10001;mso-position-horizontal:absolute;mso-position-horizontal-relative:char;mso-position-vertical:absolute;mso-position-vertical-relative:line;mso-left-percent:-10001;mso-top-percent:-10001" from="0,0" to="42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" strokecolor="black [3213]" strokeweight="1pt">
              <v:shadow on="t" color="black" opacity="24903f" origin=",.5" offset="0,.55556mm"/>
              <w10:anchorlock/>
            </v:line>
          </w:pict>
        </mc:Fallback>
      </mc:AlternateContent>
    </w:r>
  </w:p>
  <w:p w14:paraId="5945DC8E" w14:textId="366D35A7" w:rsidR="00C37322" w:rsidRPr="00FF381D" w:rsidRDefault="00C37322" w:rsidP="00597DAB">
    <w:pPr>
      <w:pStyle w:val="Footer"/>
      <w:tabs>
        <w:tab w:val="clear" w:pos="8640"/>
        <w:tab w:val="right" w:pos="8364"/>
        <w:tab w:val="right" w:pos="13892"/>
      </w:tabs>
      <w:rPr>
        <w:rFonts w:ascii="Arial" w:hAnsi="Arial" w:cs="Arial"/>
        <w:sz w:val="16"/>
        <w:szCs w:val="16"/>
      </w:rPr>
    </w:pPr>
    <w:r w:rsidRPr="00FF381D">
      <w:rPr>
        <w:rFonts w:ascii="Arial" w:hAnsi="Arial" w:cs="Arial"/>
        <w:sz w:val="16"/>
        <w:szCs w:val="16"/>
      </w:rPr>
      <w:t>© Department of Veterans’ Affair</w:t>
    </w:r>
    <w:r>
      <w:rPr>
        <w:rFonts w:ascii="Arial" w:hAnsi="Arial" w:cs="Arial"/>
        <w:sz w:val="16"/>
        <w:szCs w:val="16"/>
      </w:rPr>
      <w:t>s</w:t>
    </w:r>
    <w:r>
      <w:rPr>
        <w:rFonts w:ascii="Arial" w:hAnsi="Arial" w:cs="Arial"/>
        <w:sz w:val="16"/>
        <w:szCs w:val="16"/>
      </w:rPr>
      <w:tab/>
    </w:r>
    <w:r>
      <w:rPr>
        <w:rFonts w:ascii="Arial" w:hAnsi="Arial" w:cs="Arial"/>
        <w:sz w:val="16"/>
        <w:szCs w:val="16"/>
      </w:rPr>
      <w:tab/>
    </w:r>
    <w:r w:rsidRPr="00FF381D">
      <w:rPr>
        <w:rFonts w:ascii="Arial" w:hAnsi="Arial" w:cs="Arial"/>
        <w:sz w:val="16"/>
        <w:szCs w:val="16"/>
      </w:rPr>
      <w:t xml:space="preserve">Page </w:t>
    </w:r>
    <w:r w:rsidRPr="00FF381D">
      <w:rPr>
        <w:rStyle w:val="PageNumber"/>
        <w:rFonts w:ascii="Arial" w:hAnsi="Arial" w:cs="Arial"/>
        <w:sz w:val="16"/>
        <w:szCs w:val="16"/>
      </w:rPr>
      <w:fldChar w:fldCharType="begin"/>
    </w:r>
    <w:r w:rsidRPr="00FF381D">
      <w:rPr>
        <w:rStyle w:val="PageNumber"/>
        <w:rFonts w:ascii="Arial" w:hAnsi="Arial" w:cs="Arial"/>
        <w:sz w:val="16"/>
        <w:szCs w:val="16"/>
      </w:rPr>
      <w:instrText xml:space="preserve"> PAGE </w:instrText>
    </w:r>
    <w:r w:rsidRPr="00FF381D">
      <w:rPr>
        <w:rStyle w:val="PageNumber"/>
        <w:rFonts w:ascii="Arial" w:hAnsi="Arial" w:cs="Arial"/>
        <w:sz w:val="16"/>
        <w:szCs w:val="16"/>
      </w:rPr>
      <w:fldChar w:fldCharType="separate"/>
    </w:r>
    <w:r w:rsidR="0006163A">
      <w:rPr>
        <w:rStyle w:val="PageNumber"/>
        <w:rFonts w:ascii="Arial" w:hAnsi="Arial" w:cs="Arial"/>
        <w:noProof/>
        <w:sz w:val="16"/>
        <w:szCs w:val="16"/>
      </w:rPr>
      <w:t>23</w:t>
    </w:r>
    <w:r w:rsidRPr="00FF381D">
      <w:rPr>
        <w:rStyle w:val="PageNumber"/>
        <w:rFonts w:ascii="Arial" w:hAnsi="Arial" w:cs="Arial"/>
        <w:sz w:val="16"/>
        <w:szCs w:val="16"/>
      </w:rPr>
      <w:fldChar w:fldCharType="end"/>
    </w:r>
  </w:p>
  <w:p w14:paraId="682B172A" w14:textId="77777777" w:rsidR="00C37322" w:rsidRDefault="00C37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768C0" w14:textId="77777777" w:rsidR="00C37322" w:rsidRDefault="00C37322" w:rsidP="00066C8A">
    <w:pPr>
      <w:pStyle w:val="Footer"/>
      <w:tabs>
        <w:tab w:val="clear" w:pos="8640"/>
        <w:tab w:val="right" w:pos="13892"/>
      </w:tabs>
      <w:rPr>
        <w:rFonts w:ascii="Arial" w:hAnsi="Arial" w:cs="Arial"/>
        <w:sz w:val="16"/>
        <w:szCs w:val="16"/>
      </w:rPr>
    </w:pPr>
  </w:p>
  <w:p w14:paraId="291A7BF9" w14:textId="77777777" w:rsidR="00C37322" w:rsidRDefault="00C37322" w:rsidP="00066C8A">
    <w:pPr>
      <w:pStyle w:val="Footer"/>
      <w:tabs>
        <w:tab w:val="clear" w:pos="8640"/>
        <w:tab w:val="right" w:pos="13892"/>
      </w:tabs>
      <w:rPr>
        <w:rFonts w:ascii="Arial" w:hAnsi="Arial" w:cs="Arial"/>
        <w:sz w:val="16"/>
        <w:szCs w:val="16"/>
      </w:rPr>
    </w:pPr>
  </w:p>
  <w:p w14:paraId="7812BA6C" w14:textId="77777777" w:rsidR="00C37322" w:rsidRDefault="00C373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A5DEC" w14:textId="77777777" w:rsidR="00C37322" w:rsidRDefault="00C37322" w:rsidP="00F82960">
    <w:pPr>
      <w:pStyle w:val="Footer"/>
      <w:tabs>
        <w:tab w:val="clear" w:pos="8640"/>
        <w:tab w:val="right" w:pos="8505"/>
      </w:tabs>
      <w:rPr>
        <w:rFonts w:ascii="Arial" w:hAnsi="Arial" w:cs="Arial"/>
        <w:sz w:val="16"/>
        <w:szCs w:val="16"/>
      </w:rPr>
    </w:pPr>
    <w:r w:rsidRPr="00FF381D">
      <w:rPr>
        <w:rFonts w:ascii="Arial" w:hAnsi="Arial" w:cs="Arial"/>
        <w:noProof/>
        <w:sz w:val="16"/>
        <w:szCs w:val="16"/>
        <w:lang w:eastAsia="en-AU"/>
      </w:rPr>
      <mc:AlternateContent>
        <mc:Choice Requires="wps">
          <w:drawing>
            <wp:inline distT="0" distB="0" distL="0" distR="0" wp14:anchorId="5202EC7F" wp14:editId="5A0C7BBE">
              <wp:extent cx="8802370" cy="0"/>
              <wp:effectExtent l="38100" t="38100" r="74930" b="95250"/>
              <wp:docPr id="27" name="Straight Connector 27" title="Decorative"/>
              <wp:cNvGraphicFramePr/>
              <a:graphic xmlns:a="http://schemas.openxmlformats.org/drawingml/2006/main">
                <a:graphicData uri="http://schemas.microsoft.com/office/word/2010/wordprocessingShape">
                  <wps:wsp>
                    <wps:cNvCnPr/>
                    <wps:spPr>
                      <a:xfrm>
                        <a:off x="0" y="0"/>
                        <a:ext cx="8802370" cy="0"/>
                      </a:xfrm>
                      <a:prstGeom prst="line">
                        <a:avLst/>
                      </a:prstGeom>
                      <a:ln w="12700">
                        <a:solidFill>
                          <a:schemeClr val="tx1"/>
                        </a:solid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5D9CF0EB" id="Straight Connector 27" o:spid="_x0000_s1026" alt="Title: Decorative" style="visibility:visible;mso-wrap-style:square;mso-left-percent:-10001;mso-top-percent:-10001;mso-position-horizontal:absolute;mso-position-horizontal-relative:char;mso-position-vertical:absolute;mso-position-vertical-relative:line;mso-left-percent:-10001;mso-top-percent:-10001" from="0,0" to="69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" strokecolor="black [3213]" strokeweight="1pt">
              <v:shadow on="t" color="black" opacity="24903f" origin=",.5" offset="0,.55556mm"/>
              <w10:anchorlock/>
            </v:line>
          </w:pict>
        </mc:Fallback>
      </mc:AlternateContent>
    </w:r>
  </w:p>
  <w:p w14:paraId="0B81FA35" w14:textId="1B655012" w:rsidR="00C37322" w:rsidRPr="00FF381D" w:rsidRDefault="00C37322" w:rsidP="00E47AF6">
    <w:pPr>
      <w:pStyle w:val="Footer"/>
      <w:tabs>
        <w:tab w:val="clear" w:pos="8640"/>
        <w:tab w:val="right" w:pos="13892"/>
      </w:tabs>
      <w:rPr>
        <w:rFonts w:ascii="Arial" w:hAnsi="Arial" w:cs="Arial"/>
        <w:sz w:val="16"/>
        <w:szCs w:val="16"/>
      </w:rPr>
    </w:pPr>
    <w:r w:rsidRPr="00FF381D">
      <w:rPr>
        <w:rFonts w:ascii="Arial" w:hAnsi="Arial" w:cs="Arial"/>
        <w:sz w:val="16"/>
        <w:szCs w:val="16"/>
      </w:rPr>
      <w:t>© Department of Veterans’ Affairs</w:t>
    </w:r>
    <w:r w:rsidRPr="00F82960">
      <w:rPr>
        <w:sz w:val="16"/>
        <w:szCs w:val="16"/>
      </w:rPr>
      <w:tab/>
    </w:r>
    <w:r w:rsidRPr="00F82960">
      <w:rPr>
        <w:sz w:val="16"/>
        <w:szCs w:val="16"/>
      </w:rPr>
      <w:tab/>
    </w:r>
    <w:r w:rsidRPr="00FF381D">
      <w:rPr>
        <w:rFonts w:ascii="Arial" w:hAnsi="Arial" w:cs="Arial"/>
        <w:sz w:val="16"/>
        <w:szCs w:val="16"/>
      </w:rPr>
      <w:t xml:space="preserve">Page </w:t>
    </w:r>
    <w:r w:rsidRPr="00FF381D">
      <w:rPr>
        <w:rStyle w:val="PageNumber"/>
        <w:rFonts w:ascii="Arial" w:hAnsi="Arial" w:cs="Arial"/>
        <w:sz w:val="16"/>
        <w:szCs w:val="16"/>
      </w:rPr>
      <w:fldChar w:fldCharType="begin"/>
    </w:r>
    <w:r w:rsidRPr="00FF381D">
      <w:rPr>
        <w:rStyle w:val="PageNumber"/>
        <w:rFonts w:ascii="Arial" w:hAnsi="Arial" w:cs="Arial"/>
        <w:sz w:val="16"/>
        <w:szCs w:val="16"/>
      </w:rPr>
      <w:instrText xml:space="preserve"> PAGE </w:instrText>
    </w:r>
    <w:r w:rsidRPr="00FF381D">
      <w:rPr>
        <w:rStyle w:val="PageNumber"/>
        <w:rFonts w:ascii="Arial" w:hAnsi="Arial" w:cs="Arial"/>
        <w:sz w:val="16"/>
        <w:szCs w:val="16"/>
      </w:rPr>
      <w:fldChar w:fldCharType="separate"/>
    </w:r>
    <w:r w:rsidR="0006163A">
      <w:rPr>
        <w:rStyle w:val="PageNumber"/>
        <w:rFonts w:ascii="Arial" w:hAnsi="Arial" w:cs="Arial"/>
        <w:noProof/>
        <w:sz w:val="16"/>
        <w:szCs w:val="16"/>
      </w:rPr>
      <w:t>27</w:t>
    </w:r>
    <w:r w:rsidRPr="00FF381D">
      <w:rPr>
        <w:rStyle w:val="PageNumber"/>
        <w:rFonts w:ascii="Arial" w:hAnsi="Arial" w:cs="Arial"/>
        <w:sz w:val="16"/>
        <w:szCs w:val="16"/>
      </w:rPr>
      <w:fldChar w:fldCharType="end"/>
    </w:r>
  </w:p>
  <w:p w14:paraId="14688412" w14:textId="77777777" w:rsidR="00C37322" w:rsidRDefault="00C37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5666C" w14:textId="77777777" w:rsidR="006D02BF" w:rsidRDefault="006D02BF" w:rsidP="00F82960">
      <w:r>
        <w:separator/>
      </w:r>
    </w:p>
  </w:footnote>
  <w:footnote w:type="continuationSeparator" w:id="0">
    <w:p w14:paraId="52D2B6F5" w14:textId="77777777" w:rsidR="006D02BF" w:rsidRDefault="006D02BF" w:rsidP="00F82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E2DAC" w14:textId="77777777" w:rsidR="00C37322" w:rsidRPr="00F82960" w:rsidRDefault="00C37322" w:rsidP="00F82960">
    <w:pPr>
      <w:pStyle w:val="Header"/>
      <w:rPr>
        <w:rFonts w:ascii="Arial" w:hAnsi="Arial" w:cs="Arial"/>
        <w:sz w:val="16"/>
        <w:szCs w:val="16"/>
      </w:rPr>
    </w:pPr>
    <w:r w:rsidRPr="00F82960">
      <w:rPr>
        <w:rFonts w:ascii="Arial" w:hAnsi="Arial" w:cs="Arial"/>
        <w:sz w:val="16"/>
        <w:szCs w:val="16"/>
      </w:rPr>
      <w:t xml:space="preserve">ATDP </w:t>
    </w:r>
    <w:r>
      <w:rPr>
        <w:rFonts w:ascii="Arial" w:hAnsi="Arial" w:cs="Arial"/>
        <w:sz w:val="16"/>
        <w:szCs w:val="16"/>
      </w:rPr>
      <w:t xml:space="preserve">Compensation Support Officer’s </w:t>
    </w:r>
    <w:r w:rsidRPr="00F82960">
      <w:rPr>
        <w:rFonts w:ascii="Arial" w:hAnsi="Arial" w:cs="Arial"/>
        <w:sz w:val="16"/>
        <w:szCs w:val="16"/>
      </w:rPr>
      <w:t xml:space="preserve">Handbook </w:t>
    </w:r>
  </w:p>
  <w:p w14:paraId="317B1B31" w14:textId="77777777" w:rsidR="00C37322" w:rsidRDefault="00C37322" w:rsidP="00F82960">
    <w:pPr>
      <w:pStyle w:val="Header"/>
    </w:pPr>
    <w:r>
      <w:rPr>
        <w:i/>
        <w:noProof/>
        <w:sz w:val="16"/>
        <w:szCs w:val="16"/>
        <w:lang w:eastAsia="en-AU"/>
      </w:rPr>
      <mc:AlternateContent>
        <mc:Choice Requires="wps">
          <w:drawing>
            <wp:inline distT="0" distB="0" distL="0" distR="0" wp14:anchorId="21E6FC01" wp14:editId="436EDAB5">
              <wp:extent cx="5252936" cy="10228"/>
              <wp:effectExtent l="38100" t="38100" r="62230" b="85090"/>
              <wp:docPr id="16" name="Straight Connector 16" title="Decorative"/>
              <wp:cNvGraphicFramePr/>
              <a:graphic xmlns:a="http://schemas.openxmlformats.org/drawingml/2006/main">
                <a:graphicData uri="http://schemas.microsoft.com/office/word/2010/wordprocessingShape">
                  <wps:wsp>
                    <wps:cNvCnPr/>
                    <wps:spPr>
                      <a:xfrm flipV="1">
                        <a:off x="0" y="0"/>
                        <a:ext cx="5252936" cy="10228"/>
                      </a:xfrm>
                      <a:prstGeom prst="line">
                        <a:avLst/>
                      </a:prstGeom>
                      <a:ln w="12700">
                        <a:solidFill>
                          <a:schemeClr val="tx1"/>
                        </a:solid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5F989965" id="Straight Connector 16" o:spid="_x0000_s1026" alt="Title: Decorative" style="flip:y;visibility:visible;mso-wrap-style:square;mso-left-percent:-10001;mso-top-percent:-10001;mso-position-horizontal:absolute;mso-position-horizontal-relative:char;mso-position-vertical:absolute;mso-position-vertical-relative:line;mso-left-percent:-10001;mso-top-percent:-10001" from="0,0" to="413.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" strokecolor="black [3213]" strokeweight="1pt">
              <v:shadow on="t" color="black" opacity="24903f" origin=",.5" offset="0,.55556mm"/>
              <w10:anchorlock/>
            </v:line>
          </w:pict>
        </mc:Fallback>
      </mc:AlternateContent>
    </w:r>
  </w:p>
  <w:p w14:paraId="5ACEFC5E" w14:textId="77777777" w:rsidR="00C37322" w:rsidRDefault="00C3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0563F" w14:textId="77777777" w:rsidR="00C37322" w:rsidRPr="00F82960" w:rsidRDefault="00C37322" w:rsidP="00066C8A">
    <w:pPr>
      <w:pStyle w:val="Header"/>
      <w:rPr>
        <w:rFonts w:ascii="Arial" w:hAnsi="Arial" w:cs="Arial"/>
        <w:sz w:val="16"/>
        <w:szCs w:val="16"/>
      </w:rPr>
    </w:pPr>
    <w:r>
      <w:rPr>
        <w:rFonts w:ascii="Arial" w:hAnsi="Arial" w:cs="Arial"/>
        <w:sz w:val="16"/>
        <w:szCs w:val="16"/>
      </w:rPr>
      <w:t xml:space="preserve"> </w:t>
    </w:r>
  </w:p>
  <w:p w14:paraId="5B196116" w14:textId="77777777" w:rsidR="00C37322" w:rsidRDefault="00C373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FDABE" w14:textId="77777777" w:rsidR="00C37322" w:rsidRPr="00F82960" w:rsidRDefault="00C37322" w:rsidP="00F82960">
    <w:pPr>
      <w:pStyle w:val="Header"/>
      <w:rPr>
        <w:rFonts w:ascii="Arial" w:hAnsi="Arial" w:cs="Arial"/>
        <w:sz w:val="16"/>
        <w:szCs w:val="16"/>
      </w:rPr>
    </w:pPr>
    <w:r>
      <w:rPr>
        <w:rFonts w:ascii="Arial" w:hAnsi="Arial" w:cs="Arial"/>
        <w:sz w:val="16"/>
        <w:szCs w:val="16"/>
      </w:rPr>
      <w:t xml:space="preserve"> </w:t>
    </w:r>
    <w:r w:rsidRPr="00F82960">
      <w:rPr>
        <w:rFonts w:ascii="Arial" w:hAnsi="Arial" w:cs="Arial"/>
        <w:sz w:val="16"/>
        <w:szCs w:val="16"/>
      </w:rPr>
      <w:t xml:space="preserve">ATDP </w:t>
    </w:r>
    <w:r>
      <w:rPr>
        <w:rFonts w:ascii="Arial" w:hAnsi="Arial" w:cs="Arial"/>
        <w:sz w:val="16"/>
        <w:szCs w:val="16"/>
      </w:rPr>
      <w:t xml:space="preserve">Compensation Support Officer’s </w:t>
    </w:r>
    <w:r w:rsidRPr="00F82960">
      <w:rPr>
        <w:rFonts w:ascii="Arial" w:hAnsi="Arial" w:cs="Arial"/>
        <w:sz w:val="16"/>
        <w:szCs w:val="16"/>
      </w:rPr>
      <w:t xml:space="preserve">Handbook </w:t>
    </w:r>
  </w:p>
  <w:p w14:paraId="4327864A" w14:textId="77777777" w:rsidR="00C37322" w:rsidRDefault="00C37322" w:rsidP="00F82960">
    <w:pPr>
      <w:pStyle w:val="Header"/>
    </w:pPr>
    <w:r>
      <w:rPr>
        <w:i/>
        <w:noProof/>
        <w:sz w:val="16"/>
        <w:szCs w:val="16"/>
        <w:lang w:eastAsia="en-AU"/>
      </w:rPr>
      <mc:AlternateContent>
        <mc:Choice Requires="wps">
          <w:drawing>
            <wp:inline distT="0" distB="0" distL="0" distR="0" wp14:anchorId="448BDC22" wp14:editId="03FA7C3B">
              <wp:extent cx="8815615" cy="0"/>
              <wp:effectExtent l="25400" t="25400" r="36830" b="76200"/>
              <wp:docPr id="25" name="Straight Connector 25" title="Decorative"/>
              <wp:cNvGraphicFramePr/>
              <a:graphic xmlns:a="http://schemas.openxmlformats.org/drawingml/2006/main">
                <a:graphicData uri="http://schemas.microsoft.com/office/word/2010/wordprocessingShape">
                  <wps:wsp>
                    <wps:cNvCnPr/>
                    <wps:spPr>
                      <a:xfrm flipV="1">
                        <a:off x="0" y="0"/>
                        <a:ext cx="8815615" cy="0"/>
                      </a:xfrm>
                      <a:prstGeom prst="line">
                        <a:avLst/>
                      </a:prstGeom>
                      <a:ln w="12700">
                        <a:solidFill>
                          <a:schemeClr val="tx1"/>
                        </a:solid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7E0C202F" id="Straight Connector 25" o:spid="_x0000_s1026" alt="Title: Decorative" style="flip:y;visibility:visible;mso-wrap-style:square;mso-left-percent:-10001;mso-top-percent:-10001;mso-position-horizontal:absolute;mso-position-horizontal-relative:char;mso-position-vertical:absolute;mso-position-vertical-relative:line;mso-left-percent:-10001;mso-top-percent:-10001" from="0,0" to="694.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" strokecolor="black [3213]" strokeweight="1pt">
              <v:shadow on="t" color="black" opacity="24903f" origin=",.5" offset="0,.55556mm"/>
              <w10:anchorlock/>
            </v:line>
          </w:pict>
        </mc:Fallback>
      </mc:AlternateContent>
    </w:r>
  </w:p>
  <w:p w14:paraId="5E578D00" w14:textId="77777777" w:rsidR="00C37322" w:rsidRDefault="00C3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5286"/>
    <w:multiLevelType w:val="hybridMultilevel"/>
    <w:tmpl w:val="4474A12A"/>
    <w:lvl w:ilvl="0" w:tplc="0C090001">
      <w:start w:val="1"/>
      <w:numFmt w:val="bullet"/>
      <w:lvlText w:val=""/>
      <w:lvlJc w:val="left"/>
      <w:pPr>
        <w:ind w:left="180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1" w15:restartNumberingAfterBreak="0">
    <w:nsid w:val="0837438D"/>
    <w:multiLevelType w:val="hybridMultilevel"/>
    <w:tmpl w:val="7B808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4022F3"/>
    <w:multiLevelType w:val="multilevel"/>
    <w:tmpl w:val="1850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51E57"/>
    <w:multiLevelType w:val="hybridMultilevel"/>
    <w:tmpl w:val="1CA6628C"/>
    <w:lvl w:ilvl="0" w:tplc="2AA8DEF0">
      <w:start w:val="1"/>
      <w:numFmt w:val="bullet"/>
      <w:lvlText w:val=""/>
      <w:lvlJc w:val="left"/>
      <w:pPr>
        <w:ind w:left="781" w:hanging="360"/>
      </w:pPr>
      <w:rPr>
        <w:rFonts w:ascii="Symbol" w:hAnsi="Symbol" w:hint="default"/>
        <w:color w:val="000000" w:themeColor="text1"/>
      </w:rPr>
    </w:lvl>
    <w:lvl w:ilvl="1" w:tplc="04090003">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 w15:restartNumberingAfterBreak="0">
    <w:nsid w:val="0B5318F4"/>
    <w:multiLevelType w:val="hybridMultilevel"/>
    <w:tmpl w:val="3D6A8FDA"/>
    <w:lvl w:ilvl="0" w:tplc="D5CEE4B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4B349D"/>
    <w:multiLevelType w:val="hybridMultilevel"/>
    <w:tmpl w:val="2D0A5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C02EE5"/>
    <w:multiLevelType w:val="hybridMultilevel"/>
    <w:tmpl w:val="66B6B5A0"/>
    <w:lvl w:ilvl="0" w:tplc="F2F4381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004DE4"/>
    <w:multiLevelType w:val="hybridMultilevel"/>
    <w:tmpl w:val="D7264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C7659F"/>
    <w:multiLevelType w:val="hybridMultilevel"/>
    <w:tmpl w:val="5EB24620"/>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9" w15:restartNumberingAfterBreak="0">
    <w:nsid w:val="194D4C87"/>
    <w:multiLevelType w:val="hybridMultilevel"/>
    <w:tmpl w:val="1C4C0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5D49A8"/>
    <w:multiLevelType w:val="hybridMultilevel"/>
    <w:tmpl w:val="FF2007C8"/>
    <w:lvl w:ilvl="0" w:tplc="BC660754">
      <w:start w:val="1"/>
      <w:numFmt w:val="bullet"/>
      <w:lvlText w:val="•"/>
      <w:lvlJc w:val="left"/>
      <w:pPr>
        <w:tabs>
          <w:tab w:val="num" w:pos="720"/>
        </w:tabs>
        <w:ind w:left="720" w:hanging="360"/>
      </w:pPr>
      <w:rPr>
        <w:rFonts w:ascii="Arial" w:hAnsi="Arial" w:hint="default"/>
      </w:rPr>
    </w:lvl>
    <w:lvl w:ilvl="1" w:tplc="9A925EBC" w:tentative="1">
      <w:start w:val="1"/>
      <w:numFmt w:val="bullet"/>
      <w:lvlText w:val="•"/>
      <w:lvlJc w:val="left"/>
      <w:pPr>
        <w:tabs>
          <w:tab w:val="num" w:pos="1440"/>
        </w:tabs>
        <w:ind w:left="1440" w:hanging="360"/>
      </w:pPr>
      <w:rPr>
        <w:rFonts w:ascii="Arial" w:hAnsi="Arial" w:hint="default"/>
      </w:rPr>
    </w:lvl>
    <w:lvl w:ilvl="2" w:tplc="BAD61AF0" w:tentative="1">
      <w:start w:val="1"/>
      <w:numFmt w:val="bullet"/>
      <w:lvlText w:val="•"/>
      <w:lvlJc w:val="left"/>
      <w:pPr>
        <w:tabs>
          <w:tab w:val="num" w:pos="2160"/>
        </w:tabs>
        <w:ind w:left="2160" w:hanging="360"/>
      </w:pPr>
      <w:rPr>
        <w:rFonts w:ascii="Arial" w:hAnsi="Arial" w:hint="default"/>
      </w:rPr>
    </w:lvl>
    <w:lvl w:ilvl="3" w:tplc="CF0E0254" w:tentative="1">
      <w:start w:val="1"/>
      <w:numFmt w:val="bullet"/>
      <w:lvlText w:val="•"/>
      <w:lvlJc w:val="left"/>
      <w:pPr>
        <w:tabs>
          <w:tab w:val="num" w:pos="2880"/>
        </w:tabs>
        <w:ind w:left="2880" w:hanging="360"/>
      </w:pPr>
      <w:rPr>
        <w:rFonts w:ascii="Arial" w:hAnsi="Arial" w:hint="default"/>
      </w:rPr>
    </w:lvl>
    <w:lvl w:ilvl="4" w:tplc="99667720" w:tentative="1">
      <w:start w:val="1"/>
      <w:numFmt w:val="bullet"/>
      <w:lvlText w:val="•"/>
      <w:lvlJc w:val="left"/>
      <w:pPr>
        <w:tabs>
          <w:tab w:val="num" w:pos="3600"/>
        </w:tabs>
        <w:ind w:left="3600" w:hanging="360"/>
      </w:pPr>
      <w:rPr>
        <w:rFonts w:ascii="Arial" w:hAnsi="Arial" w:hint="default"/>
      </w:rPr>
    </w:lvl>
    <w:lvl w:ilvl="5" w:tplc="90A0F244" w:tentative="1">
      <w:start w:val="1"/>
      <w:numFmt w:val="bullet"/>
      <w:lvlText w:val="•"/>
      <w:lvlJc w:val="left"/>
      <w:pPr>
        <w:tabs>
          <w:tab w:val="num" w:pos="4320"/>
        </w:tabs>
        <w:ind w:left="4320" w:hanging="360"/>
      </w:pPr>
      <w:rPr>
        <w:rFonts w:ascii="Arial" w:hAnsi="Arial" w:hint="default"/>
      </w:rPr>
    </w:lvl>
    <w:lvl w:ilvl="6" w:tplc="AD88B754" w:tentative="1">
      <w:start w:val="1"/>
      <w:numFmt w:val="bullet"/>
      <w:lvlText w:val="•"/>
      <w:lvlJc w:val="left"/>
      <w:pPr>
        <w:tabs>
          <w:tab w:val="num" w:pos="5040"/>
        </w:tabs>
        <w:ind w:left="5040" w:hanging="360"/>
      </w:pPr>
      <w:rPr>
        <w:rFonts w:ascii="Arial" w:hAnsi="Arial" w:hint="default"/>
      </w:rPr>
    </w:lvl>
    <w:lvl w:ilvl="7" w:tplc="BF00FB44" w:tentative="1">
      <w:start w:val="1"/>
      <w:numFmt w:val="bullet"/>
      <w:lvlText w:val="•"/>
      <w:lvlJc w:val="left"/>
      <w:pPr>
        <w:tabs>
          <w:tab w:val="num" w:pos="5760"/>
        </w:tabs>
        <w:ind w:left="5760" w:hanging="360"/>
      </w:pPr>
      <w:rPr>
        <w:rFonts w:ascii="Arial" w:hAnsi="Arial" w:hint="default"/>
      </w:rPr>
    </w:lvl>
    <w:lvl w:ilvl="8" w:tplc="102CE9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525F4A"/>
    <w:multiLevelType w:val="multilevel"/>
    <w:tmpl w:val="EC147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27248A"/>
    <w:multiLevelType w:val="hybridMultilevel"/>
    <w:tmpl w:val="E32CA4E6"/>
    <w:lvl w:ilvl="0" w:tplc="D5CEE4B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77690F"/>
    <w:multiLevelType w:val="hybridMultilevel"/>
    <w:tmpl w:val="534E3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4B0F93"/>
    <w:multiLevelType w:val="hybridMultilevel"/>
    <w:tmpl w:val="42529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263B68"/>
    <w:multiLevelType w:val="hybridMultilevel"/>
    <w:tmpl w:val="6A966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B71F99"/>
    <w:multiLevelType w:val="hybridMultilevel"/>
    <w:tmpl w:val="DBB8D0B8"/>
    <w:lvl w:ilvl="0" w:tplc="0C090003">
      <w:start w:val="1"/>
      <w:numFmt w:val="bullet"/>
      <w:lvlText w:val="o"/>
      <w:lvlJc w:val="left"/>
      <w:pPr>
        <w:ind w:left="2520" w:hanging="360"/>
      </w:pPr>
      <w:rPr>
        <w:rFonts w:ascii="Courier New" w:hAnsi="Courier New" w:cs="Courier New" w:hint="default"/>
      </w:rPr>
    </w:lvl>
    <w:lvl w:ilvl="1" w:tplc="0C090003">
      <w:start w:val="1"/>
      <w:numFmt w:val="bullet"/>
      <w:lvlText w:val="o"/>
      <w:lvlJc w:val="left"/>
      <w:pPr>
        <w:ind w:left="3240" w:hanging="360"/>
      </w:pPr>
      <w:rPr>
        <w:rFonts w:ascii="Courier New" w:hAnsi="Courier New" w:cs="Courier New" w:hint="default"/>
      </w:rPr>
    </w:lvl>
    <w:lvl w:ilvl="2" w:tplc="0C090005">
      <w:start w:val="1"/>
      <w:numFmt w:val="bullet"/>
      <w:lvlText w:val=""/>
      <w:lvlJc w:val="left"/>
      <w:pPr>
        <w:ind w:left="3960" w:hanging="360"/>
      </w:pPr>
      <w:rPr>
        <w:rFonts w:ascii="Wingdings" w:hAnsi="Wingdings" w:hint="default"/>
      </w:rPr>
    </w:lvl>
    <w:lvl w:ilvl="3" w:tplc="0C090001">
      <w:start w:val="1"/>
      <w:numFmt w:val="bullet"/>
      <w:lvlText w:val=""/>
      <w:lvlJc w:val="left"/>
      <w:pPr>
        <w:ind w:left="4680" w:hanging="360"/>
      </w:pPr>
      <w:rPr>
        <w:rFonts w:ascii="Symbol" w:hAnsi="Symbol" w:hint="default"/>
      </w:rPr>
    </w:lvl>
    <w:lvl w:ilvl="4" w:tplc="0C090003">
      <w:start w:val="1"/>
      <w:numFmt w:val="bullet"/>
      <w:lvlText w:val="o"/>
      <w:lvlJc w:val="left"/>
      <w:pPr>
        <w:ind w:left="5400" w:hanging="360"/>
      </w:pPr>
      <w:rPr>
        <w:rFonts w:ascii="Courier New" w:hAnsi="Courier New" w:cs="Courier New" w:hint="default"/>
      </w:rPr>
    </w:lvl>
    <w:lvl w:ilvl="5" w:tplc="0C090005">
      <w:start w:val="1"/>
      <w:numFmt w:val="bullet"/>
      <w:lvlText w:val=""/>
      <w:lvlJc w:val="left"/>
      <w:pPr>
        <w:ind w:left="6120" w:hanging="360"/>
      </w:pPr>
      <w:rPr>
        <w:rFonts w:ascii="Wingdings" w:hAnsi="Wingdings" w:hint="default"/>
      </w:rPr>
    </w:lvl>
    <w:lvl w:ilvl="6" w:tplc="0C090001">
      <w:start w:val="1"/>
      <w:numFmt w:val="bullet"/>
      <w:lvlText w:val=""/>
      <w:lvlJc w:val="left"/>
      <w:pPr>
        <w:ind w:left="6840" w:hanging="360"/>
      </w:pPr>
      <w:rPr>
        <w:rFonts w:ascii="Symbol" w:hAnsi="Symbol" w:hint="default"/>
      </w:rPr>
    </w:lvl>
    <w:lvl w:ilvl="7" w:tplc="0C090003">
      <w:start w:val="1"/>
      <w:numFmt w:val="bullet"/>
      <w:lvlText w:val="o"/>
      <w:lvlJc w:val="left"/>
      <w:pPr>
        <w:ind w:left="7560" w:hanging="360"/>
      </w:pPr>
      <w:rPr>
        <w:rFonts w:ascii="Courier New" w:hAnsi="Courier New" w:cs="Courier New" w:hint="default"/>
      </w:rPr>
    </w:lvl>
    <w:lvl w:ilvl="8" w:tplc="0C090005">
      <w:start w:val="1"/>
      <w:numFmt w:val="bullet"/>
      <w:lvlText w:val=""/>
      <w:lvlJc w:val="left"/>
      <w:pPr>
        <w:ind w:left="8280" w:hanging="360"/>
      </w:pPr>
      <w:rPr>
        <w:rFonts w:ascii="Wingdings" w:hAnsi="Wingdings" w:hint="default"/>
      </w:rPr>
    </w:lvl>
  </w:abstractNum>
  <w:abstractNum w:abstractNumId="17" w15:restartNumberingAfterBreak="0">
    <w:nsid w:val="35AD6AAC"/>
    <w:multiLevelType w:val="hybridMultilevel"/>
    <w:tmpl w:val="269A2BDC"/>
    <w:lvl w:ilvl="0" w:tplc="1F38E828">
      <w:start w:val="1"/>
      <w:numFmt w:val="bullet"/>
      <w:lvlText w:val="•"/>
      <w:lvlJc w:val="left"/>
      <w:pPr>
        <w:tabs>
          <w:tab w:val="num" w:pos="720"/>
        </w:tabs>
        <w:ind w:left="720" w:hanging="360"/>
      </w:pPr>
      <w:rPr>
        <w:rFonts w:ascii="Arial" w:hAnsi="Arial" w:hint="default"/>
      </w:rPr>
    </w:lvl>
    <w:lvl w:ilvl="1" w:tplc="E05E0E6C" w:tentative="1">
      <w:start w:val="1"/>
      <w:numFmt w:val="bullet"/>
      <w:lvlText w:val="•"/>
      <w:lvlJc w:val="left"/>
      <w:pPr>
        <w:tabs>
          <w:tab w:val="num" w:pos="1440"/>
        </w:tabs>
        <w:ind w:left="1440" w:hanging="360"/>
      </w:pPr>
      <w:rPr>
        <w:rFonts w:ascii="Arial" w:hAnsi="Arial" w:hint="default"/>
      </w:rPr>
    </w:lvl>
    <w:lvl w:ilvl="2" w:tplc="8C74DD68" w:tentative="1">
      <w:start w:val="1"/>
      <w:numFmt w:val="bullet"/>
      <w:lvlText w:val="•"/>
      <w:lvlJc w:val="left"/>
      <w:pPr>
        <w:tabs>
          <w:tab w:val="num" w:pos="2160"/>
        </w:tabs>
        <w:ind w:left="2160" w:hanging="360"/>
      </w:pPr>
      <w:rPr>
        <w:rFonts w:ascii="Arial" w:hAnsi="Arial" w:hint="default"/>
      </w:rPr>
    </w:lvl>
    <w:lvl w:ilvl="3" w:tplc="689A7086" w:tentative="1">
      <w:start w:val="1"/>
      <w:numFmt w:val="bullet"/>
      <w:lvlText w:val="•"/>
      <w:lvlJc w:val="left"/>
      <w:pPr>
        <w:tabs>
          <w:tab w:val="num" w:pos="2880"/>
        </w:tabs>
        <w:ind w:left="2880" w:hanging="360"/>
      </w:pPr>
      <w:rPr>
        <w:rFonts w:ascii="Arial" w:hAnsi="Arial" w:hint="default"/>
      </w:rPr>
    </w:lvl>
    <w:lvl w:ilvl="4" w:tplc="4558D4FA" w:tentative="1">
      <w:start w:val="1"/>
      <w:numFmt w:val="bullet"/>
      <w:lvlText w:val="•"/>
      <w:lvlJc w:val="left"/>
      <w:pPr>
        <w:tabs>
          <w:tab w:val="num" w:pos="3600"/>
        </w:tabs>
        <w:ind w:left="3600" w:hanging="360"/>
      </w:pPr>
      <w:rPr>
        <w:rFonts w:ascii="Arial" w:hAnsi="Arial" w:hint="default"/>
      </w:rPr>
    </w:lvl>
    <w:lvl w:ilvl="5" w:tplc="FBCA4138" w:tentative="1">
      <w:start w:val="1"/>
      <w:numFmt w:val="bullet"/>
      <w:lvlText w:val="•"/>
      <w:lvlJc w:val="left"/>
      <w:pPr>
        <w:tabs>
          <w:tab w:val="num" w:pos="4320"/>
        </w:tabs>
        <w:ind w:left="4320" w:hanging="360"/>
      </w:pPr>
      <w:rPr>
        <w:rFonts w:ascii="Arial" w:hAnsi="Arial" w:hint="default"/>
      </w:rPr>
    </w:lvl>
    <w:lvl w:ilvl="6" w:tplc="8E6C7276" w:tentative="1">
      <w:start w:val="1"/>
      <w:numFmt w:val="bullet"/>
      <w:lvlText w:val="•"/>
      <w:lvlJc w:val="left"/>
      <w:pPr>
        <w:tabs>
          <w:tab w:val="num" w:pos="5040"/>
        </w:tabs>
        <w:ind w:left="5040" w:hanging="360"/>
      </w:pPr>
      <w:rPr>
        <w:rFonts w:ascii="Arial" w:hAnsi="Arial" w:hint="default"/>
      </w:rPr>
    </w:lvl>
    <w:lvl w:ilvl="7" w:tplc="A94663B2" w:tentative="1">
      <w:start w:val="1"/>
      <w:numFmt w:val="bullet"/>
      <w:lvlText w:val="•"/>
      <w:lvlJc w:val="left"/>
      <w:pPr>
        <w:tabs>
          <w:tab w:val="num" w:pos="5760"/>
        </w:tabs>
        <w:ind w:left="5760" w:hanging="360"/>
      </w:pPr>
      <w:rPr>
        <w:rFonts w:ascii="Arial" w:hAnsi="Arial" w:hint="default"/>
      </w:rPr>
    </w:lvl>
    <w:lvl w:ilvl="8" w:tplc="0B065AD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077C20"/>
    <w:multiLevelType w:val="multilevel"/>
    <w:tmpl w:val="718A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86377A"/>
    <w:multiLevelType w:val="multilevel"/>
    <w:tmpl w:val="EBD6F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111955"/>
    <w:multiLevelType w:val="hybridMultilevel"/>
    <w:tmpl w:val="31F4C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EA68B3"/>
    <w:multiLevelType w:val="hybridMultilevel"/>
    <w:tmpl w:val="F18AC1CC"/>
    <w:lvl w:ilvl="0" w:tplc="58DA3CE0">
      <w:start w:val="1"/>
      <w:numFmt w:val="bullet"/>
      <w:lvlText w:val="•"/>
      <w:lvlJc w:val="left"/>
      <w:pPr>
        <w:tabs>
          <w:tab w:val="num" w:pos="720"/>
        </w:tabs>
        <w:ind w:left="720" w:hanging="360"/>
      </w:pPr>
      <w:rPr>
        <w:rFonts w:ascii="Arial" w:hAnsi="Arial" w:hint="default"/>
      </w:rPr>
    </w:lvl>
    <w:lvl w:ilvl="1" w:tplc="B53C505A" w:tentative="1">
      <w:start w:val="1"/>
      <w:numFmt w:val="bullet"/>
      <w:lvlText w:val="•"/>
      <w:lvlJc w:val="left"/>
      <w:pPr>
        <w:tabs>
          <w:tab w:val="num" w:pos="1440"/>
        </w:tabs>
        <w:ind w:left="1440" w:hanging="360"/>
      </w:pPr>
      <w:rPr>
        <w:rFonts w:ascii="Arial" w:hAnsi="Arial" w:hint="default"/>
      </w:rPr>
    </w:lvl>
    <w:lvl w:ilvl="2" w:tplc="EB6E9CE0" w:tentative="1">
      <w:start w:val="1"/>
      <w:numFmt w:val="bullet"/>
      <w:lvlText w:val="•"/>
      <w:lvlJc w:val="left"/>
      <w:pPr>
        <w:tabs>
          <w:tab w:val="num" w:pos="2160"/>
        </w:tabs>
        <w:ind w:left="2160" w:hanging="360"/>
      </w:pPr>
      <w:rPr>
        <w:rFonts w:ascii="Arial" w:hAnsi="Arial" w:hint="default"/>
      </w:rPr>
    </w:lvl>
    <w:lvl w:ilvl="3" w:tplc="D86E8E24" w:tentative="1">
      <w:start w:val="1"/>
      <w:numFmt w:val="bullet"/>
      <w:lvlText w:val="•"/>
      <w:lvlJc w:val="left"/>
      <w:pPr>
        <w:tabs>
          <w:tab w:val="num" w:pos="2880"/>
        </w:tabs>
        <w:ind w:left="2880" w:hanging="360"/>
      </w:pPr>
      <w:rPr>
        <w:rFonts w:ascii="Arial" w:hAnsi="Arial" w:hint="default"/>
      </w:rPr>
    </w:lvl>
    <w:lvl w:ilvl="4" w:tplc="A816DBAE" w:tentative="1">
      <w:start w:val="1"/>
      <w:numFmt w:val="bullet"/>
      <w:lvlText w:val="•"/>
      <w:lvlJc w:val="left"/>
      <w:pPr>
        <w:tabs>
          <w:tab w:val="num" w:pos="3600"/>
        </w:tabs>
        <w:ind w:left="3600" w:hanging="360"/>
      </w:pPr>
      <w:rPr>
        <w:rFonts w:ascii="Arial" w:hAnsi="Arial" w:hint="default"/>
      </w:rPr>
    </w:lvl>
    <w:lvl w:ilvl="5" w:tplc="2EE8E7AC" w:tentative="1">
      <w:start w:val="1"/>
      <w:numFmt w:val="bullet"/>
      <w:lvlText w:val="•"/>
      <w:lvlJc w:val="left"/>
      <w:pPr>
        <w:tabs>
          <w:tab w:val="num" w:pos="4320"/>
        </w:tabs>
        <w:ind w:left="4320" w:hanging="360"/>
      </w:pPr>
      <w:rPr>
        <w:rFonts w:ascii="Arial" w:hAnsi="Arial" w:hint="default"/>
      </w:rPr>
    </w:lvl>
    <w:lvl w:ilvl="6" w:tplc="42AAF25C" w:tentative="1">
      <w:start w:val="1"/>
      <w:numFmt w:val="bullet"/>
      <w:lvlText w:val="•"/>
      <w:lvlJc w:val="left"/>
      <w:pPr>
        <w:tabs>
          <w:tab w:val="num" w:pos="5040"/>
        </w:tabs>
        <w:ind w:left="5040" w:hanging="360"/>
      </w:pPr>
      <w:rPr>
        <w:rFonts w:ascii="Arial" w:hAnsi="Arial" w:hint="default"/>
      </w:rPr>
    </w:lvl>
    <w:lvl w:ilvl="7" w:tplc="45DA0942" w:tentative="1">
      <w:start w:val="1"/>
      <w:numFmt w:val="bullet"/>
      <w:lvlText w:val="•"/>
      <w:lvlJc w:val="left"/>
      <w:pPr>
        <w:tabs>
          <w:tab w:val="num" w:pos="5760"/>
        </w:tabs>
        <w:ind w:left="5760" w:hanging="360"/>
      </w:pPr>
      <w:rPr>
        <w:rFonts w:ascii="Arial" w:hAnsi="Arial" w:hint="default"/>
      </w:rPr>
    </w:lvl>
    <w:lvl w:ilvl="8" w:tplc="A4D4CFD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4DC7575"/>
    <w:multiLevelType w:val="multilevel"/>
    <w:tmpl w:val="D9DEC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352EC"/>
    <w:multiLevelType w:val="hybridMultilevel"/>
    <w:tmpl w:val="FA5427A2"/>
    <w:lvl w:ilvl="0" w:tplc="D5CEE4B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6006BE"/>
    <w:multiLevelType w:val="hybridMultilevel"/>
    <w:tmpl w:val="1512CDA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5" w15:restartNumberingAfterBreak="0">
    <w:nsid w:val="4AFE394A"/>
    <w:multiLevelType w:val="hybridMultilevel"/>
    <w:tmpl w:val="C6F8C94C"/>
    <w:lvl w:ilvl="0" w:tplc="01EE5EEA">
      <w:numFmt w:val="bullet"/>
      <w:lvlText w:val="•"/>
      <w:lvlJc w:val="left"/>
      <w:pPr>
        <w:ind w:left="1080" w:hanging="360"/>
      </w:pPr>
      <w:rPr>
        <w:rFonts w:ascii="Arial" w:eastAsiaTheme="minorEastAsia"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F6942AA"/>
    <w:multiLevelType w:val="hybridMultilevel"/>
    <w:tmpl w:val="7D7A5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1A0FD0"/>
    <w:multiLevelType w:val="multilevel"/>
    <w:tmpl w:val="8330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B10422"/>
    <w:multiLevelType w:val="multilevel"/>
    <w:tmpl w:val="774C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E82192"/>
    <w:multiLevelType w:val="hybridMultilevel"/>
    <w:tmpl w:val="295AB3E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7E786D"/>
    <w:multiLevelType w:val="multilevel"/>
    <w:tmpl w:val="7674B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F246EB"/>
    <w:multiLevelType w:val="multilevel"/>
    <w:tmpl w:val="78BC421A"/>
    <w:lvl w:ilvl="0">
      <w:start w:val="1"/>
      <w:numFmt w:val="bullet"/>
      <w:lvlText w:val=""/>
      <w:lvlJc w:val="left"/>
      <w:pPr>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2" w15:restartNumberingAfterBreak="0">
    <w:nsid w:val="5F422B30"/>
    <w:multiLevelType w:val="multilevel"/>
    <w:tmpl w:val="2912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D81CC7"/>
    <w:multiLevelType w:val="hybridMultilevel"/>
    <w:tmpl w:val="6C80F006"/>
    <w:lvl w:ilvl="0" w:tplc="D5CEE4B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E446D1"/>
    <w:multiLevelType w:val="hybridMultilevel"/>
    <w:tmpl w:val="E3385D26"/>
    <w:lvl w:ilvl="0" w:tplc="E050D85C">
      <w:start w:val="1"/>
      <w:numFmt w:val="bullet"/>
      <w:lvlText w:val="•"/>
      <w:lvlJc w:val="left"/>
      <w:pPr>
        <w:tabs>
          <w:tab w:val="num" w:pos="720"/>
        </w:tabs>
        <w:ind w:left="720" w:hanging="360"/>
      </w:pPr>
      <w:rPr>
        <w:rFonts w:ascii="Times New Roman" w:hAnsi="Times New Roman" w:hint="default"/>
      </w:rPr>
    </w:lvl>
    <w:lvl w:ilvl="1" w:tplc="E80815FE" w:tentative="1">
      <w:start w:val="1"/>
      <w:numFmt w:val="bullet"/>
      <w:lvlText w:val="•"/>
      <w:lvlJc w:val="left"/>
      <w:pPr>
        <w:tabs>
          <w:tab w:val="num" w:pos="1440"/>
        </w:tabs>
        <w:ind w:left="1440" w:hanging="360"/>
      </w:pPr>
      <w:rPr>
        <w:rFonts w:ascii="Times New Roman" w:hAnsi="Times New Roman" w:hint="default"/>
      </w:rPr>
    </w:lvl>
    <w:lvl w:ilvl="2" w:tplc="236EB95A" w:tentative="1">
      <w:start w:val="1"/>
      <w:numFmt w:val="bullet"/>
      <w:lvlText w:val="•"/>
      <w:lvlJc w:val="left"/>
      <w:pPr>
        <w:tabs>
          <w:tab w:val="num" w:pos="2160"/>
        </w:tabs>
        <w:ind w:left="2160" w:hanging="360"/>
      </w:pPr>
      <w:rPr>
        <w:rFonts w:ascii="Times New Roman" w:hAnsi="Times New Roman" w:hint="default"/>
      </w:rPr>
    </w:lvl>
    <w:lvl w:ilvl="3" w:tplc="610ED58A" w:tentative="1">
      <w:start w:val="1"/>
      <w:numFmt w:val="bullet"/>
      <w:lvlText w:val="•"/>
      <w:lvlJc w:val="left"/>
      <w:pPr>
        <w:tabs>
          <w:tab w:val="num" w:pos="2880"/>
        </w:tabs>
        <w:ind w:left="2880" w:hanging="360"/>
      </w:pPr>
      <w:rPr>
        <w:rFonts w:ascii="Times New Roman" w:hAnsi="Times New Roman" w:hint="default"/>
      </w:rPr>
    </w:lvl>
    <w:lvl w:ilvl="4" w:tplc="94F889C6" w:tentative="1">
      <w:start w:val="1"/>
      <w:numFmt w:val="bullet"/>
      <w:lvlText w:val="•"/>
      <w:lvlJc w:val="left"/>
      <w:pPr>
        <w:tabs>
          <w:tab w:val="num" w:pos="3600"/>
        </w:tabs>
        <w:ind w:left="3600" w:hanging="360"/>
      </w:pPr>
      <w:rPr>
        <w:rFonts w:ascii="Times New Roman" w:hAnsi="Times New Roman" w:hint="default"/>
      </w:rPr>
    </w:lvl>
    <w:lvl w:ilvl="5" w:tplc="E5EC291A" w:tentative="1">
      <w:start w:val="1"/>
      <w:numFmt w:val="bullet"/>
      <w:lvlText w:val="•"/>
      <w:lvlJc w:val="left"/>
      <w:pPr>
        <w:tabs>
          <w:tab w:val="num" w:pos="4320"/>
        </w:tabs>
        <w:ind w:left="4320" w:hanging="360"/>
      </w:pPr>
      <w:rPr>
        <w:rFonts w:ascii="Times New Roman" w:hAnsi="Times New Roman" w:hint="default"/>
      </w:rPr>
    </w:lvl>
    <w:lvl w:ilvl="6" w:tplc="116CE39E" w:tentative="1">
      <w:start w:val="1"/>
      <w:numFmt w:val="bullet"/>
      <w:lvlText w:val="•"/>
      <w:lvlJc w:val="left"/>
      <w:pPr>
        <w:tabs>
          <w:tab w:val="num" w:pos="5040"/>
        </w:tabs>
        <w:ind w:left="5040" w:hanging="360"/>
      </w:pPr>
      <w:rPr>
        <w:rFonts w:ascii="Times New Roman" w:hAnsi="Times New Roman" w:hint="default"/>
      </w:rPr>
    </w:lvl>
    <w:lvl w:ilvl="7" w:tplc="C4B4CA8C" w:tentative="1">
      <w:start w:val="1"/>
      <w:numFmt w:val="bullet"/>
      <w:lvlText w:val="•"/>
      <w:lvlJc w:val="left"/>
      <w:pPr>
        <w:tabs>
          <w:tab w:val="num" w:pos="5760"/>
        </w:tabs>
        <w:ind w:left="5760" w:hanging="360"/>
      </w:pPr>
      <w:rPr>
        <w:rFonts w:ascii="Times New Roman" w:hAnsi="Times New Roman" w:hint="default"/>
      </w:rPr>
    </w:lvl>
    <w:lvl w:ilvl="8" w:tplc="0ED2D572"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C107CDB"/>
    <w:multiLevelType w:val="multilevel"/>
    <w:tmpl w:val="B8786C0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36" w15:restartNumberingAfterBreak="0">
    <w:nsid w:val="73832B6D"/>
    <w:multiLevelType w:val="hybridMultilevel"/>
    <w:tmpl w:val="5DDC2C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82C11A4"/>
    <w:multiLevelType w:val="hybridMultilevel"/>
    <w:tmpl w:val="A2587ADA"/>
    <w:lvl w:ilvl="0" w:tplc="01EE5EE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4E1584"/>
    <w:multiLevelType w:val="hybridMultilevel"/>
    <w:tmpl w:val="1C84567C"/>
    <w:lvl w:ilvl="0" w:tplc="4C5267F2">
      <w:start w:val="1"/>
      <w:numFmt w:val="bullet"/>
      <w:lvlText w:val="•"/>
      <w:lvlJc w:val="left"/>
      <w:pPr>
        <w:tabs>
          <w:tab w:val="num" w:pos="720"/>
        </w:tabs>
        <w:ind w:left="720" w:hanging="360"/>
      </w:pPr>
      <w:rPr>
        <w:rFonts w:ascii="Arial" w:hAnsi="Arial" w:hint="default"/>
      </w:rPr>
    </w:lvl>
    <w:lvl w:ilvl="1" w:tplc="0EC4D072" w:tentative="1">
      <w:start w:val="1"/>
      <w:numFmt w:val="bullet"/>
      <w:lvlText w:val="•"/>
      <w:lvlJc w:val="left"/>
      <w:pPr>
        <w:tabs>
          <w:tab w:val="num" w:pos="1440"/>
        </w:tabs>
        <w:ind w:left="1440" w:hanging="360"/>
      </w:pPr>
      <w:rPr>
        <w:rFonts w:ascii="Arial" w:hAnsi="Arial" w:hint="default"/>
      </w:rPr>
    </w:lvl>
    <w:lvl w:ilvl="2" w:tplc="5310F610" w:tentative="1">
      <w:start w:val="1"/>
      <w:numFmt w:val="bullet"/>
      <w:lvlText w:val="•"/>
      <w:lvlJc w:val="left"/>
      <w:pPr>
        <w:tabs>
          <w:tab w:val="num" w:pos="2160"/>
        </w:tabs>
        <w:ind w:left="2160" w:hanging="360"/>
      </w:pPr>
      <w:rPr>
        <w:rFonts w:ascii="Arial" w:hAnsi="Arial" w:hint="default"/>
      </w:rPr>
    </w:lvl>
    <w:lvl w:ilvl="3" w:tplc="6F6E3ED2" w:tentative="1">
      <w:start w:val="1"/>
      <w:numFmt w:val="bullet"/>
      <w:lvlText w:val="•"/>
      <w:lvlJc w:val="left"/>
      <w:pPr>
        <w:tabs>
          <w:tab w:val="num" w:pos="2880"/>
        </w:tabs>
        <w:ind w:left="2880" w:hanging="360"/>
      </w:pPr>
      <w:rPr>
        <w:rFonts w:ascii="Arial" w:hAnsi="Arial" w:hint="default"/>
      </w:rPr>
    </w:lvl>
    <w:lvl w:ilvl="4" w:tplc="78D642C8" w:tentative="1">
      <w:start w:val="1"/>
      <w:numFmt w:val="bullet"/>
      <w:lvlText w:val="•"/>
      <w:lvlJc w:val="left"/>
      <w:pPr>
        <w:tabs>
          <w:tab w:val="num" w:pos="3600"/>
        </w:tabs>
        <w:ind w:left="3600" w:hanging="360"/>
      </w:pPr>
      <w:rPr>
        <w:rFonts w:ascii="Arial" w:hAnsi="Arial" w:hint="default"/>
      </w:rPr>
    </w:lvl>
    <w:lvl w:ilvl="5" w:tplc="7AA0D034" w:tentative="1">
      <w:start w:val="1"/>
      <w:numFmt w:val="bullet"/>
      <w:lvlText w:val="•"/>
      <w:lvlJc w:val="left"/>
      <w:pPr>
        <w:tabs>
          <w:tab w:val="num" w:pos="4320"/>
        </w:tabs>
        <w:ind w:left="4320" w:hanging="360"/>
      </w:pPr>
      <w:rPr>
        <w:rFonts w:ascii="Arial" w:hAnsi="Arial" w:hint="default"/>
      </w:rPr>
    </w:lvl>
    <w:lvl w:ilvl="6" w:tplc="DFE87E22" w:tentative="1">
      <w:start w:val="1"/>
      <w:numFmt w:val="bullet"/>
      <w:lvlText w:val="•"/>
      <w:lvlJc w:val="left"/>
      <w:pPr>
        <w:tabs>
          <w:tab w:val="num" w:pos="5040"/>
        </w:tabs>
        <w:ind w:left="5040" w:hanging="360"/>
      </w:pPr>
      <w:rPr>
        <w:rFonts w:ascii="Arial" w:hAnsi="Arial" w:hint="default"/>
      </w:rPr>
    </w:lvl>
    <w:lvl w:ilvl="7" w:tplc="65FC010C" w:tentative="1">
      <w:start w:val="1"/>
      <w:numFmt w:val="bullet"/>
      <w:lvlText w:val="•"/>
      <w:lvlJc w:val="left"/>
      <w:pPr>
        <w:tabs>
          <w:tab w:val="num" w:pos="5760"/>
        </w:tabs>
        <w:ind w:left="5760" w:hanging="360"/>
      </w:pPr>
      <w:rPr>
        <w:rFonts w:ascii="Arial" w:hAnsi="Arial" w:hint="default"/>
      </w:rPr>
    </w:lvl>
    <w:lvl w:ilvl="8" w:tplc="809C606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D812168"/>
    <w:multiLevelType w:val="hybridMultilevel"/>
    <w:tmpl w:val="A1BC109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0" w15:restartNumberingAfterBreak="0">
    <w:nsid w:val="7FB04F87"/>
    <w:multiLevelType w:val="hybridMultilevel"/>
    <w:tmpl w:val="455C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29"/>
  </w:num>
  <w:num w:numId="4">
    <w:abstractNumId w:val="8"/>
  </w:num>
  <w:num w:numId="5">
    <w:abstractNumId w:val="16"/>
  </w:num>
  <w:num w:numId="6">
    <w:abstractNumId w:val="5"/>
  </w:num>
  <w:num w:numId="7">
    <w:abstractNumId w:val="0"/>
  </w:num>
  <w:num w:numId="8">
    <w:abstractNumId w:val="36"/>
  </w:num>
  <w:num w:numId="9">
    <w:abstractNumId w:val="20"/>
  </w:num>
  <w:num w:numId="10">
    <w:abstractNumId w:val="37"/>
  </w:num>
  <w:num w:numId="11">
    <w:abstractNumId w:val="25"/>
  </w:num>
  <w:num w:numId="12">
    <w:abstractNumId w:val="31"/>
  </w:num>
  <w:num w:numId="13">
    <w:abstractNumId w:val="2"/>
  </w:num>
  <w:num w:numId="14">
    <w:abstractNumId w:val="35"/>
  </w:num>
  <w:num w:numId="15">
    <w:abstractNumId w:val="22"/>
  </w:num>
  <w:num w:numId="16">
    <w:abstractNumId w:val="11"/>
  </w:num>
  <w:num w:numId="17">
    <w:abstractNumId w:val="19"/>
  </w:num>
  <w:num w:numId="18">
    <w:abstractNumId w:val="17"/>
  </w:num>
  <w:num w:numId="19">
    <w:abstractNumId w:val="21"/>
  </w:num>
  <w:num w:numId="20">
    <w:abstractNumId w:val="38"/>
  </w:num>
  <w:num w:numId="21">
    <w:abstractNumId w:val="10"/>
  </w:num>
  <w:num w:numId="22">
    <w:abstractNumId w:val="34"/>
  </w:num>
  <w:num w:numId="23">
    <w:abstractNumId w:val="30"/>
  </w:num>
  <w:num w:numId="24">
    <w:abstractNumId w:val="27"/>
  </w:num>
  <w:num w:numId="25">
    <w:abstractNumId w:val="32"/>
  </w:num>
  <w:num w:numId="26">
    <w:abstractNumId w:val="39"/>
  </w:num>
  <w:num w:numId="27">
    <w:abstractNumId w:val="28"/>
  </w:num>
  <w:num w:numId="28">
    <w:abstractNumId w:val="6"/>
  </w:num>
  <w:num w:numId="29">
    <w:abstractNumId w:val="4"/>
  </w:num>
  <w:num w:numId="30">
    <w:abstractNumId w:val="7"/>
  </w:num>
  <w:num w:numId="31">
    <w:abstractNumId w:val="13"/>
  </w:num>
  <w:num w:numId="32">
    <w:abstractNumId w:val="12"/>
  </w:num>
  <w:num w:numId="33">
    <w:abstractNumId w:val="23"/>
  </w:num>
  <w:num w:numId="34">
    <w:abstractNumId w:val="14"/>
  </w:num>
  <w:num w:numId="35">
    <w:abstractNumId w:val="24"/>
  </w:num>
  <w:num w:numId="36">
    <w:abstractNumId w:val="26"/>
  </w:num>
  <w:num w:numId="37">
    <w:abstractNumId w:val="1"/>
  </w:num>
  <w:num w:numId="38">
    <w:abstractNumId w:val="15"/>
  </w:num>
  <w:num w:numId="39">
    <w:abstractNumId w:val="9"/>
  </w:num>
  <w:num w:numId="40">
    <w:abstractNumId w:val="33"/>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960"/>
    <w:rsid w:val="000277BE"/>
    <w:rsid w:val="00054F17"/>
    <w:rsid w:val="0006163A"/>
    <w:rsid w:val="00066C8A"/>
    <w:rsid w:val="00066F07"/>
    <w:rsid w:val="00070021"/>
    <w:rsid w:val="000704F6"/>
    <w:rsid w:val="000747FB"/>
    <w:rsid w:val="00093112"/>
    <w:rsid w:val="00096BBA"/>
    <w:rsid w:val="000B47A3"/>
    <w:rsid w:val="000B529D"/>
    <w:rsid w:val="000D480F"/>
    <w:rsid w:val="000D55A6"/>
    <w:rsid w:val="000D5F89"/>
    <w:rsid w:val="000E22C8"/>
    <w:rsid w:val="000F4064"/>
    <w:rsid w:val="000F4D88"/>
    <w:rsid w:val="00114BFD"/>
    <w:rsid w:val="00144090"/>
    <w:rsid w:val="00154A09"/>
    <w:rsid w:val="001614AD"/>
    <w:rsid w:val="001716F9"/>
    <w:rsid w:val="00174224"/>
    <w:rsid w:val="001B4731"/>
    <w:rsid w:val="001E26AA"/>
    <w:rsid w:val="001E6F80"/>
    <w:rsid w:val="001F1542"/>
    <w:rsid w:val="001F5D7C"/>
    <w:rsid w:val="001F7014"/>
    <w:rsid w:val="00226B6F"/>
    <w:rsid w:val="002307B1"/>
    <w:rsid w:val="00233819"/>
    <w:rsid w:val="00242209"/>
    <w:rsid w:val="002500FB"/>
    <w:rsid w:val="00264F05"/>
    <w:rsid w:val="0026530B"/>
    <w:rsid w:val="00280326"/>
    <w:rsid w:val="002827D3"/>
    <w:rsid w:val="002A1AEF"/>
    <w:rsid w:val="002A70C6"/>
    <w:rsid w:val="002B3EAC"/>
    <w:rsid w:val="002B701E"/>
    <w:rsid w:val="002D27D9"/>
    <w:rsid w:val="002D6BA6"/>
    <w:rsid w:val="002E59CE"/>
    <w:rsid w:val="00330B8B"/>
    <w:rsid w:val="00331ED4"/>
    <w:rsid w:val="0033654A"/>
    <w:rsid w:val="003418AE"/>
    <w:rsid w:val="003462BA"/>
    <w:rsid w:val="00347AF0"/>
    <w:rsid w:val="00362843"/>
    <w:rsid w:val="003643B9"/>
    <w:rsid w:val="0037688B"/>
    <w:rsid w:val="003809E8"/>
    <w:rsid w:val="00390805"/>
    <w:rsid w:val="0039282C"/>
    <w:rsid w:val="0039573F"/>
    <w:rsid w:val="003A3D2A"/>
    <w:rsid w:val="003A60AE"/>
    <w:rsid w:val="003B2DDE"/>
    <w:rsid w:val="003B385F"/>
    <w:rsid w:val="003C08E6"/>
    <w:rsid w:val="003C0F5A"/>
    <w:rsid w:val="003C1B7C"/>
    <w:rsid w:val="003C33A5"/>
    <w:rsid w:val="003C54D9"/>
    <w:rsid w:val="003C7B05"/>
    <w:rsid w:val="003F4256"/>
    <w:rsid w:val="003F58F7"/>
    <w:rsid w:val="00402D55"/>
    <w:rsid w:val="0045060D"/>
    <w:rsid w:val="0045693A"/>
    <w:rsid w:val="00466DA5"/>
    <w:rsid w:val="00470201"/>
    <w:rsid w:val="00481809"/>
    <w:rsid w:val="004B0150"/>
    <w:rsid w:val="004C5459"/>
    <w:rsid w:val="004D5A52"/>
    <w:rsid w:val="004E56EB"/>
    <w:rsid w:val="004F05B1"/>
    <w:rsid w:val="00506D2F"/>
    <w:rsid w:val="0052355F"/>
    <w:rsid w:val="005256DD"/>
    <w:rsid w:val="00555A29"/>
    <w:rsid w:val="00562A04"/>
    <w:rsid w:val="00565DDE"/>
    <w:rsid w:val="00567D8C"/>
    <w:rsid w:val="005706CF"/>
    <w:rsid w:val="0057350C"/>
    <w:rsid w:val="0059160F"/>
    <w:rsid w:val="00597DAB"/>
    <w:rsid w:val="005B3141"/>
    <w:rsid w:val="005C7D2C"/>
    <w:rsid w:val="005E7325"/>
    <w:rsid w:val="005F78E2"/>
    <w:rsid w:val="006170FF"/>
    <w:rsid w:val="00633CCE"/>
    <w:rsid w:val="00641B84"/>
    <w:rsid w:val="00650AD3"/>
    <w:rsid w:val="006637D3"/>
    <w:rsid w:val="00663CD6"/>
    <w:rsid w:val="00665CFF"/>
    <w:rsid w:val="006A653A"/>
    <w:rsid w:val="006C4E65"/>
    <w:rsid w:val="006D02BF"/>
    <w:rsid w:val="006E1D94"/>
    <w:rsid w:val="006E3A86"/>
    <w:rsid w:val="00712FFA"/>
    <w:rsid w:val="00717D7E"/>
    <w:rsid w:val="00722F06"/>
    <w:rsid w:val="007312BD"/>
    <w:rsid w:val="00781178"/>
    <w:rsid w:val="007840C4"/>
    <w:rsid w:val="007A2E2F"/>
    <w:rsid w:val="007D2246"/>
    <w:rsid w:val="007D463E"/>
    <w:rsid w:val="007E222A"/>
    <w:rsid w:val="008110DB"/>
    <w:rsid w:val="00832D22"/>
    <w:rsid w:val="0086215B"/>
    <w:rsid w:val="00862968"/>
    <w:rsid w:val="00870372"/>
    <w:rsid w:val="00870826"/>
    <w:rsid w:val="00883805"/>
    <w:rsid w:val="008A4E24"/>
    <w:rsid w:val="008A5454"/>
    <w:rsid w:val="008C5773"/>
    <w:rsid w:val="008E05A2"/>
    <w:rsid w:val="008F6350"/>
    <w:rsid w:val="008F77F2"/>
    <w:rsid w:val="00911577"/>
    <w:rsid w:val="00914430"/>
    <w:rsid w:val="00916C70"/>
    <w:rsid w:val="00925228"/>
    <w:rsid w:val="00930608"/>
    <w:rsid w:val="00936569"/>
    <w:rsid w:val="0093780F"/>
    <w:rsid w:val="00941005"/>
    <w:rsid w:val="009A4DFF"/>
    <w:rsid w:val="009C1604"/>
    <w:rsid w:val="009D3ED8"/>
    <w:rsid w:val="009E1DDD"/>
    <w:rsid w:val="00A15743"/>
    <w:rsid w:val="00A31D66"/>
    <w:rsid w:val="00A454BB"/>
    <w:rsid w:val="00A72109"/>
    <w:rsid w:val="00A7472B"/>
    <w:rsid w:val="00A90958"/>
    <w:rsid w:val="00A91E8E"/>
    <w:rsid w:val="00AA0B6E"/>
    <w:rsid w:val="00AA276C"/>
    <w:rsid w:val="00AC4995"/>
    <w:rsid w:val="00AC5155"/>
    <w:rsid w:val="00AD5571"/>
    <w:rsid w:val="00AE307E"/>
    <w:rsid w:val="00B06276"/>
    <w:rsid w:val="00B36777"/>
    <w:rsid w:val="00B3718B"/>
    <w:rsid w:val="00B4667E"/>
    <w:rsid w:val="00B76594"/>
    <w:rsid w:val="00B90D64"/>
    <w:rsid w:val="00BA7BC8"/>
    <w:rsid w:val="00BB73A3"/>
    <w:rsid w:val="00BC3E0F"/>
    <w:rsid w:val="00BC55C2"/>
    <w:rsid w:val="00BD2B51"/>
    <w:rsid w:val="00BE718E"/>
    <w:rsid w:val="00BF0B8E"/>
    <w:rsid w:val="00C115C7"/>
    <w:rsid w:val="00C1582B"/>
    <w:rsid w:val="00C226A8"/>
    <w:rsid w:val="00C26D9E"/>
    <w:rsid w:val="00C3010F"/>
    <w:rsid w:val="00C37322"/>
    <w:rsid w:val="00C56A36"/>
    <w:rsid w:val="00C72366"/>
    <w:rsid w:val="00C97CD8"/>
    <w:rsid w:val="00CA0D10"/>
    <w:rsid w:val="00CA519F"/>
    <w:rsid w:val="00CB1D0D"/>
    <w:rsid w:val="00CC0C38"/>
    <w:rsid w:val="00CD6602"/>
    <w:rsid w:val="00CE2C0F"/>
    <w:rsid w:val="00CE2D29"/>
    <w:rsid w:val="00CE7849"/>
    <w:rsid w:val="00CF400C"/>
    <w:rsid w:val="00D02F79"/>
    <w:rsid w:val="00D03F54"/>
    <w:rsid w:val="00D30F11"/>
    <w:rsid w:val="00D46632"/>
    <w:rsid w:val="00D46B84"/>
    <w:rsid w:val="00D61F20"/>
    <w:rsid w:val="00D713E0"/>
    <w:rsid w:val="00D905B5"/>
    <w:rsid w:val="00D93097"/>
    <w:rsid w:val="00DA239F"/>
    <w:rsid w:val="00DA4F73"/>
    <w:rsid w:val="00DB2E4B"/>
    <w:rsid w:val="00DB4143"/>
    <w:rsid w:val="00DC6085"/>
    <w:rsid w:val="00DD620F"/>
    <w:rsid w:val="00DD7E2B"/>
    <w:rsid w:val="00E10864"/>
    <w:rsid w:val="00E10BD6"/>
    <w:rsid w:val="00E16CFB"/>
    <w:rsid w:val="00E36A62"/>
    <w:rsid w:val="00E47AF6"/>
    <w:rsid w:val="00E5754E"/>
    <w:rsid w:val="00E64F89"/>
    <w:rsid w:val="00E73F1B"/>
    <w:rsid w:val="00E746BB"/>
    <w:rsid w:val="00E80358"/>
    <w:rsid w:val="00E84495"/>
    <w:rsid w:val="00EA5FB2"/>
    <w:rsid w:val="00EB0B55"/>
    <w:rsid w:val="00EB6238"/>
    <w:rsid w:val="00EC565C"/>
    <w:rsid w:val="00EC5DBF"/>
    <w:rsid w:val="00ED01C0"/>
    <w:rsid w:val="00F14FB3"/>
    <w:rsid w:val="00F17CE8"/>
    <w:rsid w:val="00F27052"/>
    <w:rsid w:val="00F3283D"/>
    <w:rsid w:val="00F34C62"/>
    <w:rsid w:val="00F47EA6"/>
    <w:rsid w:val="00F71195"/>
    <w:rsid w:val="00F73E4C"/>
    <w:rsid w:val="00F806A1"/>
    <w:rsid w:val="00F82960"/>
    <w:rsid w:val="00F87722"/>
    <w:rsid w:val="00F97578"/>
    <w:rsid w:val="00FA418F"/>
    <w:rsid w:val="00FD0F17"/>
    <w:rsid w:val="00FD758D"/>
    <w:rsid w:val="00FE5076"/>
    <w:rsid w:val="00FE561D"/>
    <w:rsid w:val="00FF276B"/>
    <w:rsid w:val="00FF3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25CF7D"/>
  <w14:defaultImageDpi w14:val="300"/>
  <w15:docId w15:val="{0CBE8F86-658C-DA4C-9237-71ADCEA6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805"/>
    <w:rPr>
      <w:rFonts w:ascii="Times New Roman" w:eastAsia="Times New Roman" w:hAnsi="Times New Roman" w:cs="Times New Roman"/>
      <w:lang w:val="en-AU" w:eastAsia="en-GB"/>
    </w:rPr>
  </w:style>
  <w:style w:type="paragraph" w:styleId="Heading1">
    <w:name w:val="heading 1"/>
    <w:basedOn w:val="Normal"/>
    <w:next w:val="Normal"/>
    <w:link w:val="Heading1Char"/>
    <w:uiPriority w:val="9"/>
    <w:qFormat/>
    <w:rsid w:val="0033654A"/>
    <w:pPr>
      <w:keepNext/>
      <w:keepLines/>
      <w:spacing w:before="360" w:after="240"/>
      <w:jc w:val="center"/>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link w:val="Heading2Char"/>
    <w:uiPriority w:val="9"/>
    <w:unhideWhenUsed/>
    <w:qFormat/>
    <w:rsid w:val="0033654A"/>
    <w:pPr>
      <w:keepNext/>
      <w:keepLines/>
      <w:spacing w:before="240" w:after="120"/>
      <w:outlineLvl w:val="1"/>
    </w:pPr>
    <w:rPr>
      <w:rFonts w:ascii="Arial" w:eastAsiaTheme="majorEastAsia" w:hAnsi="Arial" w:cs="Arial"/>
      <w:b/>
      <w:bCs/>
      <w:color w:val="000000" w:themeColor="text1"/>
      <w:sz w:val="28"/>
      <w:szCs w:val="28"/>
    </w:rPr>
  </w:style>
  <w:style w:type="paragraph" w:styleId="Heading3">
    <w:name w:val="heading 3"/>
    <w:basedOn w:val="Normal"/>
    <w:next w:val="Normal"/>
    <w:link w:val="Heading3Char"/>
    <w:uiPriority w:val="9"/>
    <w:unhideWhenUsed/>
    <w:qFormat/>
    <w:rsid w:val="0033654A"/>
    <w:pPr>
      <w:keepNext/>
      <w:keepLines/>
      <w:spacing w:before="240" w:after="120"/>
      <w:outlineLvl w:val="2"/>
    </w:pPr>
    <w:rPr>
      <w:rFonts w:ascii="Arial" w:eastAsiaTheme="majorEastAsia" w:hAnsi="Arial" w:cstheme="majorBidi"/>
      <w:b/>
    </w:rPr>
  </w:style>
  <w:style w:type="paragraph" w:styleId="Heading4">
    <w:name w:val="heading 4"/>
    <w:basedOn w:val="Normal"/>
    <w:next w:val="Normal"/>
    <w:link w:val="Heading4Char"/>
    <w:uiPriority w:val="9"/>
    <w:unhideWhenUsed/>
    <w:qFormat/>
    <w:rsid w:val="00FD0F17"/>
    <w:pPr>
      <w:keepNext/>
      <w:keepLines/>
      <w:spacing w:before="120" w:after="120"/>
      <w:outlineLvl w:val="3"/>
    </w:pPr>
    <w:rPr>
      <w:rFonts w:ascii="Arial" w:eastAsiaTheme="majorEastAsia" w:hAnsi="Arial" w:cs="Arial"/>
      <w:b/>
      <w:bCs/>
      <w:iCs/>
      <w:color w:val="000000"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54A"/>
    <w:rPr>
      <w:rFonts w:ascii="Arial" w:eastAsiaTheme="majorEastAsia" w:hAnsi="Arial" w:cstheme="majorBidi"/>
      <w:b/>
      <w:bCs/>
      <w:color w:val="000000" w:themeColor="text1"/>
      <w:sz w:val="28"/>
      <w:szCs w:val="28"/>
      <w:lang w:val="en-AU"/>
    </w:rPr>
  </w:style>
  <w:style w:type="paragraph" w:customStyle="1" w:styleId="MTSDocumentTitle">
    <w:name w:val="MTS Document Title"/>
    <w:basedOn w:val="Normal"/>
    <w:uiPriority w:val="9"/>
    <w:qFormat/>
    <w:rsid w:val="00F82960"/>
    <w:pPr>
      <w:spacing w:after="200"/>
      <w:jc w:val="right"/>
    </w:pPr>
    <w:rPr>
      <w:rFonts w:ascii="Century Gothic" w:eastAsia="Calibri" w:hAnsi="Century Gothic"/>
      <w:b/>
      <w:color w:val="0070C0"/>
      <w:sz w:val="40"/>
      <w:szCs w:val="40"/>
      <w:lang w:eastAsia="en-AU"/>
    </w:rPr>
  </w:style>
  <w:style w:type="paragraph" w:styleId="Header">
    <w:name w:val="header"/>
    <w:basedOn w:val="Normal"/>
    <w:link w:val="HeaderChar"/>
    <w:uiPriority w:val="99"/>
    <w:unhideWhenUsed/>
    <w:rsid w:val="00F82960"/>
    <w:pPr>
      <w:tabs>
        <w:tab w:val="center" w:pos="4320"/>
        <w:tab w:val="right" w:pos="8640"/>
      </w:tabs>
    </w:pPr>
  </w:style>
  <w:style w:type="character" w:customStyle="1" w:styleId="HeaderChar">
    <w:name w:val="Header Char"/>
    <w:basedOn w:val="DefaultParagraphFont"/>
    <w:link w:val="Header"/>
    <w:uiPriority w:val="99"/>
    <w:rsid w:val="00F82960"/>
    <w:rPr>
      <w:lang w:val="en-AU"/>
    </w:rPr>
  </w:style>
  <w:style w:type="paragraph" w:styleId="Footer">
    <w:name w:val="footer"/>
    <w:basedOn w:val="Normal"/>
    <w:link w:val="FooterChar"/>
    <w:uiPriority w:val="99"/>
    <w:unhideWhenUsed/>
    <w:rsid w:val="00F82960"/>
    <w:pPr>
      <w:tabs>
        <w:tab w:val="center" w:pos="4320"/>
        <w:tab w:val="right" w:pos="8640"/>
      </w:tabs>
    </w:pPr>
  </w:style>
  <w:style w:type="character" w:customStyle="1" w:styleId="FooterChar">
    <w:name w:val="Footer Char"/>
    <w:basedOn w:val="DefaultParagraphFont"/>
    <w:link w:val="Footer"/>
    <w:uiPriority w:val="99"/>
    <w:rsid w:val="00F82960"/>
    <w:rPr>
      <w:lang w:val="en-AU"/>
    </w:rPr>
  </w:style>
  <w:style w:type="character" w:styleId="PageNumber">
    <w:name w:val="page number"/>
    <w:basedOn w:val="DefaultParagraphFont"/>
    <w:uiPriority w:val="99"/>
    <w:semiHidden/>
    <w:unhideWhenUsed/>
    <w:rsid w:val="00F82960"/>
  </w:style>
  <w:style w:type="paragraph" w:styleId="ListParagraph">
    <w:name w:val="List Paragraph"/>
    <w:basedOn w:val="Normal"/>
    <w:uiPriority w:val="34"/>
    <w:qFormat/>
    <w:rsid w:val="00F82960"/>
    <w:pPr>
      <w:ind w:left="720"/>
      <w:contextualSpacing/>
    </w:pPr>
  </w:style>
  <w:style w:type="paragraph" w:styleId="NormalWeb">
    <w:name w:val="Normal (Web)"/>
    <w:basedOn w:val="Normal"/>
    <w:uiPriority w:val="99"/>
    <w:unhideWhenUsed/>
    <w:rsid w:val="00C56A36"/>
    <w:pPr>
      <w:spacing w:before="100" w:beforeAutospacing="1" w:after="100" w:afterAutospacing="1"/>
    </w:pPr>
    <w:rPr>
      <w:sz w:val="20"/>
      <w:szCs w:val="20"/>
    </w:rPr>
  </w:style>
  <w:style w:type="character" w:styleId="Hyperlink">
    <w:name w:val="Hyperlink"/>
    <w:basedOn w:val="DefaultParagraphFont"/>
    <w:uiPriority w:val="99"/>
    <w:unhideWhenUsed/>
    <w:rsid w:val="00565DDE"/>
    <w:rPr>
      <w:color w:val="0000FF" w:themeColor="hyperlink"/>
      <w:u w:val="single"/>
    </w:rPr>
  </w:style>
  <w:style w:type="character" w:styleId="FollowedHyperlink">
    <w:name w:val="FollowedHyperlink"/>
    <w:basedOn w:val="DefaultParagraphFont"/>
    <w:uiPriority w:val="99"/>
    <w:semiHidden/>
    <w:unhideWhenUsed/>
    <w:rsid w:val="003C08E6"/>
    <w:rPr>
      <w:color w:val="800080" w:themeColor="followedHyperlink"/>
      <w:u w:val="single"/>
    </w:rPr>
  </w:style>
  <w:style w:type="character" w:customStyle="1" w:styleId="Heading3Char">
    <w:name w:val="Heading 3 Char"/>
    <w:basedOn w:val="DefaultParagraphFont"/>
    <w:link w:val="Heading3"/>
    <w:uiPriority w:val="9"/>
    <w:rsid w:val="0033654A"/>
    <w:rPr>
      <w:rFonts w:ascii="Arial" w:eastAsiaTheme="majorEastAsia" w:hAnsi="Arial" w:cstheme="majorBidi"/>
      <w:b/>
      <w:lang w:val="en-AU"/>
    </w:rPr>
  </w:style>
  <w:style w:type="paragraph" w:styleId="TOC1">
    <w:name w:val="toc 1"/>
    <w:basedOn w:val="Normal"/>
    <w:next w:val="Normal"/>
    <w:autoRedefine/>
    <w:uiPriority w:val="39"/>
    <w:unhideWhenUsed/>
    <w:rsid w:val="00E73F1B"/>
    <w:pPr>
      <w:tabs>
        <w:tab w:val="right" w:leader="dot" w:pos="8290"/>
      </w:tabs>
      <w:spacing w:before="120" w:after="120"/>
    </w:pPr>
    <w:rPr>
      <w:b/>
      <w:caps/>
      <w:sz w:val="22"/>
      <w:szCs w:val="22"/>
    </w:rPr>
  </w:style>
  <w:style w:type="paragraph" w:styleId="TOC2">
    <w:name w:val="toc 2"/>
    <w:basedOn w:val="Normal"/>
    <w:next w:val="Normal"/>
    <w:autoRedefine/>
    <w:uiPriority w:val="39"/>
    <w:unhideWhenUsed/>
    <w:rsid w:val="0033654A"/>
    <w:pPr>
      <w:ind w:left="240"/>
    </w:pPr>
    <w:rPr>
      <w:smallCaps/>
      <w:sz w:val="22"/>
      <w:szCs w:val="22"/>
    </w:rPr>
  </w:style>
  <w:style w:type="paragraph" w:styleId="TOC3">
    <w:name w:val="toc 3"/>
    <w:basedOn w:val="Normal"/>
    <w:next w:val="Normal"/>
    <w:autoRedefine/>
    <w:uiPriority w:val="39"/>
    <w:unhideWhenUsed/>
    <w:rsid w:val="0033654A"/>
    <w:pPr>
      <w:ind w:left="480"/>
    </w:pPr>
    <w:rPr>
      <w:i/>
      <w:sz w:val="22"/>
      <w:szCs w:val="22"/>
    </w:rPr>
  </w:style>
  <w:style w:type="paragraph" w:styleId="TOC4">
    <w:name w:val="toc 4"/>
    <w:basedOn w:val="Normal"/>
    <w:next w:val="Normal"/>
    <w:autoRedefine/>
    <w:uiPriority w:val="39"/>
    <w:unhideWhenUsed/>
    <w:rsid w:val="0033654A"/>
    <w:pPr>
      <w:ind w:left="720"/>
    </w:pPr>
    <w:rPr>
      <w:sz w:val="18"/>
      <w:szCs w:val="18"/>
    </w:rPr>
  </w:style>
  <w:style w:type="paragraph" w:styleId="TOC5">
    <w:name w:val="toc 5"/>
    <w:basedOn w:val="Normal"/>
    <w:next w:val="Normal"/>
    <w:autoRedefine/>
    <w:uiPriority w:val="39"/>
    <w:unhideWhenUsed/>
    <w:rsid w:val="0033654A"/>
    <w:pPr>
      <w:ind w:left="960"/>
    </w:pPr>
    <w:rPr>
      <w:sz w:val="18"/>
      <w:szCs w:val="18"/>
    </w:rPr>
  </w:style>
  <w:style w:type="paragraph" w:styleId="TOC6">
    <w:name w:val="toc 6"/>
    <w:basedOn w:val="Normal"/>
    <w:next w:val="Normal"/>
    <w:autoRedefine/>
    <w:uiPriority w:val="39"/>
    <w:unhideWhenUsed/>
    <w:rsid w:val="0033654A"/>
    <w:pPr>
      <w:ind w:left="1200"/>
    </w:pPr>
    <w:rPr>
      <w:sz w:val="18"/>
      <w:szCs w:val="18"/>
    </w:rPr>
  </w:style>
  <w:style w:type="paragraph" w:styleId="TOC7">
    <w:name w:val="toc 7"/>
    <w:basedOn w:val="Normal"/>
    <w:next w:val="Normal"/>
    <w:autoRedefine/>
    <w:uiPriority w:val="39"/>
    <w:unhideWhenUsed/>
    <w:rsid w:val="0033654A"/>
    <w:pPr>
      <w:ind w:left="1440"/>
    </w:pPr>
    <w:rPr>
      <w:sz w:val="18"/>
      <w:szCs w:val="18"/>
    </w:rPr>
  </w:style>
  <w:style w:type="paragraph" w:styleId="TOC8">
    <w:name w:val="toc 8"/>
    <w:basedOn w:val="Normal"/>
    <w:next w:val="Normal"/>
    <w:autoRedefine/>
    <w:uiPriority w:val="39"/>
    <w:unhideWhenUsed/>
    <w:rsid w:val="0033654A"/>
    <w:pPr>
      <w:ind w:left="1680"/>
    </w:pPr>
    <w:rPr>
      <w:sz w:val="18"/>
      <w:szCs w:val="18"/>
    </w:rPr>
  </w:style>
  <w:style w:type="paragraph" w:styleId="TOC9">
    <w:name w:val="toc 9"/>
    <w:basedOn w:val="Normal"/>
    <w:next w:val="Normal"/>
    <w:autoRedefine/>
    <w:uiPriority w:val="39"/>
    <w:unhideWhenUsed/>
    <w:rsid w:val="0033654A"/>
    <w:pPr>
      <w:ind w:left="1920"/>
    </w:pPr>
    <w:rPr>
      <w:sz w:val="18"/>
      <w:szCs w:val="18"/>
    </w:rPr>
  </w:style>
  <w:style w:type="character" w:customStyle="1" w:styleId="Heading2Char">
    <w:name w:val="Heading 2 Char"/>
    <w:basedOn w:val="DefaultParagraphFont"/>
    <w:link w:val="Heading2"/>
    <w:uiPriority w:val="9"/>
    <w:rsid w:val="0033654A"/>
    <w:rPr>
      <w:rFonts w:ascii="Arial" w:eastAsiaTheme="majorEastAsia" w:hAnsi="Arial" w:cs="Arial"/>
      <w:b/>
      <w:bCs/>
      <w:color w:val="000000" w:themeColor="text1"/>
      <w:sz w:val="28"/>
      <w:szCs w:val="28"/>
      <w:lang w:val="en-AU"/>
    </w:rPr>
  </w:style>
  <w:style w:type="character" w:customStyle="1" w:styleId="Heading4Char">
    <w:name w:val="Heading 4 Char"/>
    <w:basedOn w:val="DefaultParagraphFont"/>
    <w:link w:val="Heading4"/>
    <w:uiPriority w:val="9"/>
    <w:rsid w:val="00FD0F17"/>
    <w:rPr>
      <w:rFonts w:ascii="Arial" w:eastAsiaTheme="majorEastAsia" w:hAnsi="Arial" w:cs="Arial"/>
      <w:b/>
      <w:bCs/>
      <w:iCs/>
      <w:color w:val="000000" w:themeColor="text1"/>
      <w:lang w:val="en-AU" w:eastAsia="en-AU"/>
    </w:rPr>
  </w:style>
  <w:style w:type="paragraph" w:styleId="Revision">
    <w:name w:val="Revision"/>
    <w:hidden/>
    <w:uiPriority w:val="99"/>
    <w:semiHidden/>
    <w:rsid w:val="007840C4"/>
    <w:rPr>
      <w:lang w:val="en-AU"/>
    </w:rPr>
  </w:style>
  <w:style w:type="paragraph" w:customStyle="1" w:styleId="Default">
    <w:name w:val="Default"/>
    <w:rsid w:val="00DB2E4B"/>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9A4DFF"/>
    <w:rPr>
      <w:color w:val="605E5C"/>
      <w:shd w:val="clear" w:color="auto" w:fill="E1DFDD"/>
    </w:rPr>
  </w:style>
  <w:style w:type="table" w:styleId="TableGrid">
    <w:name w:val="Table Grid"/>
    <w:basedOn w:val="TableNormal"/>
    <w:uiPriority w:val="39"/>
    <w:rsid w:val="00F32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D2246"/>
  </w:style>
  <w:style w:type="character" w:styleId="Emphasis">
    <w:name w:val="Emphasis"/>
    <w:basedOn w:val="DefaultParagraphFont"/>
    <w:uiPriority w:val="20"/>
    <w:qFormat/>
    <w:rsid w:val="007D2246"/>
    <w:rPr>
      <w:i/>
      <w:iCs/>
    </w:rPr>
  </w:style>
  <w:style w:type="character" w:customStyle="1" w:styleId="UnresolvedMention">
    <w:name w:val="Unresolved Mention"/>
    <w:basedOn w:val="DefaultParagraphFont"/>
    <w:uiPriority w:val="99"/>
    <w:semiHidden/>
    <w:unhideWhenUsed/>
    <w:rsid w:val="00BC3E0F"/>
    <w:rPr>
      <w:color w:val="605E5C"/>
      <w:shd w:val="clear" w:color="auto" w:fill="E1DFDD"/>
    </w:rPr>
  </w:style>
  <w:style w:type="paragraph" w:styleId="BalloonText">
    <w:name w:val="Balloon Text"/>
    <w:basedOn w:val="Normal"/>
    <w:link w:val="BalloonTextChar"/>
    <w:uiPriority w:val="99"/>
    <w:semiHidden/>
    <w:unhideWhenUsed/>
    <w:rsid w:val="008110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0DB"/>
    <w:rPr>
      <w:rFonts w:ascii="Segoe UI" w:eastAsia="Times New Roman" w:hAnsi="Segoe UI" w:cs="Segoe UI"/>
      <w:sz w:val="18"/>
      <w:szCs w:val="18"/>
      <w:lang w:val="en-AU" w:eastAsia="en-GB"/>
    </w:rPr>
  </w:style>
  <w:style w:type="character" w:styleId="Strong">
    <w:name w:val="Strong"/>
    <w:basedOn w:val="DefaultParagraphFont"/>
    <w:uiPriority w:val="22"/>
    <w:qFormat/>
    <w:rsid w:val="005706CF"/>
    <w:rPr>
      <w:b/>
      <w:bCs/>
    </w:rPr>
  </w:style>
  <w:style w:type="character" w:styleId="CommentReference">
    <w:name w:val="annotation reference"/>
    <w:basedOn w:val="DefaultParagraphFont"/>
    <w:uiPriority w:val="99"/>
    <w:semiHidden/>
    <w:unhideWhenUsed/>
    <w:rsid w:val="00E84495"/>
    <w:rPr>
      <w:sz w:val="16"/>
      <w:szCs w:val="16"/>
    </w:rPr>
  </w:style>
  <w:style w:type="paragraph" w:styleId="CommentText">
    <w:name w:val="annotation text"/>
    <w:basedOn w:val="Normal"/>
    <w:link w:val="CommentTextChar"/>
    <w:uiPriority w:val="99"/>
    <w:semiHidden/>
    <w:unhideWhenUsed/>
    <w:rsid w:val="00E84495"/>
    <w:rPr>
      <w:sz w:val="20"/>
      <w:szCs w:val="20"/>
    </w:rPr>
  </w:style>
  <w:style w:type="character" w:customStyle="1" w:styleId="CommentTextChar">
    <w:name w:val="Comment Text Char"/>
    <w:basedOn w:val="DefaultParagraphFont"/>
    <w:link w:val="CommentText"/>
    <w:uiPriority w:val="99"/>
    <w:semiHidden/>
    <w:rsid w:val="00E84495"/>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E84495"/>
    <w:rPr>
      <w:b/>
      <w:bCs/>
    </w:rPr>
  </w:style>
  <w:style w:type="character" w:customStyle="1" w:styleId="CommentSubjectChar">
    <w:name w:val="Comment Subject Char"/>
    <w:basedOn w:val="CommentTextChar"/>
    <w:link w:val="CommentSubject"/>
    <w:uiPriority w:val="99"/>
    <w:semiHidden/>
    <w:rsid w:val="00E84495"/>
    <w:rPr>
      <w:rFonts w:ascii="Times New Roman" w:eastAsia="Times New Roman" w:hAnsi="Times New Roman" w:cs="Times New Roman"/>
      <w:b/>
      <w:bCs/>
      <w:sz w:val="20"/>
      <w:szCs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4007">
      <w:bodyDiv w:val="1"/>
      <w:marLeft w:val="0"/>
      <w:marRight w:val="0"/>
      <w:marTop w:val="0"/>
      <w:marBottom w:val="0"/>
      <w:divBdr>
        <w:top w:val="none" w:sz="0" w:space="0" w:color="auto"/>
        <w:left w:val="none" w:sz="0" w:space="0" w:color="auto"/>
        <w:bottom w:val="none" w:sz="0" w:space="0" w:color="auto"/>
        <w:right w:val="none" w:sz="0" w:space="0" w:color="auto"/>
      </w:divBdr>
    </w:div>
    <w:div w:id="23295168">
      <w:bodyDiv w:val="1"/>
      <w:marLeft w:val="0"/>
      <w:marRight w:val="0"/>
      <w:marTop w:val="0"/>
      <w:marBottom w:val="0"/>
      <w:divBdr>
        <w:top w:val="none" w:sz="0" w:space="0" w:color="auto"/>
        <w:left w:val="none" w:sz="0" w:space="0" w:color="auto"/>
        <w:bottom w:val="none" w:sz="0" w:space="0" w:color="auto"/>
        <w:right w:val="none" w:sz="0" w:space="0" w:color="auto"/>
      </w:divBdr>
    </w:div>
    <w:div w:id="25831901">
      <w:bodyDiv w:val="1"/>
      <w:marLeft w:val="0"/>
      <w:marRight w:val="0"/>
      <w:marTop w:val="0"/>
      <w:marBottom w:val="0"/>
      <w:divBdr>
        <w:top w:val="none" w:sz="0" w:space="0" w:color="auto"/>
        <w:left w:val="none" w:sz="0" w:space="0" w:color="auto"/>
        <w:bottom w:val="none" w:sz="0" w:space="0" w:color="auto"/>
        <w:right w:val="none" w:sz="0" w:space="0" w:color="auto"/>
      </w:divBdr>
    </w:div>
    <w:div w:id="55247682">
      <w:bodyDiv w:val="1"/>
      <w:marLeft w:val="0"/>
      <w:marRight w:val="0"/>
      <w:marTop w:val="0"/>
      <w:marBottom w:val="0"/>
      <w:divBdr>
        <w:top w:val="none" w:sz="0" w:space="0" w:color="auto"/>
        <w:left w:val="none" w:sz="0" w:space="0" w:color="auto"/>
        <w:bottom w:val="none" w:sz="0" w:space="0" w:color="auto"/>
        <w:right w:val="none" w:sz="0" w:space="0" w:color="auto"/>
      </w:divBdr>
    </w:div>
    <w:div w:id="133067735">
      <w:bodyDiv w:val="1"/>
      <w:marLeft w:val="0"/>
      <w:marRight w:val="0"/>
      <w:marTop w:val="0"/>
      <w:marBottom w:val="0"/>
      <w:divBdr>
        <w:top w:val="none" w:sz="0" w:space="0" w:color="auto"/>
        <w:left w:val="none" w:sz="0" w:space="0" w:color="auto"/>
        <w:bottom w:val="none" w:sz="0" w:space="0" w:color="auto"/>
        <w:right w:val="none" w:sz="0" w:space="0" w:color="auto"/>
      </w:divBdr>
      <w:divsChild>
        <w:div w:id="1761176113">
          <w:marLeft w:val="0"/>
          <w:marRight w:val="0"/>
          <w:marTop w:val="0"/>
          <w:marBottom w:val="0"/>
          <w:divBdr>
            <w:top w:val="none" w:sz="0" w:space="0" w:color="auto"/>
            <w:left w:val="none" w:sz="0" w:space="0" w:color="auto"/>
            <w:bottom w:val="none" w:sz="0" w:space="0" w:color="auto"/>
            <w:right w:val="none" w:sz="0" w:space="0" w:color="auto"/>
          </w:divBdr>
          <w:divsChild>
            <w:div w:id="1174227552">
              <w:marLeft w:val="0"/>
              <w:marRight w:val="0"/>
              <w:marTop w:val="0"/>
              <w:marBottom w:val="0"/>
              <w:divBdr>
                <w:top w:val="none" w:sz="0" w:space="0" w:color="auto"/>
                <w:left w:val="none" w:sz="0" w:space="0" w:color="auto"/>
                <w:bottom w:val="none" w:sz="0" w:space="0" w:color="auto"/>
                <w:right w:val="none" w:sz="0" w:space="0" w:color="auto"/>
              </w:divBdr>
              <w:divsChild>
                <w:div w:id="847333947">
                  <w:marLeft w:val="0"/>
                  <w:marRight w:val="0"/>
                  <w:marTop w:val="0"/>
                  <w:marBottom w:val="0"/>
                  <w:divBdr>
                    <w:top w:val="none" w:sz="0" w:space="0" w:color="auto"/>
                    <w:left w:val="none" w:sz="0" w:space="0" w:color="auto"/>
                    <w:bottom w:val="none" w:sz="0" w:space="0" w:color="auto"/>
                    <w:right w:val="none" w:sz="0" w:space="0" w:color="auto"/>
                  </w:divBdr>
                  <w:divsChild>
                    <w:div w:id="79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68659">
      <w:bodyDiv w:val="1"/>
      <w:marLeft w:val="0"/>
      <w:marRight w:val="0"/>
      <w:marTop w:val="0"/>
      <w:marBottom w:val="0"/>
      <w:divBdr>
        <w:top w:val="none" w:sz="0" w:space="0" w:color="auto"/>
        <w:left w:val="none" w:sz="0" w:space="0" w:color="auto"/>
        <w:bottom w:val="none" w:sz="0" w:space="0" w:color="auto"/>
        <w:right w:val="none" w:sz="0" w:space="0" w:color="auto"/>
      </w:divBdr>
      <w:divsChild>
        <w:div w:id="1450974854">
          <w:marLeft w:val="0"/>
          <w:marRight w:val="0"/>
          <w:marTop w:val="0"/>
          <w:marBottom w:val="0"/>
          <w:divBdr>
            <w:top w:val="none" w:sz="0" w:space="0" w:color="auto"/>
            <w:left w:val="none" w:sz="0" w:space="0" w:color="auto"/>
            <w:bottom w:val="none" w:sz="0" w:space="0" w:color="auto"/>
            <w:right w:val="none" w:sz="0" w:space="0" w:color="auto"/>
          </w:divBdr>
          <w:divsChild>
            <w:div w:id="1065222393">
              <w:marLeft w:val="0"/>
              <w:marRight w:val="0"/>
              <w:marTop w:val="0"/>
              <w:marBottom w:val="0"/>
              <w:divBdr>
                <w:top w:val="none" w:sz="0" w:space="0" w:color="auto"/>
                <w:left w:val="none" w:sz="0" w:space="0" w:color="auto"/>
                <w:bottom w:val="none" w:sz="0" w:space="0" w:color="auto"/>
                <w:right w:val="none" w:sz="0" w:space="0" w:color="auto"/>
              </w:divBdr>
              <w:divsChild>
                <w:div w:id="1652325777">
                  <w:marLeft w:val="0"/>
                  <w:marRight w:val="0"/>
                  <w:marTop w:val="0"/>
                  <w:marBottom w:val="0"/>
                  <w:divBdr>
                    <w:top w:val="none" w:sz="0" w:space="0" w:color="auto"/>
                    <w:left w:val="none" w:sz="0" w:space="0" w:color="auto"/>
                    <w:bottom w:val="none" w:sz="0" w:space="0" w:color="auto"/>
                    <w:right w:val="none" w:sz="0" w:space="0" w:color="auto"/>
                  </w:divBdr>
                  <w:divsChild>
                    <w:div w:id="69431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3699">
      <w:bodyDiv w:val="1"/>
      <w:marLeft w:val="0"/>
      <w:marRight w:val="0"/>
      <w:marTop w:val="0"/>
      <w:marBottom w:val="0"/>
      <w:divBdr>
        <w:top w:val="none" w:sz="0" w:space="0" w:color="auto"/>
        <w:left w:val="none" w:sz="0" w:space="0" w:color="auto"/>
        <w:bottom w:val="none" w:sz="0" w:space="0" w:color="auto"/>
        <w:right w:val="none" w:sz="0" w:space="0" w:color="auto"/>
      </w:divBdr>
    </w:div>
    <w:div w:id="463085046">
      <w:bodyDiv w:val="1"/>
      <w:marLeft w:val="0"/>
      <w:marRight w:val="0"/>
      <w:marTop w:val="0"/>
      <w:marBottom w:val="0"/>
      <w:divBdr>
        <w:top w:val="none" w:sz="0" w:space="0" w:color="auto"/>
        <w:left w:val="none" w:sz="0" w:space="0" w:color="auto"/>
        <w:bottom w:val="none" w:sz="0" w:space="0" w:color="auto"/>
        <w:right w:val="none" w:sz="0" w:space="0" w:color="auto"/>
      </w:divBdr>
      <w:divsChild>
        <w:div w:id="349335534">
          <w:marLeft w:val="0"/>
          <w:marRight w:val="0"/>
          <w:marTop w:val="0"/>
          <w:marBottom w:val="0"/>
          <w:divBdr>
            <w:top w:val="none" w:sz="0" w:space="0" w:color="auto"/>
            <w:left w:val="none" w:sz="0" w:space="0" w:color="auto"/>
            <w:bottom w:val="none" w:sz="0" w:space="0" w:color="auto"/>
            <w:right w:val="none" w:sz="0" w:space="0" w:color="auto"/>
          </w:divBdr>
          <w:divsChild>
            <w:div w:id="345140142">
              <w:marLeft w:val="0"/>
              <w:marRight w:val="0"/>
              <w:marTop w:val="0"/>
              <w:marBottom w:val="0"/>
              <w:divBdr>
                <w:top w:val="none" w:sz="0" w:space="0" w:color="auto"/>
                <w:left w:val="none" w:sz="0" w:space="0" w:color="auto"/>
                <w:bottom w:val="none" w:sz="0" w:space="0" w:color="auto"/>
                <w:right w:val="none" w:sz="0" w:space="0" w:color="auto"/>
              </w:divBdr>
              <w:divsChild>
                <w:div w:id="69176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89073">
      <w:bodyDiv w:val="1"/>
      <w:marLeft w:val="0"/>
      <w:marRight w:val="0"/>
      <w:marTop w:val="0"/>
      <w:marBottom w:val="0"/>
      <w:divBdr>
        <w:top w:val="none" w:sz="0" w:space="0" w:color="auto"/>
        <w:left w:val="none" w:sz="0" w:space="0" w:color="auto"/>
        <w:bottom w:val="none" w:sz="0" w:space="0" w:color="auto"/>
        <w:right w:val="none" w:sz="0" w:space="0" w:color="auto"/>
      </w:divBdr>
      <w:divsChild>
        <w:div w:id="464350099">
          <w:marLeft w:val="0"/>
          <w:marRight w:val="0"/>
          <w:marTop w:val="0"/>
          <w:marBottom w:val="0"/>
          <w:divBdr>
            <w:top w:val="none" w:sz="0" w:space="0" w:color="auto"/>
            <w:left w:val="none" w:sz="0" w:space="0" w:color="auto"/>
            <w:bottom w:val="none" w:sz="0" w:space="0" w:color="auto"/>
            <w:right w:val="none" w:sz="0" w:space="0" w:color="auto"/>
          </w:divBdr>
          <w:divsChild>
            <w:div w:id="1302075287">
              <w:marLeft w:val="0"/>
              <w:marRight w:val="0"/>
              <w:marTop w:val="0"/>
              <w:marBottom w:val="0"/>
              <w:divBdr>
                <w:top w:val="none" w:sz="0" w:space="0" w:color="auto"/>
                <w:left w:val="none" w:sz="0" w:space="0" w:color="auto"/>
                <w:bottom w:val="none" w:sz="0" w:space="0" w:color="auto"/>
                <w:right w:val="none" w:sz="0" w:space="0" w:color="auto"/>
              </w:divBdr>
              <w:divsChild>
                <w:div w:id="360323619">
                  <w:marLeft w:val="0"/>
                  <w:marRight w:val="0"/>
                  <w:marTop w:val="0"/>
                  <w:marBottom w:val="0"/>
                  <w:divBdr>
                    <w:top w:val="none" w:sz="0" w:space="0" w:color="auto"/>
                    <w:left w:val="none" w:sz="0" w:space="0" w:color="auto"/>
                    <w:bottom w:val="none" w:sz="0" w:space="0" w:color="auto"/>
                    <w:right w:val="none" w:sz="0" w:space="0" w:color="auto"/>
                  </w:divBdr>
                  <w:divsChild>
                    <w:div w:id="166697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020287">
      <w:bodyDiv w:val="1"/>
      <w:marLeft w:val="0"/>
      <w:marRight w:val="0"/>
      <w:marTop w:val="0"/>
      <w:marBottom w:val="0"/>
      <w:divBdr>
        <w:top w:val="none" w:sz="0" w:space="0" w:color="auto"/>
        <w:left w:val="none" w:sz="0" w:space="0" w:color="auto"/>
        <w:bottom w:val="none" w:sz="0" w:space="0" w:color="auto"/>
        <w:right w:val="none" w:sz="0" w:space="0" w:color="auto"/>
      </w:divBdr>
      <w:divsChild>
        <w:div w:id="411780829">
          <w:marLeft w:val="0"/>
          <w:marRight w:val="0"/>
          <w:marTop w:val="0"/>
          <w:marBottom w:val="0"/>
          <w:divBdr>
            <w:top w:val="none" w:sz="0" w:space="0" w:color="auto"/>
            <w:left w:val="none" w:sz="0" w:space="0" w:color="auto"/>
            <w:bottom w:val="none" w:sz="0" w:space="0" w:color="auto"/>
            <w:right w:val="none" w:sz="0" w:space="0" w:color="auto"/>
          </w:divBdr>
          <w:divsChild>
            <w:div w:id="462113731">
              <w:marLeft w:val="0"/>
              <w:marRight w:val="0"/>
              <w:marTop w:val="0"/>
              <w:marBottom w:val="0"/>
              <w:divBdr>
                <w:top w:val="none" w:sz="0" w:space="0" w:color="auto"/>
                <w:left w:val="none" w:sz="0" w:space="0" w:color="auto"/>
                <w:bottom w:val="none" w:sz="0" w:space="0" w:color="auto"/>
                <w:right w:val="none" w:sz="0" w:space="0" w:color="auto"/>
              </w:divBdr>
              <w:divsChild>
                <w:div w:id="8612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254649">
      <w:bodyDiv w:val="1"/>
      <w:marLeft w:val="0"/>
      <w:marRight w:val="0"/>
      <w:marTop w:val="0"/>
      <w:marBottom w:val="0"/>
      <w:divBdr>
        <w:top w:val="none" w:sz="0" w:space="0" w:color="auto"/>
        <w:left w:val="none" w:sz="0" w:space="0" w:color="auto"/>
        <w:bottom w:val="none" w:sz="0" w:space="0" w:color="auto"/>
        <w:right w:val="none" w:sz="0" w:space="0" w:color="auto"/>
      </w:divBdr>
    </w:div>
    <w:div w:id="581187127">
      <w:bodyDiv w:val="1"/>
      <w:marLeft w:val="0"/>
      <w:marRight w:val="0"/>
      <w:marTop w:val="0"/>
      <w:marBottom w:val="0"/>
      <w:divBdr>
        <w:top w:val="none" w:sz="0" w:space="0" w:color="auto"/>
        <w:left w:val="none" w:sz="0" w:space="0" w:color="auto"/>
        <w:bottom w:val="none" w:sz="0" w:space="0" w:color="auto"/>
        <w:right w:val="none" w:sz="0" w:space="0" w:color="auto"/>
      </w:divBdr>
    </w:div>
    <w:div w:id="641156451">
      <w:bodyDiv w:val="1"/>
      <w:marLeft w:val="0"/>
      <w:marRight w:val="0"/>
      <w:marTop w:val="0"/>
      <w:marBottom w:val="0"/>
      <w:divBdr>
        <w:top w:val="none" w:sz="0" w:space="0" w:color="auto"/>
        <w:left w:val="none" w:sz="0" w:space="0" w:color="auto"/>
        <w:bottom w:val="none" w:sz="0" w:space="0" w:color="auto"/>
        <w:right w:val="none" w:sz="0" w:space="0" w:color="auto"/>
      </w:divBdr>
    </w:div>
    <w:div w:id="661932355">
      <w:bodyDiv w:val="1"/>
      <w:marLeft w:val="0"/>
      <w:marRight w:val="0"/>
      <w:marTop w:val="0"/>
      <w:marBottom w:val="0"/>
      <w:divBdr>
        <w:top w:val="none" w:sz="0" w:space="0" w:color="auto"/>
        <w:left w:val="none" w:sz="0" w:space="0" w:color="auto"/>
        <w:bottom w:val="none" w:sz="0" w:space="0" w:color="auto"/>
        <w:right w:val="none" w:sz="0" w:space="0" w:color="auto"/>
      </w:divBdr>
      <w:divsChild>
        <w:div w:id="460075029">
          <w:marLeft w:val="274"/>
          <w:marRight w:val="0"/>
          <w:marTop w:val="120"/>
          <w:marBottom w:val="120"/>
          <w:divBdr>
            <w:top w:val="none" w:sz="0" w:space="0" w:color="auto"/>
            <w:left w:val="none" w:sz="0" w:space="0" w:color="auto"/>
            <w:bottom w:val="none" w:sz="0" w:space="0" w:color="auto"/>
            <w:right w:val="none" w:sz="0" w:space="0" w:color="auto"/>
          </w:divBdr>
        </w:div>
        <w:div w:id="129175561">
          <w:marLeft w:val="274"/>
          <w:marRight w:val="0"/>
          <w:marTop w:val="120"/>
          <w:marBottom w:val="120"/>
          <w:divBdr>
            <w:top w:val="none" w:sz="0" w:space="0" w:color="auto"/>
            <w:left w:val="none" w:sz="0" w:space="0" w:color="auto"/>
            <w:bottom w:val="none" w:sz="0" w:space="0" w:color="auto"/>
            <w:right w:val="none" w:sz="0" w:space="0" w:color="auto"/>
          </w:divBdr>
        </w:div>
      </w:divsChild>
    </w:div>
    <w:div w:id="717122845">
      <w:bodyDiv w:val="1"/>
      <w:marLeft w:val="0"/>
      <w:marRight w:val="0"/>
      <w:marTop w:val="0"/>
      <w:marBottom w:val="0"/>
      <w:divBdr>
        <w:top w:val="none" w:sz="0" w:space="0" w:color="auto"/>
        <w:left w:val="none" w:sz="0" w:space="0" w:color="auto"/>
        <w:bottom w:val="none" w:sz="0" w:space="0" w:color="auto"/>
        <w:right w:val="none" w:sz="0" w:space="0" w:color="auto"/>
      </w:divBdr>
    </w:div>
    <w:div w:id="717171276">
      <w:bodyDiv w:val="1"/>
      <w:marLeft w:val="0"/>
      <w:marRight w:val="0"/>
      <w:marTop w:val="0"/>
      <w:marBottom w:val="0"/>
      <w:divBdr>
        <w:top w:val="none" w:sz="0" w:space="0" w:color="auto"/>
        <w:left w:val="none" w:sz="0" w:space="0" w:color="auto"/>
        <w:bottom w:val="none" w:sz="0" w:space="0" w:color="auto"/>
        <w:right w:val="none" w:sz="0" w:space="0" w:color="auto"/>
      </w:divBdr>
    </w:div>
    <w:div w:id="723411933">
      <w:bodyDiv w:val="1"/>
      <w:marLeft w:val="0"/>
      <w:marRight w:val="0"/>
      <w:marTop w:val="0"/>
      <w:marBottom w:val="0"/>
      <w:divBdr>
        <w:top w:val="none" w:sz="0" w:space="0" w:color="auto"/>
        <w:left w:val="none" w:sz="0" w:space="0" w:color="auto"/>
        <w:bottom w:val="none" w:sz="0" w:space="0" w:color="auto"/>
        <w:right w:val="none" w:sz="0" w:space="0" w:color="auto"/>
      </w:divBdr>
      <w:divsChild>
        <w:div w:id="1351302640">
          <w:marLeft w:val="274"/>
          <w:marRight w:val="0"/>
          <w:marTop w:val="0"/>
          <w:marBottom w:val="60"/>
          <w:divBdr>
            <w:top w:val="none" w:sz="0" w:space="0" w:color="auto"/>
            <w:left w:val="none" w:sz="0" w:space="0" w:color="auto"/>
            <w:bottom w:val="none" w:sz="0" w:space="0" w:color="auto"/>
            <w:right w:val="none" w:sz="0" w:space="0" w:color="auto"/>
          </w:divBdr>
        </w:div>
        <w:div w:id="369887680">
          <w:marLeft w:val="274"/>
          <w:marRight w:val="0"/>
          <w:marTop w:val="0"/>
          <w:marBottom w:val="60"/>
          <w:divBdr>
            <w:top w:val="none" w:sz="0" w:space="0" w:color="auto"/>
            <w:left w:val="none" w:sz="0" w:space="0" w:color="auto"/>
            <w:bottom w:val="none" w:sz="0" w:space="0" w:color="auto"/>
            <w:right w:val="none" w:sz="0" w:space="0" w:color="auto"/>
          </w:divBdr>
        </w:div>
        <w:div w:id="672802283">
          <w:marLeft w:val="274"/>
          <w:marRight w:val="0"/>
          <w:marTop w:val="0"/>
          <w:marBottom w:val="60"/>
          <w:divBdr>
            <w:top w:val="none" w:sz="0" w:space="0" w:color="auto"/>
            <w:left w:val="none" w:sz="0" w:space="0" w:color="auto"/>
            <w:bottom w:val="none" w:sz="0" w:space="0" w:color="auto"/>
            <w:right w:val="none" w:sz="0" w:space="0" w:color="auto"/>
          </w:divBdr>
        </w:div>
        <w:div w:id="1287350639">
          <w:marLeft w:val="274"/>
          <w:marRight w:val="0"/>
          <w:marTop w:val="0"/>
          <w:marBottom w:val="60"/>
          <w:divBdr>
            <w:top w:val="none" w:sz="0" w:space="0" w:color="auto"/>
            <w:left w:val="none" w:sz="0" w:space="0" w:color="auto"/>
            <w:bottom w:val="none" w:sz="0" w:space="0" w:color="auto"/>
            <w:right w:val="none" w:sz="0" w:space="0" w:color="auto"/>
          </w:divBdr>
        </w:div>
        <w:div w:id="189225920">
          <w:marLeft w:val="274"/>
          <w:marRight w:val="0"/>
          <w:marTop w:val="0"/>
          <w:marBottom w:val="60"/>
          <w:divBdr>
            <w:top w:val="none" w:sz="0" w:space="0" w:color="auto"/>
            <w:left w:val="none" w:sz="0" w:space="0" w:color="auto"/>
            <w:bottom w:val="none" w:sz="0" w:space="0" w:color="auto"/>
            <w:right w:val="none" w:sz="0" w:space="0" w:color="auto"/>
          </w:divBdr>
        </w:div>
        <w:div w:id="1875775173">
          <w:marLeft w:val="274"/>
          <w:marRight w:val="0"/>
          <w:marTop w:val="0"/>
          <w:marBottom w:val="60"/>
          <w:divBdr>
            <w:top w:val="none" w:sz="0" w:space="0" w:color="auto"/>
            <w:left w:val="none" w:sz="0" w:space="0" w:color="auto"/>
            <w:bottom w:val="none" w:sz="0" w:space="0" w:color="auto"/>
            <w:right w:val="none" w:sz="0" w:space="0" w:color="auto"/>
          </w:divBdr>
        </w:div>
      </w:divsChild>
    </w:div>
    <w:div w:id="748382909">
      <w:bodyDiv w:val="1"/>
      <w:marLeft w:val="0"/>
      <w:marRight w:val="0"/>
      <w:marTop w:val="0"/>
      <w:marBottom w:val="0"/>
      <w:divBdr>
        <w:top w:val="none" w:sz="0" w:space="0" w:color="auto"/>
        <w:left w:val="none" w:sz="0" w:space="0" w:color="auto"/>
        <w:bottom w:val="none" w:sz="0" w:space="0" w:color="auto"/>
        <w:right w:val="none" w:sz="0" w:space="0" w:color="auto"/>
      </w:divBdr>
    </w:div>
    <w:div w:id="752361139">
      <w:bodyDiv w:val="1"/>
      <w:marLeft w:val="0"/>
      <w:marRight w:val="0"/>
      <w:marTop w:val="0"/>
      <w:marBottom w:val="0"/>
      <w:divBdr>
        <w:top w:val="none" w:sz="0" w:space="0" w:color="auto"/>
        <w:left w:val="none" w:sz="0" w:space="0" w:color="auto"/>
        <w:bottom w:val="none" w:sz="0" w:space="0" w:color="auto"/>
        <w:right w:val="none" w:sz="0" w:space="0" w:color="auto"/>
      </w:divBdr>
      <w:divsChild>
        <w:div w:id="599945839">
          <w:marLeft w:val="0"/>
          <w:marRight w:val="0"/>
          <w:marTop w:val="0"/>
          <w:marBottom w:val="0"/>
          <w:divBdr>
            <w:top w:val="none" w:sz="0" w:space="0" w:color="auto"/>
            <w:left w:val="none" w:sz="0" w:space="0" w:color="auto"/>
            <w:bottom w:val="none" w:sz="0" w:space="0" w:color="auto"/>
            <w:right w:val="none" w:sz="0" w:space="0" w:color="auto"/>
          </w:divBdr>
          <w:divsChild>
            <w:div w:id="1153526372">
              <w:marLeft w:val="0"/>
              <w:marRight w:val="0"/>
              <w:marTop w:val="0"/>
              <w:marBottom w:val="0"/>
              <w:divBdr>
                <w:top w:val="none" w:sz="0" w:space="0" w:color="auto"/>
                <w:left w:val="none" w:sz="0" w:space="0" w:color="auto"/>
                <w:bottom w:val="none" w:sz="0" w:space="0" w:color="auto"/>
                <w:right w:val="none" w:sz="0" w:space="0" w:color="auto"/>
              </w:divBdr>
              <w:divsChild>
                <w:div w:id="13372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3919">
      <w:bodyDiv w:val="1"/>
      <w:marLeft w:val="0"/>
      <w:marRight w:val="0"/>
      <w:marTop w:val="0"/>
      <w:marBottom w:val="0"/>
      <w:divBdr>
        <w:top w:val="none" w:sz="0" w:space="0" w:color="auto"/>
        <w:left w:val="none" w:sz="0" w:space="0" w:color="auto"/>
        <w:bottom w:val="none" w:sz="0" w:space="0" w:color="auto"/>
        <w:right w:val="none" w:sz="0" w:space="0" w:color="auto"/>
      </w:divBdr>
    </w:div>
    <w:div w:id="781648690">
      <w:bodyDiv w:val="1"/>
      <w:marLeft w:val="0"/>
      <w:marRight w:val="0"/>
      <w:marTop w:val="0"/>
      <w:marBottom w:val="0"/>
      <w:divBdr>
        <w:top w:val="none" w:sz="0" w:space="0" w:color="auto"/>
        <w:left w:val="none" w:sz="0" w:space="0" w:color="auto"/>
        <w:bottom w:val="none" w:sz="0" w:space="0" w:color="auto"/>
        <w:right w:val="none" w:sz="0" w:space="0" w:color="auto"/>
      </w:divBdr>
      <w:divsChild>
        <w:div w:id="425199955">
          <w:marLeft w:val="0"/>
          <w:marRight w:val="0"/>
          <w:marTop w:val="0"/>
          <w:marBottom w:val="0"/>
          <w:divBdr>
            <w:top w:val="none" w:sz="0" w:space="0" w:color="auto"/>
            <w:left w:val="none" w:sz="0" w:space="0" w:color="auto"/>
            <w:bottom w:val="none" w:sz="0" w:space="0" w:color="auto"/>
            <w:right w:val="none" w:sz="0" w:space="0" w:color="auto"/>
          </w:divBdr>
          <w:divsChild>
            <w:div w:id="1675722468">
              <w:marLeft w:val="0"/>
              <w:marRight w:val="0"/>
              <w:marTop w:val="0"/>
              <w:marBottom w:val="0"/>
              <w:divBdr>
                <w:top w:val="none" w:sz="0" w:space="0" w:color="auto"/>
                <w:left w:val="none" w:sz="0" w:space="0" w:color="auto"/>
                <w:bottom w:val="none" w:sz="0" w:space="0" w:color="auto"/>
                <w:right w:val="none" w:sz="0" w:space="0" w:color="auto"/>
              </w:divBdr>
              <w:divsChild>
                <w:div w:id="5496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364395">
      <w:bodyDiv w:val="1"/>
      <w:marLeft w:val="0"/>
      <w:marRight w:val="0"/>
      <w:marTop w:val="0"/>
      <w:marBottom w:val="0"/>
      <w:divBdr>
        <w:top w:val="none" w:sz="0" w:space="0" w:color="auto"/>
        <w:left w:val="none" w:sz="0" w:space="0" w:color="auto"/>
        <w:bottom w:val="none" w:sz="0" w:space="0" w:color="auto"/>
        <w:right w:val="none" w:sz="0" w:space="0" w:color="auto"/>
      </w:divBdr>
      <w:divsChild>
        <w:div w:id="1813980187">
          <w:marLeft w:val="0"/>
          <w:marRight w:val="0"/>
          <w:marTop w:val="0"/>
          <w:marBottom w:val="0"/>
          <w:divBdr>
            <w:top w:val="none" w:sz="0" w:space="0" w:color="auto"/>
            <w:left w:val="none" w:sz="0" w:space="0" w:color="auto"/>
            <w:bottom w:val="none" w:sz="0" w:space="0" w:color="auto"/>
            <w:right w:val="none" w:sz="0" w:space="0" w:color="auto"/>
          </w:divBdr>
          <w:divsChild>
            <w:div w:id="2105151912">
              <w:marLeft w:val="0"/>
              <w:marRight w:val="0"/>
              <w:marTop w:val="0"/>
              <w:marBottom w:val="0"/>
              <w:divBdr>
                <w:top w:val="none" w:sz="0" w:space="0" w:color="auto"/>
                <w:left w:val="none" w:sz="0" w:space="0" w:color="auto"/>
                <w:bottom w:val="none" w:sz="0" w:space="0" w:color="auto"/>
                <w:right w:val="none" w:sz="0" w:space="0" w:color="auto"/>
              </w:divBdr>
              <w:divsChild>
                <w:div w:id="298000950">
                  <w:marLeft w:val="0"/>
                  <w:marRight w:val="0"/>
                  <w:marTop w:val="0"/>
                  <w:marBottom w:val="0"/>
                  <w:divBdr>
                    <w:top w:val="none" w:sz="0" w:space="0" w:color="auto"/>
                    <w:left w:val="none" w:sz="0" w:space="0" w:color="auto"/>
                    <w:bottom w:val="none" w:sz="0" w:space="0" w:color="auto"/>
                    <w:right w:val="none" w:sz="0" w:space="0" w:color="auto"/>
                  </w:divBdr>
                  <w:divsChild>
                    <w:div w:id="17451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051695">
      <w:bodyDiv w:val="1"/>
      <w:marLeft w:val="0"/>
      <w:marRight w:val="0"/>
      <w:marTop w:val="0"/>
      <w:marBottom w:val="0"/>
      <w:divBdr>
        <w:top w:val="none" w:sz="0" w:space="0" w:color="auto"/>
        <w:left w:val="none" w:sz="0" w:space="0" w:color="auto"/>
        <w:bottom w:val="none" w:sz="0" w:space="0" w:color="auto"/>
        <w:right w:val="none" w:sz="0" w:space="0" w:color="auto"/>
      </w:divBdr>
    </w:div>
    <w:div w:id="975262083">
      <w:bodyDiv w:val="1"/>
      <w:marLeft w:val="0"/>
      <w:marRight w:val="0"/>
      <w:marTop w:val="0"/>
      <w:marBottom w:val="0"/>
      <w:divBdr>
        <w:top w:val="none" w:sz="0" w:space="0" w:color="auto"/>
        <w:left w:val="none" w:sz="0" w:space="0" w:color="auto"/>
        <w:bottom w:val="none" w:sz="0" w:space="0" w:color="auto"/>
        <w:right w:val="none" w:sz="0" w:space="0" w:color="auto"/>
      </w:divBdr>
    </w:div>
    <w:div w:id="988901625">
      <w:bodyDiv w:val="1"/>
      <w:marLeft w:val="0"/>
      <w:marRight w:val="0"/>
      <w:marTop w:val="0"/>
      <w:marBottom w:val="0"/>
      <w:divBdr>
        <w:top w:val="none" w:sz="0" w:space="0" w:color="auto"/>
        <w:left w:val="none" w:sz="0" w:space="0" w:color="auto"/>
        <w:bottom w:val="none" w:sz="0" w:space="0" w:color="auto"/>
        <w:right w:val="none" w:sz="0" w:space="0" w:color="auto"/>
      </w:divBdr>
    </w:div>
    <w:div w:id="990720441">
      <w:bodyDiv w:val="1"/>
      <w:marLeft w:val="0"/>
      <w:marRight w:val="0"/>
      <w:marTop w:val="0"/>
      <w:marBottom w:val="0"/>
      <w:divBdr>
        <w:top w:val="none" w:sz="0" w:space="0" w:color="auto"/>
        <w:left w:val="none" w:sz="0" w:space="0" w:color="auto"/>
        <w:bottom w:val="none" w:sz="0" w:space="0" w:color="auto"/>
        <w:right w:val="none" w:sz="0" w:space="0" w:color="auto"/>
      </w:divBdr>
    </w:div>
    <w:div w:id="1036194249">
      <w:bodyDiv w:val="1"/>
      <w:marLeft w:val="0"/>
      <w:marRight w:val="0"/>
      <w:marTop w:val="0"/>
      <w:marBottom w:val="0"/>
      <w:divBdr>
        <w:top w:val="none" w:sz="0" w:space="0" w:color="auto"/>
        <w:left w:val="none" w:sz="0" w:space="0" w:color="auto"/>
        <w:bottom w:val="none" w:sz="0" w:space="0" w:color="auto"/>
        <w:right w:val="none" w:sz="0" w:space="0" w:color="auto"/>
      </w:divBdr>
    </w:div>
    <w:div w:id="1081951881">
      <w:bodyDiv w:val="1"/>
      <w:marLeft w:val="0"/>
      <w:marRight w:val="0"/>
      <w:marTop w:val="0"/>
      <w:marBottom w:val="0"/>
      <w:divBdr>
        <w:top w:val="none" w:sz="0" w:space="0" w:color="auto"/>
        <w:left w:val="none" w:sz="0" w:space="0" w:color="auto"/>
        <w:bottom w:val="none" w:sz="0" w:space="0" w:color="auto"/>
        <w:right w:val="none" w:sz="0" w:space="0" w:color="auto"/>
      </w:divBdr>
      <w:divsChild>
        <w:div w:id="525409664">
          <w:marLeft w:val="0"/>
          <w:marRight w:val="0"/>
          <w:marTop w:val="0"/>
          <w:marBottom w:val="0"/>
          <w:divBdr>
            <w:top w:val="none" w:sz="0" w:space="0" w:color="auto"/>
            <w:left w:val="none" w:sz="0" w:space="0" w:color="auto"/>
            <w:bottom w:val="none" w:sz="0" w:space="0" w:color="auto"/>
            <w:right w:val="none" w:sz="0" w:space="0" w:color="auto"/>
          </w:divBdr>
          <w:divsChild>
            <w:div w:id="1181894838">
              <w:marLeft w:val="0"/>
              <w:marRight w:val="0"/>
              <w:marTop w:val="0"/>
              <w:marBottom w:val="0"/>
              <w:divBdr>
                <w:top w:val="none" w:sz="0" w:space="0" w:color="auto"/>
                <w:left w:val="none" w:sz="0" w:space="0" w:color="auto"/>
                <w:bottom w:val="none" w:sz="0" w:space="0" w:color="auto"/>
                <w:right w:val="none" w:sz="0" w:space="0" w:color="auto"/>
              </w:divBdr>
              <w:divsChild>
                <w:div w:id="1117681511">
                  <w:marLeft w:val="0"/>
                  <w:marRight w:val="0"/>
                  <w:marTop w:val="0"/>
                  <w:marBottom w:val="0"/>
                  <w:divBdr>
                    <w:top w:val="none" w:sz="0" w:space="0" w:color="auto"/>
                    <w:left w:val="none" w:sz="0" w:space="0" w:color="auto"/>
                    <w:bottom w:val="none" w:sz="0" w:space="0" w:color="auto"/>
                    <w:right w:val="none" w:sz="0" w:space="0" w:color="auto"/>
                  </w:divBdr>
                </w:div>
              </w:divsChild>
            </w:div>
            <w:div w:id="1816069873">
              <w:marLeft w:val="0"/>
              <w:marRight w:val="0"/>
              <w:marTop w:val="0"/>
              <w:marBottom w:val="0"/>
              <w:divBdr>
                <w:top w:val="none" w:sz="0" w:space="0" w:color="auto"/>
                <w:left w:val="none" w:sz="0" w:space="0" w:color="auto"/>
                <w:bottom w:val="none" w:sz="0" w:space="0" w:color="auto"/>
                <w:right w:val="none" w:sz="0" w:space="0" w:color="auto"/>
              </w:divBdr>
              <w:divsChild>
                <w:div w:id="452139713">
                  <w:marLeft w:val="0"/>
                  <w:marRight w:val="0"/>
                  <w:marTop w:val="0"/>
                  <w:marBottom w:val="0"/>
                  <w:divBdr>
                    <w:top w:val="none" w:sz="0" w:space="0" w:color="auto"/>
                    <w:left w:val="none" w:sz="0" w:space="0" w:color="auto"/>
                    <w:bottom w:val="none" w:sz="0" w:space="0" w:color="auto"/>
                    <w:right w:val="none" w:sz="0" w:space="0" w:color="auto"/>
                  </w:divBdr>
                </w:div>
              </w:divsChild>
            </w:div>
            <w:div w:id="498427044">
              <w:marLeft w:val="0"/>
              <w:marRight w:val="0"/>
              <w:marTop w:val="0"/>
              <w:marBottom w:val="0"/>
              <w:divBdr>
                <w:top w:val="none" w:sz="0" w:space="0" w:color="auto"/>
                <w:left w:val="none" w:sz="0" w:space="0" w:color="auto"/>
                <w:bottom w:val="none" w:sz="0" w:space="0" w:color="auto"/>
                <w:right w:val="none" w:sz="0" w:space="0" w:color="auto"/>
              </w:divBdr>
              <w:divsChild>
                <w:div w:id="15731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99160">
          <w:marLeft w:val="0"/>
          <w:marRight w:val="0"/>
          <w:marTop w:val="0"/>
          <w:marBottom w:val="0"/>
          <w:divBdr>
            <w:top w:val="none" w:sz="0" w:space="0" w:color="auto"/>
            <w:left w:val="none" w:sz="0" w:space="0" w:color="auto"/>
            <w:bottom w:val="none" w:sz="0" w:space="0" w:color="auto"/>
            <w:right w:val="none" w:sz="0" w:space="0" w:color="auto"/>
          </w:divBdr>
          <w:divsChild>
            <w:div w:id="482892716">
              <w:marLeft w:val="0"/>
              <w:marRight w:val="0"/>
              <w:marTop w:val="0"/>
              <w:marBottom w:val="0"/>
              <w:divBdr>
                <w:top w:val="none" w:sz="0" w:space="0" w:color="auto"/>
                <w:left w:val="none" w:sz="0" w:space="0" w:color="auto"/>
                <w:bottom w:val="none" w:sz="0" w:space="0" w:color="auto"/>
                <w:right w:val="none" w:sz="0" w:space="0" w:color="auto"/>
              </w:divBdr>
              <w:divsChild>
                <w:div w:id="13157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766487">
      <w:bodyDiv w:val="1"/>
      <w:marLeft w:val="0"/>
      <w:marRight w:val="0"/>
      <w:marTop w:val="0"/>
      <w:marBottom w:val="0"/>
      <w:divBdr>
        <w:top w:val="none" w:sz="0" w:space="0" w:color="auto"/>
        <w:left w:val="none" w:sz="0" w:space="0" w:color="auto"/>
        <w:bottom w:val="none" w:sz="0" w:space="0" w:color="auto"/>
        <w:right w:val="none" w:sz="0" w:space="0" w:color="auto"/>
      </w:divBdr>
    </w:div>
    <w:div w:id="1144930279">
      <w:bodyDiv w:val="1"/>
      <w:marLeft w:val="0"/>
      <w:marRight w:val="0"/>
      <w:marTop w:val="0"/>
      <w:marBottom w:val="0"/>
      <w:divBdr>
        <w:top w:val="none" w:sz="0" w:space="0" w:color="auto"/>
        <w:left w:val="none" w:sz="0" w:space="0" w:color="auto"/>
        <w:bottom w:val="none" w:sz="0" w:space="0" w:color="auto"/>
        <w:right w:val="none" w:sz="0" w:space="0" w:color="auto"/>
      </w:divBdr>
    </w:div>
    <w:div w:id="1188058998">
      <w:bodyDiv w:val="1"/>
      <w:marLeft w:val="0"/>
      <w:marRight w:val="0"/>
      <w:marTop w:val="0"/>
      <w:marBottom w:val="0"/>
      <w:divBdr>
        <w:top w:val="none" w:sz="0" w:space="0" w:color="auto"/>
        <w:left w:val="none" w:sz="0" w:space="0" w:color="auto"/>
        <w:bottom w:val="none" w:sz="0" w:space="0" w:color="auto"/>
        <w:right w:val="none" w:sz="0" w:space="0" w:color="auto"/>
      </w:divBdr>
      <w:divsChild>
        <w:div w:id="2034500917">
          <w:marLeft w:val="0"/>
          <w:marRight w:val="0"/>
          <w:marTop w:val="0"/>
          <w:marBottom w:val="0"/>
          <w:divBdr>
            <w:top w:val="none" w:sz="0" w:space="0" w:color="auto"/>
            <w:left w:val="none" w:sz="0" w:space="0" w:color="auto"/>
            <w:bottom w:val="none" w:sz="0" w:space="0" w:color="auto"/>
            <w:right w:val="none" w:sz="0" w:space="0" w:color="auto"/>
          </w:divBdr>
          <w:divsChild>
            <w:div w:id="1201935675">
              <w:marLeft w:val="0"/>
              <w:marRight w:val="0"/>
              <w:marTop w:val="0"/>
              <w:marBottom w:val="0"/>
              <w:divBdr>
                <w:top w:val="none" w:sz="0" w:space="0" w:color="auto"/>
                <w:left w:val="none" w:sz="0" w:space="0" w:color="auto"/>
                <w:bottom w:val="none" w:sz="0" w:space="0" w:color="auto"/>
                <w:right w:val="none" w:sz="0" w:space="0" w:color="auto"/>
              </w:divBdr>
              <w:divsChild>
                <w:div w:id="788859836">
                  <w:marLeft w:val="0"/>
                  <w:marRight w:val="0"/>
                  <w:marTop w:val="0"/>
                  <w:marBottom w:val="0"/>
                  <w:divBdr>
                    <w:top w:val="none" w:sz="0" w:space="0" w:color="auto"/>
                    <w:left w:val="none" w:sz="0" w:space="0" w:color="auto"/>
                    <w:bottom w:val="none" w:sz="0" w:space="0" w:color="auto"/>
                    <w:right w:val="none" w:sz="0" w:space="0" w:color="auto"/>
                  </w:divBdr>
                  <w:divsChild>
                    <w:div w:id="18187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08933">
      <w:bodyDiv w:val="1"/>
      <w:marLeft w:val="0"/>
      <w:marRight w:val="0"/>
      <w:marTop w:val="0"/>
      <w:marBottom w:val="0"/>
      <w:divBdr>
        <w:top w:val="none" w:sz="0" w:space="0" w:color="auto"/>
        <w:left w:val="none" w:sz="0" w:space="0" w:color="auto"/>
        <w:bottom w:val="none" w:sz="0" w:space="0" w:color="auto"/>
        <w:right w:val="none" w:sz="0" w:space="0" w:color="auto"/>
      </w:divBdr>
    </w:div>
    <w:div w:id="1245604880">
      <w:bodyDiv w:val="1"/>
      <w:marLeft w:val="0"/>
      <w:marRight w:val="0"/>
      <w:marTop w:val="0"/>
      <w:marBottom w:val="0"/>
      <w:divBdr>
        <w:top w:val="none" w:sz="0" w:space="0" w:color="auto"/>
        <w:left w:val="none" w:sz="0" w:space="0" w:color="auto"/>
        <w:bottom w:val="none" w:sz="0" w:space="0" w:color="auto"/>
        <w:right w:val="none" w:sz="0" w:space="0" w:color="auto"/>
      </w:divBdr>
    </w:div>
    <w:div w:id="1253665126">
      <w:bodyDiv w:val="1"/>
      <w:marLeft w:val="0"/>
      <w:marRight w:val="0"/>
      <w:marTop w:val="0"/>
      <w:marBottom w:val="0"/>
      <w:divBdr>
        <w:top w:val="none" w:sz="0" w:space="0" w:color="auto"/>
        <w:left w:val="none" w:sz="0" w:space="0" w:color="auto"/>
        <w:bottom w:val="none" w:sz="0" w:space="0" w:color="auto"/>
        <w:right w:val="none" w:sz="0" w:space="0" w:color="auto"/>
      </w:divBdr>
    </w:div>
    <w:div w:id="1270546448">
      <w:bodyDiv w:val="1"/>
      <w:marLeft w:val="0"/>
      <w:marRight w:val="0"/>
      <w:marTop w:val="0"/>
      <w:marBottom w:val="0"/>
      <w:divBdr>
        <w:top w:val="none" w:sz="0" w:space="0" w:color="auto"/>
        <w:left w:val="none" w:sz="0" w:space="0" w:color="auto"/>
        <w:bottom w:val="none" w:sz="0" w:space="0" w:color="auto"/>
        <w:right w:val="none" w:sz="0" w:space="0" w:color="auto"/>
      </w:divBdr>
    </w:div>
    <w:div w:id="1309899948">
      <w:bodyDiv w:val="1"/>
      <w:marLeft w:val="0"/>
      <w:marRight w:val="0"/>
      <w:marTop w:val="0"/>
      <w:marBottom w:val="0"/>
      <w:divBdr>
        <w:top w:val="none" w:sz="0" w:space="0" w:color="auto"/>
        <w:left w:val="none" w:sz="0" w:space="0" w:color="auto"/>
        <w:bottom w:val="none" w:sz="0" w:space="0" w:color="auto"/>
        <w:right w:val="none" w:sz="0" w:space="0" w:color="auto"/>
      </w:divBdr>
    </w:div>
    <w:div w:id="1337147072">
      <w:bodyDiv w:val="1"/>
      <w:marLeft w:val="0"/>
      <w:marRight w:val="0"/>
      <w:marTop w:val="0"/>
      <w:marBottom w:val="0"/>
      <w:divBdr>
        <w:top w:val="none" w:sz="0" w:space="0" w:color="auto"/>
        <w:left w:val="none" w:sz="0" w:space="0" w:color="auto"/>
        <w:bottom w:val="none" w:sz="0" w:space="0" w:color="auto"/>
        <w:right w:val="none" w:sz="0" w:space="0" w:color="auto"/>
      </w:divBdr>
      <w:divsChild>
        <w:div w:id="2082486438">
          <w:marLeft w:val="0"/>
          <w:marRight w:val="0"/>
          <w:marTop w:val="0"/>
          <w:marBottom w:val="0"/>
          <w:divBdr>
            <w:top w:val="none" w:sz="0" w:space="0" w:color="auto"/>
            <w:left w:val="none" w:sz="0" w:space="0" w:color="auto"/>
            <w:bottom w:val="none" w:sz="0" w:space="0" w:color="auto"/>
            <w:right w:val="none" w:sz="0" w:space="0" w:color="auto"/>
          </w:divBdr>
          <w:divsChild>
            <w:div w:id="1312640142">
              <w:marLeft w:val="0"/>
              <w:marRight w:val="0"/>
              <w:marTop w:val="0"/>
              <w:marBottom w:val="0"/>
              <w:divBdr>
                <w:top w:val="none" w:sz="0" w:space="0" w:color="auto"/>
                <w:left w:val="none" w:sz="0" w:space="0" w:color="auto"/>
                <w:bottom w:val="none" w:sz="0" w:space="0" w:color="auto"/>
                <w:right w:val="none" w:sz="0" w:space="0" w:color="auto"/>
              </w:divBdr>
              <w:divsChild>
                <w:div w:id="1912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86131">
      <w:bodyDiv w:val="1"/>
      <w:marLeft w:val="0"/>
      <w:marRight w:val="0"/>
      <w:marTop w:val="0"/>
      <w:marBottom w:val="0"/>
      <w:divBdr>
        <w:top w:val="none" w:sz="0" w:space="0" w:color="auto"/>
        <w:left w:val="none" w:sz="0" w:space="0" w:color="auto"/>
        <w:bottom w:val="none" w:sz="0" w:space="0" w:color="auto"/>
        <w:right w:val="none" w:sz="0" w:space="0" w:color="auto"/>
      </w:divBdr>
    </w:div>
    <w:div w:id="1340809096">
      <w:bodyDiv w:val="1"/>
      <w:marLeft w:val="0"/>
      <w:marRight w:val="0"/>
      <w:marTop w:val="0"/>
      <w:marBottom w:val="0"/>
      <w:divBdr>
        <w:top w:val="none" w:sz="0" w:space="0" w:color="auto"/>
        <w:left w:val="none" w:sz="0" w:space="0" w:color="auto"/>
        <w:bottom w:val="none" w:sz="0" w:space="0" w:color="auto"/>
        <w:right w:val="none" w:sz="0" w:space="0" w:color="auto"/>
      </w:divBdr>
      <w:divsChild>
        <w:div w:id="1191721490">
          <w:marLeft w:val="0"/>
          <w:marRight w:val="0"/>
          <w:marTop w:val="0"/>
          <w:marBottom w:val="0"/>
          <w:divBdr>
            <w:top w:val="none" w:sz="0" w:space="0" w:color="auto"/>
            <w:left w:val="none" w:sz="0" w:space="0" w:color="auto"/>
            <w:bottom w:val="none" w:sz="0" w:space="0" w:color="auto"/>
            <w:right w:val="none" w:sz="0" w:space="0" w:color="auto"/>
          </w:divBdr>
          <w:divsChild>
            <w:div w:id="1191336514">
              <w:marLeft w:val="0"/>
              <w:marRight w:val="0"/>
              <w:marTop w:val="0"/>
              <w:marBottom w:val="0"/>
              <w:divBdr>
                <w:top w:val="none" w:sz="0" w:space="0" w:color="auto"/>
                <w:left w:val="none" w:sz="0" w:space="0" w:color="auto"/>
                <w:bottom w:val="none" w:sz="0" w:space="0" w:color="auto"/>
                <w:right w:val="none" w:sz="0" w:space="0" w:color="auto"/>
              </w:divBdr>
              <w:divsChild>
                <w:div w:id="14328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83226">
      <w:bodyDiv w:val="1"/>
      <w:marLeft w:val="0"/>
      <w:marRight w:val="0"/>
      <w:marTop w:val="0"/>
      <w:marBottom w:val="0"/>
      <w:divBdr>
        <w:top w:val="none" w:sz="0" w:space="0" w:color="auto"/>
        <w:left w:val="none" w:sz="0" w:space="0" w:color="auto"/>
        <w:bottom w:val="none" w:sz="0" w:space="0" w:color="auto"/>
        <w:right w:val="none" w:sz="0" w:space="0" w:color="auto"/>
      </w:divBdr>
      <w:divsChild>
        <w:div w:id="1394965515">
          <w:marLeft w:val="0"/>
          <w:marRight w:val="0"/>
          <w:marTop w:val="0"/>
          <w:marBottom w:val="0"/>
          <w:divBdr>
            <w:top w:val="none" w:sz="0" w:space="0" w:color="auto"/>
            <w:left w:val="none" w:sz="0" w:space="0" w:color="auto"/>
            <w:bottom w:val="none" w:sz="0" w:space="0" w:color="auto"/>
            <w:right w:val="none" w:sz="0" w:space="0" w:color="auto"/>
          </w:divBdr>
          <w:divsChild>
            <w:div w:id="553662196">
              <w:marLeft w:val="0"/>
              <w:marRight w:val="0"/>
              <w:marTop w:val="0"/>
              <w:marBottom w:val="0"/>
              <w:divBdr>
                <w:top w:val="none" w:sz="0" w:space="0" w:color="auto"/>
                <w:left w:val="none" w:sz="0" w:space="0" w:color="auto"/>
                <w:bottom w:val="none" w:sz="0" w:space="0" w:color="auto"/>
                <w:right w:val="none" w:sz="0" w:space="0" w:color="auto"/>
              </w:divBdr>
              <w:divsChild>
                <w:div w:id="9763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663393">
      <w:bodyDiv w:val="1"/>
      <w:marLeft w:val="0"/>
      <w:marRight w:val="0"/>
      <w:marTop w:val="0"/>
      <w:marBottom w:val="0"/>
      <w:divBdr>
        <w:top w:val="none" w:sz="0" w:space="0" w:color="auto"/>
        <w:left w:val="none" w:sz="0" w:space="0" w:color="auto"/>
        <w:bottom w:val="none" w:sz="0" w:space="0" w:color="auto"/>
        <w:right w:val="none" w:sz="0" w:space="0" w:color="auto"/>
      </w:divBdr>
      <w:divsChild>
        <w:div w:id="134372427">
          <w:marLeft w:val="0"/>
          <w:marRight w:val="0"/>
          <w:marTop w:val="0"/>
          <w:marBottom w:val="0"/>
          <w:divBdr>
            <w:top w:val="none" w:sz="0" w:space="0" w:color="auto"/>
            <w:left w:val="none" w:sz="0" w:space="0" w:color="auto"/>
            <w:bottom w:val="none" w:sz="0" w:space="0" w:color="auto"/>
            <w:right w:val="none" w:sz="0" w:space="0" w:color="auto"/>
          </w:divBdr>
          <w:divsChild>
            <w:div w:id="14887816">
              <w:marLeft w:val="0"/>
              <w:marRight w:val="0"/>
              <w:marTop w:val="0"/>
              <w:marBottom w:val="0"/>
              <w:divBdr>
                <w:top w:val="none" w:sz="0" w:space="0" w:color="auto"/>
                <w:left w:val="none" w:sz="0" w:space="0" w:color="auto"/>
                <w:bottom w:val="none" w:sz="0" w:space="0" w:color="auto"/>
                <w:right w:val="none" w:sz="0" w:space="0" w:color="auto"/>
              </w:divBdr>
              <w:divsChild>
                <w:div w:id="29098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571487">
      <w:bodyDiv w:val="1"/>
      <w:marLeft w:val="0"/>
      <w:marRight w:val="0"/>
      <w:marTop w:val="0"/>
      <w:marBottom w:val="0"/>
      <w:divBdr>
        <w:top w:val="none" w:sz="0" w:space="0" w:color="auto"/>
        <w:left w:val="none" w:sz="0" w:space="0" w:color="auto"/>
        <w:bottom w:val="none" w:sz="0" w:space="0" w:color="auto"/>
        <w:right w:val="none" w:sz="0" w:space="0" w:color="auto"/>
      </w:divBdr>
    </w:div>
    <w:div w:id="1554930703">
      <w:bodyDiv w:val="1"/>
      <w:marLeft w:val="0"/>
      <w:marRight w:val="0"/>
      <w:marTop w:val="0"/>
      <w:marBottom w:val="0"/>
      <w:divBdr>
        <w:top w:val="none" w:sz="0" w:space="0" w:color="auto"/>
        <w:left w:val="none" w:sz="0" w:space="0" w:color="auto"/>
        <w:bottom w:val="none" w:sz="0" w:space="0" w:color="auto"/>
        <w:right w:val="none" w:sz="0" w:space="0" w:color="auto"/>
      </w:divBdr>
      <w:divsChild>
        <w:div w:id="1270049248">
          <w:marLeft w:val="0"/>
          <w:marRight w:val="0"/>
          <w:marTop w:val="0"/>
          <w:marBottom w:val="0"/>
          <w:divBdr>
            <w:top w:val="none" w:sz="0" w:space="0" w:color="auto"/>
            <w:left w:val="none" w:sz="0" w:space="0" w:color="auto"/>
            <w:bottom w:val="none" w:sz="0" w:space="0" w:color="auto"/>
            <w:right w:val="none" w:sz="0" w:space="0" w:color="auto"/>
          </w:divBdr>
          <w:divsChild>
            <w:div w:id="938373337">
              <w:marLeft w:val="0"/>
              <w:marRight w:val="0"/>
              <w:marTop w:val="0"/>
              <w:marBottom w:val="0"/>
              <w:divBdr>
                <w:top w:val="none" w:sz="0" w:space="0" w:color="auto"/>
                <w:left w:val="none" w:sz="0" w:space="0" w:color="auto"/>
                <w:bottom w:val="none" w:sz="0" w:space="0" w:color="auto"/>
                <w:right w:val="none" w:sz="0" w:space="0" w:color="auto"/>
              </w:divBdr>
              <w:divsChild>
                <w:div w:id="688918751">
                  <w:marLeft w:val="0"/>
                  <w:marRight w:val="0"/>
                  <w:marTop w:val="0"/>
                  <w:marBottom w:val="0"/>
                  <w:divBdr>
                    <w:top w:val="none" w:sz="0" w:space="0" w:color="auto"/>
                    <w:left w:val="none" w:sz="0" w:space="0" w:color="auto"/>
                    <w:bottom w:val="none" w:sz="0" w:space="0" w:color="auto"/>
                    <w:right w:val="none" w:sz="0" w:space="0" w:color="auto"/>
                  </w:divBdr>
                  <w:divsChild>
                    <w:div w:id="8054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531322">
      <w:bodyDiv w:val="1"/>
      <w:marLeft w:val="0"/>
      <w:marRight w:val="0"/>
      <w:marTop w:val="0"/>
      <w:marBottom w:val="0"/>
      <w:divBdr>
        <w:top w:val="none" w:sz="0" w:space="0" w:color="auto"/>
        <w:left w:val="none" w:sz="0" w:space="0" w:color="auto"/>
        <w:bottom w:val="none" w:sz="0" w:space="0" w:color="auto"/>
        <w:right w:val="none" w:sz="0" w:space="0" w:color="auto"/>
      </w:divBdr>
    </w:div>
    <w:div w:id="1651717075">
      <w:bodyDiv w:val="1"/>
      <w:marLeft w:val="0"/>
      <w:marRight w:val="0"/>
      <w:marTop w:val="0"/>
      <w:marBottom w:val="0"/>
      <w:divBdr>
        <w:top w:val="none" w:sz="0" w:space="0" w:color="auto"/>
        <w:left w:val="none" w:sz="0" w:space="0" w:color="auto"/>
        <w:bottom w:val="none" w:sz="0" w:space="0" w:color="auto"/>
        <w:right w:val="none" w:sz="0" w:space="0" w:color="auto"/>
      </w:divBdr>
      <w:divsChild>
        <w:div w:id="1357347384">
          <w:marLeft w:val="0"/>
          <w:marRight w:val="0"/>
          <w:marTop w:val="0"/>
          <w:marBottom w:val="0"/>
          <w:divBdr>
            <w:top w:val="none" w:sz="0" w:space="0" w:color="auto"/>
            <w:left w:val="none" w:sz="0" w:space="0" w:color="auto"/>
            <w:bottom w:val="none" w:sz="0" w:space="0" w:color="auto"/>
            <w:right w:val="none" w:sz="0" w:space="0" w:color="auto"/>
          </w:divBdr>
          <w:divsChild>
            <w:div w:id="1471047599">
              <w:marLeft w:val="0"/>
              <w:marRight w:val="0"/>
              <w:marTop w:val="0"/>
              <w:marBottom w:val="0"/>
              <w:divBdr>
                <w:top w:val="none" w:sz="0" w:space="0" w:color="auto"/>
                <w:left w:val="none" w:sz="0" w:space="0" w:color="auto"/>
                <w:bottom w:val="none" w:sz="0" w:space="0" w:color="auto"/>
                <w:right w:val="none" w:sz="0" w:space="0" w:color="auto"/>
              </w:divBdr>
              <w:divsChild>
                <w:div w:id="139107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98756">
      <w:bodyDiv w:val="1"/>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sChild>
            <w:div w:id="488786387">
              <w:marLeft w:val="0"/>
              <w:marRight w:val="0"/>
              <w:marTop w:val="0"/>
              <w:marBottom w:val="0"/>
              <w:divBdr>
                <w:top w:val="none" w:sz="0" w:space="0" w:color="auto"/>
                <w:left w:val="none" w:sz="0" w:space="0" w:color="auto"/>
                <w:bottom w:val="none" w:sz="0" w:space="0" w:color="auto"/>
                <w:right w:val="none" w:sz="0" w:space="0" w:color="auto"/>
              </w:divBdr>
              <w:divsChild>
                <w:div w:id="1894542114">
                  <w:marLeft w:val="0"/>
                  <w:marRight w:val="0"/>
                  <w:marTop w:val="0"/>
                  <w:marBottom w:val="0"/>
                  <w:divBdr>
                    <w:top w:val="none" w:sz="0" w:space="0" w:color="auto"/>
                    <w:left w:val="none" w:sz="0" w:space="0" w:color="auto"/>
                    <w:bottom w:val="none" w:sz="0" w:space="0" w:color="auto"/>
                    <w:right w:val="none" w:sz="0" w:space="0" w:color="auto"/>
                  </w:divBdr>
                  <w:divsChild>
                    <w:div w:id="175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99402">
      <w:bodyDiv w:val="1"/>
      <w:marLeft w:val="0"/>
      <w:marRight w:val="0"/>
      <w:marTop w:val="0"/>
      <w:marBottom w:val="0"/>
      <w:divBdr>
        <w:top w:val="none" w:sz="0" w:space="0" w:color="auto"/>
        <w:left w:val="none" w:sz="0" w:space="0" w:color="auto"/>
        <w:bottom w:val="none" w:sz="0" w:space="0" w:color="auto"/>
        <w:right w:val="none" w:sz="0" w:space="0" w:color="auto"/>
      </w:divBdr>
    </w:div>
    <w:div w:id="1693609038">
      <w:bodyDiv w:val="1"/>
      <w:marLeft w:val="0"/>
      <w:marRight w:val="0"/>
      <w:marTop w:val="0"/>
      <w:marBottom w:val="0"/>
      <w:divBdr>
        <w:top w:val="none" w:sz="0" w:space="0" w:color="auto"/>
        <w:left w:val="none" w:sz="0" w:space="0" w:color="auto"/>
        <w:bottom w:val="none" w:sz="0" w:space="0" w:color="auto"/>
        <w:right w:val="none" w:sz="0" w:space="0" w:color="auto"/>
      </w:divBdr>
    </w:div>
    <w:div w:id="1720010367">
      <w:bodyDiv w:val="1"/>
      <w:marLeft w:val="0"/>
      <w:marRight w:val="0"/>
      <w:marTop w:val="0"/>
      <w:marBottom w:val="0"/>
      <w:divBdr>
        <w:top w:val="none" w:sz="0" w:space="0" w:color="auto"/>
        <w:left w:val="none" w:sz="0" w:space="0" w:color="auto"/>
        <w:bottom w:val="none" w:sz="0" w:space="0" w:color="auto"/>
        <w:right w:val="none" w:sz="0" w:space="0" w:color="auto"/>
      </w:divBdr>
    </w:div>
    <w:div w:id="1734426682">
      <w:bodyDiv w:val="1"/>
      <w:marLeft w:val="0"/>
      <w:marRight w:val="0"/>
      <w:marTop w:val="0"/>
      <w:marBottom w:val="0"/>
      <w:divBdr>
        <w:top w:val="none" w:sz="0" w:space="0" w:color="auto"/>
        <w:left w:val="none" w:sz="0" w:space="0" w:color="auto"/>
        <w:bottom w:val="none" w:sz="0" w:space="0" w:color="auto"/>
        <w:right w:val="none" w:sz="0" w:space="0" w:color="auto"/>
      </w:divBdr>
    </w:div>
    <w:div w:id="1745029015">
      <w:bodyDiv w:val="1"/>
      <w:marLeft w:val="0"/>
      <w:marRight w:val="0"/>
      <w:marTop w:val="0"/>
      <w:marBottom w:val="0"/>
      <w:divBdr>
        <w:top w:val="none" w:sz="0" w:space="0" w:color="auto"/>
        <w:left w:val="none" w:sz="0" w:space="0" w:color="auto"/>
        <w:bottom w:val="none" w:sz="0" w:space="0" w:color="auto"/>
        <w:right w:val="none" w:sz="0" w:space="0" w:color="auto"/>
      </w:divBdr>
    </w:div>
    <w:div w:id="1795979840">
      <w:bodyDiv w:val="1"/>
      <w:marLeft w:val="0"/>
      <w:marRight w:val="0"/>
      <w:marTop w:val="0"/>
      <w:marBottom w:val="0"/>
      <w:divBdr>
        <w:top w:val="none" w:sz="0" w:space="0" w:color="auto"/>
        <w:left w:val="none" w:sz="0" w:space="0" w:color="auto"/>
        <w:bottom w:val="none" w:sz="0" w:space="0" w:color="auto"/>
        <w:right w:val="none" w:sz="0" w:space="0" w:color="auto"/>
      </w:divBdr>
    </w:div>
    <w:div w:id="1829980671">
      <w:bodyDiv w:val="1"/>
      <w:marLeft w:val="0"/>
      <w:marRight w:val="0"/>
      <w:marTop w:val="0"/>
      <w:marBottom w:val="0"/>
      <w:divBdr>
        <w:top w:val="none" w:sz="0" w:space="0" w:color="auto"/>
        <w:left w:val="none" w:sz="0" w:space="0" w:color="auto"/>
        <w:bottom w:val="none" w:sz="0" w:space="0" w:color="auto"/>
        <w:right w:val="none" w:sz="0" w:space="0" w:color="auto"/>
      </w:divBdr>
      <w:divsChild>
        <w:div w:id="1240678355">
          <w:marLeft w:val="274"/>
          <w:marRight w:val="0"/>
          <w:marTop w:val="0"/>
          <w:marBottom w:val="0"/>
          <w:divBdr>
            <w:top w:val="none" w:sz="0" w:space="0" w:color="auto"/>
            <w:left w:val="none" w:sz="0" w:space="0" w:color="auto"/>
            <w:bottom w:val="none" w:sz="0" w:space="0" w:color="auto"/>
            <w:right w:val="none" w:sz="0" w:space="0" w:color="auto"/>
          </w:divBdr>
        </w:div>
        <w:div w:id="684327214">
          <w:marLeft w:val="274"/>
          <w:marRight w:val="0"/>
          <w:marTop w:val="0"/>
          <w:marBottom w:val="0"/>
          <w:divBdr>
            <w:top w:val="none" w:sz="0" w:space="0" w:color="auto"/>
            <w:left w:val="none" w:sz="0" w:space="0" w:color="auto"/>
            <w:bottom w:val="none" w:sz="0" w:space="0" w:color="auto"/>
            <w:right w:val="none" w:sz="0" w:space="0" w:color="auto"/>
          </w:divBdr>
        </w:div>
        <w:div w:id="1047417971">
          <w:marLeft w:val="274"/>
          <w:marRight w:val="0"/>
          <w:marTop w:val="0"/>
          <w:marBottom w:val="0"/>
          <w:divBdr>
            <w:top w:val="none" w:sz="0" w:space="0" w:color="auto"/>
            <w:left w:val="none" w:sz="0" w:space="0" w:color="auto"/>
            <w:bottom w:val="none" w:sz="0" w:space="0" w:color="auto"/>
            <w:right w:val="none" w:sz="0" w:space="0" w:color="auto"/>
          </w:divBdr>
        </w:div>
      </w:divsChild>
    </w:div>
    <w:div w:id="1848131627">
      <w:bodyDiv w:val="1"/>
      <w:marLeft w:val="0"/>
      <w:marRight w:val="0"/>
      <w:marTop w:val="0"/>
      <w:marBottom w:val="0"/>
      <w:divBdr>
        <w:top w:val="none" w:sz="0" w:space="0" w:color="auto"/>
        <w:left w:val="none" w:sz="0" w:space="0" w:color="auto"/>
        <w:bottom w:val="none" w:sz="0" w:space="0" w:color="auto"/>
        <w:right w:val="none" w:sz="0" w:space="0" w:color="auto"/>
      </w:divBdr>
      <w:divsChild>
        <w:div w:id="1986427930">
          <w:marLeft w:val="274"/>
          <w:marRight w:val="0"/>
          <w:marTop w:val="120"/>
          <w:marBottom w:val="120"/>
          <w:divBdr>
            <w:top w:val="none" w:sz="0" w:space="0" w:color="auto"/>
            <w:left w:val="none" w:sz="0" w:space="0" w:color="auto"/>
            <w:bottom w:val="none" w:sz="0" w:space="0" w:color="auto"/>
            <w:right w:val="none" w:sz="0" w:space="0" w:color="auto"/>
          </w:divBdr>
        </w:div>
        <w:div w:id="1214005299">
          <w:marLeft w:val="274"/>
          <w:marRight w:val="0"/>
          <w:marTop w:val="120"/>
          <w:marBottom w:val="120"/>
          <w:divBdr>
            <w:top w:val="none" w:sz="0" w:space="0" w:color="auto"/>
            <w:left w:val="none" w:sz="0" w:space="0" w:color="auto"/>
            <w:bottom w:val="none" w:sz="0" w:space="0" w:color="auto"/>
            <w:right w:val="none" w:sz="0" w:space="0" w:color="auto"/>
          </w:divBdr>
        </w:div>
      </w:divsChild>
    </w:div>
    <w:div w:id="1849054953">
      <w:bodyDiv w:val="1"/>
      <w:marLeft w:val="0"/>
      <w:marRight w:val="0"/>
      <w:marTop w:val="0"/>
      <w:marBottom w:val="0"/>
      <w:divBdr>
        <w:top w:val="none" w:sz="0" w:space="0" w:color="auto"/>
        <w:left w:val="none" w:sz="0" w:space="0" w:color="auto"/>
        <w:bottom w:val="none" w:sz="0" w:space="0" w:color="auto"/>
        <w:right w:val="none" w:sz="0" w:space="0" w:color="auto"/>
      </w:divBdr>
    </w:div>
    <w:div w:id="1871720533">
      <w:bodyDiv w:val="1"/>
      <w:marLeft w:val="0"/>
      <w:marRight w:val="0"/>
      <w:marTop w:val="0"/>
      <w:marBottom w:val="0"/>
      <w:divBdr>
        <w:top w:val="none" w:sz="0" w:space="0" w:color="auto"/>
        <w:left w:val="none" w:sz="0" w:space="0" w:color="auto"/>
        <w:bottom w:val="none" w:sz="0" w:space="0" w:color="auto"/>
        <w:right w:val="none" w:sz="0" w:space="0" w:color="auto"/>
      </w:divBdr>
    </w:div>
    <w:div w:id="1972049966">
      <w:bodyDiv w:val="1"/>
      <w:marLeft w:val="0"/>
      <w:marRight w:val="0"/>
      <w:marTop w:val="0"/>
      <w:marBottom w:val="0"/>
      <w:divBdr>
        <w:top w:val="none" w:sz="0" w:space="0" w:color="auto"/>
        <w:left w:val="none" w:sz="0" w:space="0" w:color="auto"/>
        <w:bottom w:val="none" w:sz="0" w:space="0" w:color="auto"/>
        <w:right w:val="none" w:sz="0" w:space="0" w:color="auto"/>
      </w:divBdr>
    </w:div>
    <w:div w:id="1982299148">
      <w:bodyDiv w:val="1"/>
      <w:marLeft w:val="0"/>
      <w:marRight w:val="0"/>
      <w:marTop w:val="0"/>
      <w:marBottom w:val="0"/>
      <w:divBdr>
        <w:top w:val="none" w:sz="0" w:space="0" w:color="auto"/>
        <w:left w:val="none" w:sz="0" w:space="0" w:color="auto"/>
        <w:bottom w:val="none" w:sz="0" w:space="0" w:color="auto"/>
        <w:right w:val="none" w:sz="0" w:space="0" w:color="auto"/>
      </w:divBdr>
    </w:div>
    <w:div w:id="1986279946">
      <w:bodyDiv w:val="1"/>
      <w:marLeft w:val="0"/>
      <w:marRight w:val="0"/>
      <w:marTop w:val="0"/>
      <w:marBottom w:val="0"/>
      <w:divBdr>
        <w:top w:val="none" w:sz="0" w:space="0" w:color="auto"/>
        <w:left w:val="none" w:sz="0" w:space="0" w:color="auto"/>
        <w:bottom w:val="none" w:sz="0" w:space="0" w:color="auto"/>
        <w:right w:val="none" w:sz="0" w:space="0" w:color="auto"/>
      </w:divBdr>
      <w:divsChild>
        <w:div w:id="1902135704">
          <w:marLeft w:val="0"/>
          <w:marRight w:val="0"/>
          <w:marTop w:val="0"/>
          <w:marBottom w:val="0"/>
          <w:divBdr>
            <w:top w:val="none" w:sz="0" w:space="0" w:color="auto"/>
            <w:left w:val="none" w:sz="0" w:space="0" w:color="auto"/>
            <w:bottom w:val="none" w:sz="0" w:space="0" w:color="auto"/>
            <w:right w:val="none" w:sz="0" w:space="0" w:color="auto"/>
          </w:divBdr>
          <w:divsChild>
            <w:div w:id="174082393">
              <w:marLeft w:val="0"/>
              <w:marRight w:val="0"/>
              <w:marTop w:val="0"/>
              <w:marBottom w:val="0"/>
              <w:divBdr>
                <w:top w:val="none" w:sz="0" w:space="0" w:color="auto"/>
                <w:left w:val="none" w:sz="0" w:space="0" w:color="auto"/>
                <w:bottom w:val="none" w:sz="0" w:space="0" w:color="auto"/>
                <w:right w:val="none" w:sz="0" w:space="0" w:color="auto"/>
              </w:divBdr>
              <w:divsChild>
                <w:div w:id="138687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398752">
      <w:bodyDiv w:val="1"/>
      <w:marLeft w:val="0"/>
      <w:marRight w:val="0"/>
      <w:marTop w:val="0"/>
      <w:marBottom w:val="0"/>
      <w:divBdr>
        <w:top w:val="none" w:sz="0" w:space="0" w:color="auto"/>
        <w:left w:val="none" w:sz="0" w:space="0" w:color="auto"/>
        <w:bottom w:val="none" w:sz="0" w:space="0" w:color="auto"/>
        <w:right w:val="none" w:sz="0" w:space="0" w:color="auto"/>
      </w:divBdr>
    </w:div>
    <w:div w:id="2103060467">
      <w:bodyDiv w:val="1"/>
      <w:marLeft w:val="0"/>
      <w:marRight w:val="0"/>
      <w:marTop w:val="0"/>
      <w:marBottom w:val="0"/>
      <w:divBdr>
        <w:top w:val="none" w:sz="0" w:space="0" w:color="auto"/>
        <w:left w:val="none" w:sz="0" w:space="0" w:color="auto"/>
        <w:bottom w:val="none" w:sz="0" w:space="0" w:color="auto"/>
        <w:right w:val="none" w:sz="0" w:space="0" w:color="auto"/>
      </w:divBdr>
      <w:divsChild>
        <w:div w:id="382601191">
          <w:marLeft w:val="547"/>
          <w:marRight w:val="0"/>
          <w:marTop w:val="0"/>
          <w:marBottom w:val="0"/>
          <w:divBdr>
            <w:top w:val="none" w:sz="0" w:space="0" w:color="auto"/>
            <w:left w:val="none" w:sz="0" w:space="0" w:color="auto"/>
            <w:bottom w:val="none" w:sz="0" w:space="0" w:color="auto"/>
            <w:right w:val="none" w:sz="0" w:space="0" w:color="auto"/>
          </w:divBdr>
        </w:div>
        <w:div w:id="2147161214">
          <w:marLeft w:val="547"/>
          <w:marRight w:val="0"/>
          <w:marTop w:val="0"/>
          <w:marBottom w:val="0"/>
          <w:divBdr>
            <w:top w:val="none" w:sz="0" w:space="0" w:color="auto"/>
            <w:left w:val="none" w:sz="0" w:space="0" w:color="auto"/>
            <w:bottom w:val="none" w:sz="0" w:space="0" w:color="auto"/>
            <w:right w:val="none" w:sz="0" w:space="0" w:color="auto"/>
          </w:divBdr>
        </w:div>
        <w:div w:id="1892035537">
          <w:marLeft w:val="547"/>
          <w:marRight w:val="0"/>
          <w:marTop w:val="0"/>
          <w:marBottom w:val="0"/>
          <w:divBdr>
            <w:top w:val="none" w:sz="0" w:space="0" w:color="auto"/>
            <w:left w:val="none" w:sz="0" w:space="0" w:color="auto"/>
            <w:bottom w:val="none" w:sz="0" w:space="0" w:color="auto"/>
            <w:right w:val="none" w:sz="0" w:space="0" w:color="auto"/>
          </w:divBdr>
        </w:div>
        <w:div w:id="1637758768">
          <w:marLeft w:val="547"/>
          <w:marRight w:val="0"/>
          <w:marTop w:val="0"/>
          <w:marBottom w:val="0"/>
          <w:divBdr>
            <w:top w:val="none" w:sz="0" w:space="0" w:color="auto"/>
            <w:left w:val="none" w:sz="0" w:space="0" w:color="auto"/>
            <w:bottom w:val="none" w:sz="0" w:space="0" w:color="auto"/>
            <w:right w:val="none" w:sz="0" w:space="0" w:color="auto"/>
          </w:divBdr>
        </w:div>
        <w:div w:id="997995085">
          <w:marLeft w:val="547"/>
          <w:marRight w:val="0"/>
          <w:marTop w:val="0"/>
          <w:marBottom w:val="0"/>
          <w:divBdr>
            <w:top w:val="none" w:sz="0" w:space="0" w:color="auto"/>
            <w:left w:val="none" w:sz="0" w:space="0" w:color="auto"/>
            <w:bottom w:val="none" w:sz="0" w:space="0" w:color="auto"/>
            <w:right w:val="none" w:sz="0" w:space="0" w:color="auto"/>
          </w:divBdr>
        </w:div>
        <w:div w:id="1806043030">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police.nsw.gov.au/s/policecheck-definition?reportType=CP_PoliceCheck" TargetMode="External"/><Relationship Id="rId18" Type="http://schemas.openxmlformats.org/officeDocument/2006/relationships/hyperlink" Target="https://www.legislation.gov.au/Details/C2023C00347" TargetMode="External"/><Relationship Id="rId26" Type="http://schemas.openxmlformats.org/officeDocument/2006/relationships/hyperlink" Target="https://www.defence.gov.au/about/accessing-information" TargetMode="External"/><Relationship Id="rId39" Type="http://schemas.openxmlformats.org/officeDocument/2006/relationships/hyperlink" Target="https://www.dva.gov.au/get-support/financial-support/compensation-claims/claims-if-you-were-injured-after-30-june-2004/permanent-impairment-payments-under-mrca" TargetMode="External"/><Relationship Id="rId21" Type="http://schemas.openxmlformats.org/officeDocument/2006/relationships/hyperlink" Target="http://www.rma.gov.au" TargetMode="External"/><Relationship Id="rId34" Type="http://schemas.openxmlformats.org/officeDocument/2006/relationships/hyperlink" Target="https://www.dva.gov.au/health-and-treatment/injury-or-health-treatments/rehabilitation/rehabilitation" TargetMode="External"/><Relationship Id="rId42" Type="http://schemas.openxmlformats.org/officeDocument/2006/relationships/hyperlink" Target="https://www.dva.gov.au/health-and-treatment/help-cover-healthcare-costs/help-your-vehicle-costs/vehicle-assistance-scheme"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ealth.gov.au/resources/publications/police-certificate-guidelines-for-aged-care-providers" TargetMode="External"/><Relationship Id="rId17" Type="http://schemas.openxmlformats.org/officeDocument/2006/relationships/hyperlink" Target="https://www.police.tas.gov.au/services-online/police-history-record-checks/" TargetMode="External"/><Relationship Id="rId25" Type="http://schemas.openxmlformats.org/officeDocument/2006/relationships/hyperlink" Target="https://www.dva.gov.au/myservice" TargetMode="External"/><Relationship Id="rId33" Type="http://schemas.openxmlformats.org/officeDocument/2006/relationships/hyperlink" Target="https://www.dva.gov.au/financial-support/income-support/service-pension/service-pension-overview" TargetMode="External"/><Relationship Id="rId38" Type="http://schemas.openxmlformats.org/officeDocument/2006/relationships/hyperlink" Target="https://www.dva.gov.au/get-support/financial-support/compensation-claims/claims-if-you-were-injured-1-july-2004/drca/permanent-impairment-payments-under-drca" TargetMode="External"/><Relationship Id="rId46" Type="http://schemas.openxmlformats.org/officeDocument/2006/relationships/hyperlink" Target="http://www.rma.gov.au." TargetMode="External"/><Relationship Id="rId2" Type="http://schemas.openxmlformats.org/officeDocument/2006/relationships/customXml" Target="../customXml/item2.xml"/><Relationship Id="rId16" Type="http://schemas.openxmlformats.org/officeDocument/2006/relationships/hyperlink" Target="https://pfes.nt.gov.au/sites/default/files/uploads/files/2023/SAFENT_PF095_0717_Criminal%20History%20Check_National%20Police%20Check_2022.pdf" TargetMode="External"/><Relationship Id="rId20" Type="http://schemas.openxmlformats.org/officeDocument/2006/relationships/hyperlink" Target="https://www.oaic.gov.au/privacy-law/privacy-act/credit-reporting" TargetMode="External"/><Relationship Id="rId29" Type="http://schemas.openxmlformats.org/officeDocument/2006/relationships/hyperlink" Target="https://www.dva.gov.au/providers/health-programs-and-services-our-clients/non-liability-health-care-nlhc/cover-mental" TargetMode="External"/><Relationship Id="rId41" Type="http://schemas.openxmlformats.org/officeDocument/2006/relationships/hyperlink" Target="https://www.dva.gov.au/health-and-treatment/help-cover-healthcare-costs/help-your-vehicle-costs/motor-vehicle-compensatio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eb.atdp.org.au/docs/pdf/ESOACodeofEthics.pdf" TargetMode="External"/><Relationship Id="rId32" Type="http://schemas.openxmlformats.org/officeDocument/2006/relationships/hyperlink" Target="https://www.dva.gov.au/civilian-life/support-ex-service-organisations-and-advocates/advocacy-handbooks" TargetMode="External"/><Relationship Id="rId37" Type="http://schemas.openxmlformats.org/officeDocument/2006/relationships/hyperlink" Target="https://www.dva.gov.au/financial-support/income-support/support-when-you-cannot-work/faster-access-incapacity-payments" TargetMode="External"/><Relationship Id="rId40" Type="http://schemas.openxmlformats.org/officeDocument/2006/relationships/hyperlink" Target="https://www.dva.gov.au/get-support/health-support/care-home-or-aged-care/services-support-you-home/household-services" TargetMode="External"/><Relationship Id="rId45" Type="http://schemas.openxmlformats.org/officeDocument/2006/relationships/hyperlink" Target="https://www.dva.gov.au/financial-support/compensation-claims/claims-if-you-served-1-july-2004/drca/how-make-claim-under" TargetMode="External"/><Relationship Id="rId53"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police.vic.gov.au/national-police-records-checks" TargetMode="External"/><Relationship Id="rId23" Type="http://schemas.openxmlformats.org/officeDocument/2006/relationships/hyperlink" Target="https://web.atdp.org.au/docs/pdf/ESOACodeofEthics.pdf" TargetMode="External"/><Relationship Id="rId28" Type="http://schemas.openxmlformats.org/officeDocument/2006/relationships/hyperlink" Target="https://www.dva.gov.au/health-and-treatment/injury-or-health-treatments/mental-health-care/free-mental-health-care-veterans" TargetMode="External"/><Relationship Id="rId36" Type="http://schemas.openxmlformats.org/officeDocument/2006/relationships/hyperlink" Target="https://www.dva.gov.au/financial-support/income-support/support-when-you-cannot-work/how-we-calculate-incapacity-payments" TargetMode="External"/><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oaic.gov.au/privacy/australian-privacy-principles" TargetMode="External"/><Relationship Id="rId31" Type="http://schemas.openxmlformats.org/officeDocument/2006/relationships/hyperlink" Target="https://www.dva.gov.au/providers/health-programs-and-services-our-clients/non-liability-health-care-nlhc/cover-cancer-and" TargetMode="External"/><Relationship Id="rId44" Type="http://schemas.openxmlformats.org/officeDocument/2006/relationships/hyperlink" Target="https://www.dva.gov.au/financial-support/support-families/bereavement-payments/veteran-injured-after-30-june-2004"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lice.qld.gov.au/documents-for-purchase/national-police-certificates" TargetMode="External"/><Relationship Id="rId22" Type="http://schemas.openxmlformats.org/officeDocument/2006/relationships/hyperlink" Target="https://www.dva.gov.au/factsheet-dp60-war-widower-s-pension-and-orphan-s-pension" TargetMode="External"/><Relationship Id="rId27" Type="http://schemas.openxmlformats.org/officeDocument/2006/relationships/hyperlink" Target="https://www.dva.gov.au/health-and-treatment/injury-or-health-treatments/mental-health-care/free-mental-health-care-veterans" TargetMode="External"/><Relationship Id="rId30" Type="http://schemas.openxmlformats.org/officeDocument/2006/relationships/hyperlink" Target="https://www.dva.gov.au/health-and-treatment/injury-or-health-treatments/treatment-your-health-conditions/free-treatment" TargetMode="External"/><Relationship Id="rId35" Type="http://schemas.openxmlformats.org/officeDocument/2006/relationships/hyperlink" Target="https://www.dva.gov.au/health-and-treatment/work-and-social-life-programs/help-jobs/veterans-vocational-rehabilitation" TargetMode="External"/><Relationship Id="rId43" Type="http://schemas.openxmlformats.org/officeDocument/2006/relationships/hyperlink" Target="https://www.dva.gov.au/financial-support/support-families/compensation-dependants-under-mrca"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dva.gov.au/get-support/financial-support/compensation-claims/laws-cover-claims/statements-principles"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37108-0DAD-468B-AA20-04783FB5A243}">
  <ds:schemaRefs>
    <ds:schemaRef ds:uri="http://schemas.microsoft.com/sharepoint/v3/contenttype/forms"/>
  </ds:schemaRefs>
</ds:datastoreItem>
</file>

<file path=customXml/itemProps2.xml><?xml version="1.0" encoding="utf-8"?>
<ds:datastoreItem xmlns:ds="http://schemas.openxmlformats.org/officeDocument/2006/customXml" ds:itemID="{AFDD18A0-25AF-4CA5-8686-71352AAB97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C4E6CE-2904-4A87-ABB0-3F60EC4BF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359FABD-07AA-4665-930B-552688B92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9571</Words>
  <Characters>54559</Characters>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ATDP Compensation Support Officers Handbook</dc:title>
  <dc:subject/>
  <dc:creator>Department of Veterans' Affairs</dc:creator>
  <cp:keywords/>
  <dc:description/>
  <cp:lastPrinted>2024-02-12T02:01:00Z</cp:lastPrinted>
  <dcterms:created xsi:type="dcterms:W3CDTF">2024-02-14T23:21:00Z</dcterms:created>
  <dcterms:modified xsi:type="dcterms:W3CDTF">2024-02-18T21:42:00Z</dcterms:modified>
</cp:coreProperties>
</file>