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5DE7" w14:textId="77777777" w:rsidR="00E7021A" w:rsidRDefault="00E7021A" w:rsidP="00E7021A"/>
    <w:p w14:paraId="7AFA4BC5" w14:textId="77777777" w:rsidR="007D3649" w:rsidRDefault="007D3649" w:rsidP="00E7021A"/>
    <w:p w14:paraId="1C62FD25" w14:textId="2C8AC51C" w:rsidR="007D3649" w:rsidRPr="008B394D" w:rsidRDefault="00273EEC" w:rsidP="008B394D">
      <w:pPr>
        <w:jc w:val="center"/>
      </w:pPr>
      <w:r>
        <w:rPr>
          <w:noProof/>
          <w:color w:val="223C71" w:themeColor="accent6"/>
          <w:sz w:val="144"/>
          <w:szCs w:val="144"/>
          <w:lang w:val="en-AU" w:eastAsia="en-AU"/>
        </w:rPr>
        <w:drawing>
          <wp:inline distT="0" distB="0" distL="0" distR="0" wp14:anchorId="297E3750" wp14:editId="10F1F7C3">
            <wp:extent cx="5145405" cy="2773045"/>
            <wp:effectExtent l="0" t="0" r="0" b="0"/>
            <wp:docPr id="3" name="Picture 3" descr="Veterans' Health Week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terans' Health Week bran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405" cy="2773045"/>
                    </a:xfrm>
                    <a:prstGeom prst="rect">
                      <a:avLst/>
                    </a:prstGeom>
                    <a:noFill/>
                  </pic:spPr>
                </pic:pic>
              </a:graphicData>
            </a:graphic>
          </wp:inline>
        </w:drawing>
      </w:r>
      <w:r w:rsidRPr="0063014B">
        <w:rPr>
          <w:b/>
          <w:sz w:val="52"/>
          <w:szCs w:val="48"/>
          <w:lang w:val="en-AU"/>
        </w:rPr>
        <w:t>Funding Registration</w:t>
      </w:r>
      <w:r w:rsidR="0063014B" w:rsidRPr="0063014B">
        <w:rPr>
          <w:b/>
          <w:sz w:val="52"/>
          <w:szCs w:val="48"/>
          <w:lang w:val="en-AU"/>
        </w:rPr>
        <w:t xml:space="preserve"> &amp; Application Guidelines - 2024</w:t>
      </w:r>
    </w:p>
    <w:p w14:paraId="1C963016" w14:textId="77777777" w:rsidR="007D3649" w:rsidRDefault="007D3649" w:rsidP="007D3649">
      <w:pPr>
        <w:rPr>
          <w:lang w:val="en-AU"/>
        </w:rPr>
      </w:pPr>
    </w:p>
    <w:p w14:paraId="48BF85F2" w14:textId="77777777" w:rsidR="007D3649" w:rsidRDefault="007D3649" w:rsidP="007D3649">
      <w:pPr>
        <w:rPr>
          <w:lang w:val="en-AU"/>
        </w:rPr>
      </w:pPr>
    </w:p>
    <w:p w14:paraId="76827977" w14:textId="77777777" w:rsidR="007D3649" w:rsidRPr="00217142" w:rsidRDefault="007D3649" w:rsidP="007D3649">
      <w:pPr>
        <w:rPr>
          <w:color w:val="A5A5A5" w:themeColor="accent3"/>
          <w:lang w:val="en-AU"/>
        </w:rPr>
      </w:pPr>
    </w:p>
    <w:p w14:paraId="067AC14C" w14:textId="77777777" w:rsidR="007D3649" w:rsidRPr="00217142" w:rsidRDefault="007D3649" w:rsidP="007D3649">
      <w:pPr>
        <w:rPr>
          <w:color w:val="A5A5A5" w:themeColor="accent3"/>
          <w:lang w:val="en-AU"/>
        </w:rPr>
      </w:pPr>
    </w:p>
    <w:p w14:paraId="2E5625DA" w14:textId="77777777" w:rsidR="007D3649" w:rsidRPr="00217142" w:rsidRDefault="0063014B" w:rsidP="007D3649">
      <w:pPr>
        <w:rPr>
          <w:color w:val="A5A5A5" w:themeColor="accent3"/>
          <w:lang w:val="en-AU"/>
        </w:rPr>
      </w:pPr>
      <w:r>
        <w:rPr>
          <w:color w:val="A5A5A5" w:themeColor="accent3"/>
          <w:lang w:val="en-AU"/>
        </w:rPr>
        <w:t xml:space="preserve"> </w:t>
      </w:r>
    </w:p>
    <w:p w14:paraId="39F6DA3D" w14:textId="77777777" w:rsidR="007D3649" w:rsidRPr="00217142" w:rsidRDefault="007D3649" w:rsidP="00E7021A">
      <w:pPr>
        <w:rPr>
          <w:color w:val="A5A5A5" w:themeColor="accent3"/>
        </w:rPr>
      </w:pPr>
    </w:p>
    <w:p w14:paraId="4E1F18EC" w14:textId="77777777" w:rsidR="007D3649" w:rsidRPr="00217142" w:rsidRDefault="007D3649">
      <w:pPr>
        <w:rPr>
          <w:color w:val="A5A5A5" w:themeColor="accent3"/>
        </w:rPr>
      </w:pPr>
      <w:r w:rsidRPr="00217142">
        <w:rPr>
          <w:color w:val="A5A5A5" w:themeColor="accent3"/>
        </w:rPr>
        <w:br w:type="page"/>
      </w:r>
    </w:p>
    <w:sdt>
      <w:sdtPr>
        <w:rPr>
          <w:rFonts w:asciiTheme="minorHAnsi" w:eastAsiaTheme="minorHAnsi" w:hAnsiTheme="minorHAnsi" w:cstheme="minorBidi"/>
          <w:color w:val="auto"/>
          <w:spacing w:val="-10"/>
          <w:kern w:val="28"/>
          <w:sz w:val="22"/>
          <w:szCs w:val="24"/>
          <w:lang w:val="en-AU"/>
        </w:rPr>
        <w:id w:val="454067989"/>
        <w:docPartObj>
          <w:docPartGallery w:val="Table of Contents"/>
          <w:docPartUnique/>
        </w:docPartObj>
      </w:sdtPr>
      <w:sdtEndPr>
        <w:rPr>
          <w:rFonts w:ascii="Rockwell" w:eastAsiaTheme="majorEastAsia" w:hAnsi="Rockwell" w:cstheme="majorBidi"/>
          <w:b/>
          <w:bCs/>
          <w:noProof/>
          <w:color w:val="2D416E" w:themeColor="accent1" w:themeShade="BF"/>
          <w:sz w:val="48"/>
          <w:szCs w:val="48"/>
        </w:rPr>
      </w:sdtEndPr>
      <w:sdtContent>
        <w:p w14:paraId="1A0BE982" w14:textId="77777777" w:rsidR="003D6F49" w:rsidRPr="000426AD" w:rsidRDefault="003D6F49" w:rsidP="003D6F49">
          <w:pPr>
            <w:pStyle w:val="TOCHeading"/>
            <w:rPr>
              <w:b/>
              <w:u w:val="single"/>
            </w:rPr>
          </w:pPr>
          <w:r w:rsidRPr="000426AD">
            <w:rPr>
              <w:b/>
              <w:u w:val="single"/>
            </w:rPr>
            <w:t>Contents</w:t>
          </w:r>
        </w:p>
        <w:p w14:paraId="7D77D83F" w14:textId="77777777" w:rsidR="009248D6" w:rsidRDefault="009248D6">
          <w:pPr>
            <w:pStyle w:val="TOC2"/>
            <w:tabs>
              <w:tab w:val="right" w:leader="dot" w:pos="9629"/>
            </w:tabs>
          </w:pPr>
        </w:p>
        <w:p w14:paraId="3EE6D690" w14:textId="0177E5B1" w:rsidR="00D825D2" w:rsidRPr="00F73DC6" w:rsidRDefault="003D6F49">
          <w:pPr>
            <w:pStyle w:val="TOC2"/>
            <w:tabs>
              <w:tab w:val="right" w:leader="dot" w:pos="9629"/>
            </w:tabs>
            <w:rPr>
              <w:rFonts w:ascii="Calibri" w:eastAsiaTheme="minorEastAsia" w:hAnsi="Calibri" w:cs="Calibri"/>
              <w:noProof/>
              <w:sz w:val="24"/>
              <w:lang w:val="en-AU" w:eastAsia="en-AU"/>
            </w:rPr>
          </w:pPr>
          <w:r w:rsidRPr="00F73DC6">
            <w:rPr>
              <w:rFonts w:ascii="Calibri" w:hAnsi="Calibri" w:cs="Calibri"/>
              <w:sz w:val="24"/>
            </w:rPr>
            <w:fldChar w:fldCharType="begin"/>
          </w:r>
          <w:r w:rsidRPr="00F73DC6">
            <w:rPr>
              <w:rFonts w:ascii="Calibri" w:hAnsi="Calibri" w:cs="Calibri"/>
              <w:sz w:val="24"/>
            </w:rPr>
            <w:instrText xml:space="preserve"> TOC \o "1-3" \h \z \u </w:instrText>
          </w:r>
          <w:r w:rsidRPr="00F73DC6">
            <w:rPr>
              <w:rFonts w:ascii="Calibri" w:hAnsi="Calibri" w:cs="Calibri"/>
              <w:sz w:val="24"/>
            </w:rPr>
            <w:fldChar w:fldCharType="separate"/>
          </w:r>
          <w:hyperlink w:anchor="_Toc163569001" w:history="1">
            <w:r w:rsidR="00D825D2" w:rsidRPr="00F73DC6">
              <w:rPr>
                <w:rStyle w:val="Hyperlink"/>
                <w:rFonts w:ascii="Calibri" w:hAnsi="Calibri" w:cs="Calibri"/>
                <w:noProof/>
                <w:sz w:val="24"/>
              </w:rPr>
              <w:t>Introduction</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_Toc163569001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3</w:t>
            </w:r>
            <w:r w:rsidR="00D825D2" w:rsidRPr="00F73DC6">
              <w:rPr>
                <w:rFonts w:ascii="Calibri" w:hAnsi="Calibri" w:cs="Calibri"/>
                <w:noProof/>
                <w:webHidden/>
                <w:sz w:val="24"/>
              </w:rPr>
              <w:fldChar w:fldCharType="end"/>
            </w:r>
          </w:hyperlink>
        </w:p>
        <w:p w14:paraId="38C215E6" w14:textId="517BA14F"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2" w:history="1">
            <w:r w:rsidR="00D825D2" w:rsidRPr="00F73DC6">
              <w:rPr>
                <w:rStyle w:val="Hyperlink"/>
                <w:rFonts w:ascii="Calibri" w:hAnsi="Calibri" w:cs="Calibri"/>
                <w:noProof/>
                <w:sz w:val="24"/>
              </w:rPr>
              <w:t>What is Veterans’ Health Week?</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_Toc163569002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3</w:t>
            </w:r>
            <w:r w:rsidR="00D825D2" w:rsidRPr="00F73DC6">
              <w:rPr>
                <w:rFonts w:ascii="Calibri" w:hAnsi="Calibri" w:cs="Calibri"/>
                <w:noProof/>
                <w:webHidden/>
                <w:sz w:val="24"/>
              </w:rPr>
              <w:fldChar w:fldCharType="end"/>
            </w:r>
          </w:hyperlink>
        </w:p>
        <w:p w14:paraId="08CEEC41" w14:textId="7E94BCDE"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3" w:history="1">
            <w:r w:rsidR="00D825D2" w:rsidRPr="00F73DC6">
              <w:rPr>
                <w:rStyle w:val="Hyperlink"/>
                <w:rFonts w:ascii="Calibri" w:hAnsi="Calibri" w:cs="Calibri"/>
                <w:noProof/>
                <w:sz w:val="24"/>
              </w:rPr>
              <w:t>Educate our Community</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_Toc163569003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3</w:t>
            </w:r>
            <w:r w:rsidR="00D825D2" w:rsidRPr="00F73DC6">
              <w:rPr>
                <w:rFonts w:ascii="Calibri" w:hAnsi="Calibri" w:cs="Calibri"/>
                <w:noProof/>
                <w:webHidden/>
                <w:sz w:val="24"/>
              </w:rPr>
              <w:fldChar w:fldCharType="end"/>
            </w:r>
          </w:hyperlink>
        </w:p>
        <w:p w14:paraId="054A28F9" w14:textId="4D6B9B2B"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4" w:history="1">
            <w:r w:rsidR="00D825D2" w:rsidRPr="00F73DC6">
              <w:rPr>
                <w:rStyle w:val="Hyperlink"/>
                <w:rFonts w:ascii="Calibri" w:hAnsi="Calibri" w:cs="Calibri"/>
                <w:noProof/>
                <w:sz w:val="24"/>
              </w:rPr>
              <w:t>Funding Provisions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_Toc163569004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4</w:t>
            </w:r>
            <w:r w:rsidR="00D825D2" w:rsidRPr="00F73DC6">
              <w:rPr>
                <w:rFonts w:ascii="Calibri" w:hAnsi="Calibri" w:cs="Calibri"/>
                <w:noProof/>
                <w:webHidden/>
                <w:sz w:val="24"/>
              </w:rPr>
              <w:fldChar w:fldCharType="end"/>
            </w:r>
          </w:hyperlink>
        </w:p>
        <w:p w14:paraId="09128425" w14:textId="2E1A5372"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5" w:history="1">
            <w:r w:rsidR="00D825D2" w:rsidRPr="00F73DC6">
              <w:rPr>
                <w:rStyle w:val="Hyperlink"/>
                <w:rFonts w:ascii="Calibri" w:hAnsi="Calibri" w:cs="Calibri"/>
                <w:noProof/>
                <w:sz w:val="24"/>
              </w:rPr>
              <w:t>Eligibility Criteria</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_Toc163569005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4</w:t>
            </w:r>
            <w:r w:rsidR="00D825D2" w:rsidRPr="00F73DC6">
              <w:rPr>
                <w:rFonts w:ascii="Calibri" w:hAnsi="Calibri" w:cs="Calibri"/>
                <w:noProof/>
                <w:webHidden/>
                <w:sz w:val="24"/>
              </w:rPr>
              <w:fldChar w:fldCharType="end"/>
            </w:r>
          </w:hyperlink>
        </w:p>
        <w:p w14:paraId="26642EF3" w14:textId="73E43E7C"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6" w:history="1">
            <w:r w:rsidR="00D825D2" w:rsidRPr="00F73DC6">
              <w:rPr>
                <w:rStyle w:val="Hyperlink"/>
                <w:rFonts w:ascii="Calibri" w:hAnsi="Calibri" w:cs="Calibri"/>
                <w:noProof/>
                <w:sz w:val="24"/>
              </w:rPr>
              <w:t>Who is not eligible to apply?</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_Toc163569006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5</w:t>
            </w:r>
            <w:r w:rsidR="00D825D2" w:rsidRPr="00F73DC6">
              <w:rPr>
                <w:rFonts w:ascii="Calibri" w:hAnsi="Calibri" w:cs="Calibri"/>
                <w:noProof/>
                <w:webHidden/>
                <w:sz w:val="24"/>
              </w:rPr>
              <w:fldChar w:fldCharType="end"/>
            </w:r>
          </w:hyperlink>
        </w:p>
        <w:p w14:paraId="6C69D9E5" w14:textId="637DC7E6"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7" w:history="1">
            <w:r w:rsidR="00D825D2" w:rsidRPr="00F73DC6">
              <w:rPr>
                <w:rStyle w:val="Hyperlink"/>
                <w:rFonts w:ascii="Calibri" w:hAnsi="Calibri" w:cs="Calibri"/>
                <w:noProof/>
                <w:sz w:val="24"/>
              </w:rPr>
              <w:t>What can the VHW funds be used for?</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_Toc163569007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5</w:t>
            </w:r>
            <w:r w:rsidR="00D825D2" w:rsidRPr="00F73DC6">
              <w:rPr>
                <w:rFonts w:ascii="Calibri" w:hAnsi="Calibri" w:cs="Calibri"/>
                <w:noProof/>
                <w:webHidden/>
                <w:sz w:val="24"/>
              </w:rPr>
              <w:fldChar w:fldCharType="end"/>
            </w:r>
          </w:hyperlink>
        </w:p>
        <w:p w14:paraId="33D91A2E" w14:textId="78D5889F"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8" w:history="1">
            <w:r w:rsidR="00D825D2" w:rsidRPr="00F73DC6">
              <w:rPr>
                <w:rStyle w:val="Hyperlink"/>
                <w:rFonts w:ascii="Calibri" w:hAnsi="Calibri" w:cs="Calibri"/>
                <w:noProof/>
                <w:sz w:val="24"/>
              </w:rPr>
              <w:t>Funding Exclusions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_Toc163569008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6</w:t>
            </w:r>
            <w:r w:rsidR="00D825D2" w:rsidRPr="00F73DC6">
              <w:rPr>
                <w:rFonts w:ascii="Calibri" w:hAnsi="Calibri" w:cs="Calibri"/>
                <w:noProof/>
                <w:webHidden/>
                <w:sz w:val="24"/>
              </w:rPr>
              <w:fldChar w:fldCharType="end"/>
            </w:r>
          </w:hyperlink>
        </w:p>
        <w:p w14:paraId="2ACE3772" w14:textId="6A2E18E9"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09" w:history="1">
            <w:r w:rsidR="00D825D2" w:rsidRPr="00F73DC6">
              <w:rPr>
                <w:rStyle w:val="Hyperlink"/>
                <w:rFonts w:ascii="Calibri" w:hAnsi="Calibri" w:cs="Calibri"/>
                <w:noProof/>
                <w:sz w:val="24"/>
              </w:rPr>
              <w:t>The Application Form</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_Toc163569009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7</w:t>
            </w:r>
            <w:r w:rsidR="00D825D2" w:rsidRPr="00F73DC6">
              <w:rPr>
                <w:rFonts w:ascii="Calibri" w:hAnsi="Calibri" w:cs="Calibri"/>
                <w:noProof/>
                <w:webHidden/>
                <w:sz w:val="24"/>
              </w:rPr>
              <w:fldChar w:fldCharType="end"/>
            </w:r>
          </w:hyperlink>
        </w:p>
        <w:p w14:paraId="4431D6FF" w14:textId="614C4947"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0" w:history="1">
            <w:r w:rsidR="00D825D2" w:rsidRPr="00F73DC6">
              <w:rPr>
                <w:rStyle w:val="Hyperlink"/>
                <w:rFonts w:ascii="Calibri" w:hAnsi="Calibri" w:cs="Calibri"/>
                <w:noProof/>
                <w:sz w:val="24"/>
              </w:rPr>
              <w:t>How to Apply</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_Toc163569010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9</w:t>
            </w:r>
            <w:r w:rsidR="00D825D2" w:rsidRPr="00F73DC6">
              <w:rPr>
                <w:rFonts w:ascii="Calibri" w:hAnsi="Calibri" w:cs="Calibri"/>
                <w:noProof/>
                <w:webHidden/>
                <w:sz w:val="24"/>
              </w:rPr>
              <w:fldChar w:fldCharType="end"/>
            </w:r>
          </w:hyperlink>
        </w:p>
        <w:p w14:paraId="4711D286" w14:textId="1DDD68D4"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1" w:history="1">
            <w:r w:rsidR="00D825D2" w:rsidRPr="00F73DC6">
              <w:rPr>
                <w:rStyle w:val="Hyperlink"/>
                <w:rFonts w:ascii="Calibri" w:hAnsi="Calibri" w:cs="Calibri"/>
                <w:noProof/>
                <w:sz w:val="24"/>
              </w:rPr>
              <w:t>Promotion and Media Guide</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_Toc163569011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10</w:t>
            </w:r>
            <w:r w:rsidR="00D825D2" w:rsidRPr="00F73DC6">
              <w:rPr>
                <w:rFonts w:ascii="Calibri" w:hAnsi="Calibri" w:cs="Calibri"/>
                <w:noProof/>
                <w:webHidden/>
                <w:sz w:val="24"/>
              </w:rPr>
              <w:fldChar w:fldCharType="end"/>
            </w:r>
          </w:hyperlink>
        </w:p>
        <w:p w14:paraId="11C62903" w14:textId="145157FA"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2" w:history="1">
            <w:r w:rsidR="00D825D2" w:rsidRPr="00F73DC6">
              <w:rPr>
                <w:rStyle w:val="Hyperlink"/>
                <w:rFonts w:ascii="Calibri" w:hAnsi="Calibri" w:cs="Calibri"/>
                <w:noProof/>
                <w:sz w:val="24"/>
              </w:rPr>
              <w:t>Use of the VHW Logo</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_Toc163569012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11</w:t>
            </w:r>
            <w:r w:rsidR="00D825D2" w:rsidRPr="00F73DC6">
              <w:rPr>
                <w:rFonts w:ascii="Calibri" w:hAnsi="Calibri" w:cs="Calibri"/>
                <w:noProof/>
                <w:webHidden/>
                <w:sz w:val="24"/>
              </w:rPr>
              <w:fldChar w:fldCharType="end"/>
            </w:r>
          </w:hyperlink>
        </w:p>
        <w:p w14:paraId="7A2012C1" w14:textId="5732F6F7"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3" w:history="1">
            <w:r w:rsidR="00D825D2" w:rsidRPr="00F73DC6">
              <w:rPr>
                <w:rStyle w:val="Hyperlink"/>
                <w:rFonts w:ascii="Calibri" w:hAnsi="Calibri" w:cs="Calibri"/>
                <w:noProof/>
                <w:sz w:val="24"/>
              </w:rPr>
              <w:t xml:space="preserve">Timing of </w:t>
            </w:r>
            <w:r w:rsidR="00CB0345">
              <w:rPr>
                <w:rStyle w:val="Hyperlink"/>
                <w:rFonts w:ascii="Calibri" w:hAnsi="Calibri" w:cs="Calibri"/>
                <w:noProof/>
                <w:sz w:val="24"/>
              </w:rPr>
              <w:t xml:space="preserve">the </w:t>
            </w:r>
            <w:r w:rsidR="00D825D2" w:rsidRPr="00F73DC6">
              <w:rPr>
                <w:rStyle w:val="Hyperlink"/>
                <w:rFonts w:ascii="Calibri" w:hAnsi="Calibri" w:cs="Calibri"/>
                <w:noProof/>
                <w:sz w:val="24"/>
              </w:rPr>
              <w:t>VHW Application Process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_Toc163569013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11</w:t>
            </w:r>
            <w:r w:rsidR="00D825D2" w:rsidRPr="00F73DC6">
              <w:rPr>
                <w:rFonts w:ascii="Calibri" w:hAnsi="Calibri" w:cs="Calibri"/>
                <w:noProof/>
                <w:webHidden/>
                <w:sz w:val="24"/>
              </w:rPr>
              <w:fldChar w:fldCharType="end"/>
            </w:r>
          </w:hyperlink>
        </w:p>
        <w:p w14:paraId="3B7C7EEF" w14:textId="02CC0BEF"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4" w:history="1">
            <w:r w:rsidR="00D825D2" w:rsidRPr="00F73DC6">
              <w:rPr>
                <w:rStyle w:val="Hyperlink"/>
                <w:rFonts w:ascii="Calibri" w:hAnsi="Calibri" w:cs="Calibri"/>
                <w:noProof/>
                <w:sz w:val="24"/>
              </w:rPr>
              <w:t xml:space="preserve">The </w:t>
            </w:r>
            <w:r w:rsidR="005E57E0" w:rsidRPr="00F73DC6">
              <w:rPr>
                <w:rStyle w:val="Hyperlink"/>
                <w:rFonts w:ascii="Calibri" w:hAnsi="Calibri" w:cs="Calibri"/>
                <w:noProof/>
                <w:sz w:val="24"/>
              </w:rPr>
              <w:t>A</w:t>
            </w:r>
            <w:r w:rsidR="005E57E0">
              <w:rPr>
                <w:rStyle w:val="Hyperlink"/>
                <w:rFonts w:ascii="Calibri" w:hAnsi="Calibri" w:cs="Calibri"/>
                <w:noProof/>
                <w:sz w:val="24"/>
              </w:rPr>
              <w:t>ssessment</w:t>
            </w:r>
            <w:r w:rsidR="005E57E0" w:rsidRPr="00F73DC6">
              <w:rPr>
                <w:rStyle w:val="Hyperlink"/>
                <w:rFonts w:ascii="Calibri" w:hAnsi="Calibri" w:cs="Calibri"/>
                <w:noProof/>
                <w:sz w:val="24"/>
              </w:rPr>
              <w:t xml:space="preserve"> </w:t>
            </w:r>
            <w:r w:rsidR="00D825D2" w:rsidRPr="00F73DC6">
              <w:rPr>
                <w:rStyle w:val="Hyperlink"/>
                <w:rFonts w:ascii="Calibri" w:hAnsi="Calibri" w:cs="Calibri"/>
                <w:noProof/>
                <w:sz w:val="24"/>
              </w:rPr>
              <w:t>Process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_Toc163569014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11</w:t>
            </w:r>
            <w:r w:rsidR="00D825D2" w:rsidRPr="00F73DC6">
              <w:rPr>
                <w:rFonts w:ascii="Calibri" w:hAnsi="Calibri" w:cs="Calibri"/>
                <w:noProof/>
                <w:webHidden/>
                <w:sz w:val="24"/>
              </w:rPr>
              <w:fldChar w:fldCharType="end"/>
            </w:r>
          </w:hyperlink>
        </w:p>
        <w:p w14:paraId="321E6460" w14:textId="379EB570"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5" w:history="1">
            <w:r w:rsidR="00D825D2" w:rsidRPr="00F73DC6">
              <w:rPr>
                <w:rStyle w:val="Hyperlink"/>
                <w:rFonts w:ascii="Calibri" w:hAnsi="Calibri" w:cs="Calibri"/>
                <w:noProof/>
                <w:sz w:val="24"/>
              </w:rPr>
              <w:t>Questions during the application process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_Toc163569015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12</w:t>
            </w:r>
            <w:r w:rsidR="00D825D2" w:rsidRPr="00F73DC6">
              <w:rPr>
                <w:rFonts w:ascii="Calibri" w:hAnsi="Calibri" w:cs="Calibri"/>
                <w:noProof/>
                <w:webHidden/>
                <w:sz w:val="24"/>
              </w:rPr>
              <w:fldChar w:fldCharType="end"/>
            </w:r>
          </w:hyperlink>
        </w:p>
        <w:p w14:paraId="52FD90A3" w14:textId="3A3725DC"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6" w:history="1">
            <w:r w:rsidR="00D825D2" w:rsidRPr="00F73DC6">
              <w:rPr>
                <w:rStyle w:val="Hyperlink"/>
                <w:rFonts w:ascii="Calibri" w:hAnsi="Calibri" w:cs="Calibri"/>
                <w:noProof/>
                <w:sz w:val="24"/>
              </w:rPr>
              <w:t>Successful VHW Applications</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_Toc163569016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12</w:t>
            </w:r>
            <w:r w:rsidR="00D825D2" w:rsidRPr="00F73DC6">
              <w:rPr>
                <w:rFonts w:ascii="Calibri" w:hAnsi="Calibri" w:cs="Calibri"/>
                <w:noProof/>
                <w:webHidden/>
                <w:sz w:val="24"/>
              </w:rPr>
              <w:fldChar w:fldCharType="end"/>
            </w:r>
          </w:hyperlink>
        </w:p>
        <w:p w14:paraId="64A2AE48" w14:textId="4AB1EFB5" w:rsidR="00D825D2" w:rsidRPr="00F73DC6" w:rsidRDefault="00000000">
          <w:pPr>
            <w:pStyle w:val="TOC2"/>
            <w:tabs>
              <w:tab w:val="right" w:leader="dot" w:pos="9629"/>
            </w:tabs>
            <w:rPr>
              <w:rFonts w:ascii="Calibri" w:eastAsiaTheme="minorEastAsia" w:hAnsi="Calibri" w:cs="Calibri"/>
              <w:noProof/>
              <w:sz w:val="24"/>
              <w:lang w:val="en-AU" w:eastAsia="en-AU"/>
            </w:rPr>
          </w:pPr>
          <w:hyperlink w:anchor="_Toc163569017" w:history="1">
            <w:r w:rsidR="00D825D2" w:rsidRPr="00F73DC6">
              <w:rPr>
                <w:rStyle w:val="Hyperlink"/>
                <w:rFonts w:ascii="Calibri" w:hAnsi="Calibri" w:cs="Calibri"/>
                <w:noProof/>
                <w:sz w:val="24"/>
              </w:rPr>
              <w:t>Enquiries and Feedback</w:t>
            </w:r>
            <w:r w:rsidR="00D825D2" w:rsidRPr="00F73DC6">
              <w:rPr>
                <w:rFonts w:ascii="Calibri" w:hAnsi="Calibri" w:cs="Calibri"/>
                <w:noProof/>
                <w:webHidden/>
                <w:sz w:val="24"/>
              </w:rPr>
              <w:tab/>
            </w:r>
            <w:r w:rsidR="00D825D2" w:rsidRPr="00F73DC6">
              <w:rPr>
                <w:rFonts w:ascii="Calibri" w:hAnsi="Calibri" w:cs="Calibri"/>
                <w:noProof/>
                <w:webHidden/>
                <w:sz w:val="24"/>
              </w:rPr>
              <w:fldChar w:fldCharType="begin"/>
            </w:r>
            <w:r w:rsidR="00D825D2" w:rsidRPr="00F73DC6">
              <w:rPr>
                <w:rFonts w:ascii="Calibri" w:hAnsi="Calibri" w:cs="Calibri"/>
                <w:noProof/>
                <w:webHidden/>
                <w:sz w:val="24"/>
              </w:rPr>
              <w:instrText xml:space="preserve"> PAGEREF _Toc163569017 \h </w:instrText>
            </w:r>
            <w:r w:rsidR="00D825D2" w:rsidRPr="00F73DC6">
              <w:rPr>
                <w:rFonts w:ascii="Calibri" w:hAnsi="Calibri" w:cs="Calibri"/>
                <w:noProof/>
                <w:webHidden/>
                <w:sz w:val="24"/>
              </w:rPr>
            </w:r>
            <w:r w:rsidR="00D825D2" w:rsidRPr="00F73DC6">
              <w:rPr>
                <w:rFonts w:ascii="Calibri" w:hAnsi="Calibri" w:cs="Calibri"/>
                <w:noProof/>
                <w:webHidden/>
                <w:sz w:val="24"/>
              </w:rPr>
              <w:fldChar w:fldCharType="separate"/>
            </w:r>
            <w:r w:rsidR="00EF0590">
              <w:rPr>
                <w:rFonts w:ascii="Calibri" w:hAnsi="Calibri" w:cs="Calibri"/>
                <w:noProof/>
                <w:webHidden/>
                <w:sz w:val="24"/>
              </w:rPr>
              <w:t>14</w:t>
            </w:r>
            <w:r w:rsidR="00D825D2" w:rsidRPr="00F73DC6">
              <w:rPr>
                <w:rFonts w:ascii="Calibri" w:hAnsi="Calibri" w:cs="Calibri"/>
                <w:noProof/>
                <w:webHidden/>
                <w:sz w:val="24"/>
              </w:rPr>
              <w:fldChar w:fldCharType="end"/>
            </w:r>
          </w:hyperlink>
        </w:p>
        <w:p w14:paraId="03B3CE6B" w14:textId="4A3A9C9A" w:rsidR="003D6F49" w:rsidRDefault="003D6F49" w:rsidP="003D6F49">
          <w:pPr>
            <w:pStyle w:val="Title"/>
          </w:pPr>
          <w:r w:rsidRPr="00F73DC6">
            <w:rPr>
              <w:rFonts w:ascii="Calibri" w:hAnsi="Calibri" w:cs="Calibri"/>
              <w:b/>
              <w:bCs/>
              <w:noProof/>
              <w:sz w:val="24"/>
              <w:szCs w:val="24"/>
            </w:rPr>
            <w:fldChar w:fldCharType="end"/>
          </w:r>
        </w:p>
      </w:sdtContent>
    </w:sdt>
    <w:p w14:paraId="24029845" w14:textId="77777777" w:rsidR="003D6F49" w:rsidRDefault="003D6F49" w:rsidP="007D3649">
      <w:pPr>
        <w:pStyle w:val="Title"/>
      </w:pPr>
    </w:p>
    <w:p w14:paraId="129847CA" w14:textId="77777777" w:rsidR="003D6F49" w:rsidRDefault="003D6F49" w:rsidP="007D3649">
      <w:pPr>
        <w:pStyle w:val="Title"/>
      </w:pPr>
    </w:p>
    <w:p w14:paraId="7706D71D" w14:textId="77777777" w:rsidR="003D6F49" w:rsidRDefault="003D6F49" w:rsidP="007D3649">
      <w:pPr>
        <w:pStyle w:val="Title"/>
      </w:pPr>
    </w:p>
    <w:p w14:paraId="5C775F5B" w14:textId="77777777" w:rsidR="003D6F49" w:rsidRDefault="003D6F49" w:rsidP="007D3649">
      <w:pPr>
        <w:pStyle w:val="Title"/>
      </w:pPr>
    </w:p>
    <w:p w14:paraId="6A920E95" w14:textId="77777777" w:rsidR="003D6F49" w:rsidRDefault="003D6F49">
      <w:pPr>
        <w:rPr>
          <w:rFonts w:ascii="Rockwell" w:eastAsiaTheme="majorEastAsia" w:hAnsi="Rockwell" w:cstheme="majorBidi"/>
          <w:color w:val="2D416E" w:themeColor="accent1" w:themeShade="BF"/>
          <w:spacing w:val="-10"/>
          <w:kern w:val="28"/>
          <w:sz w:val="48"/>
          <w:szCs w:val="48"/>
          <w:lang w:val="en-AU"/>
        </w:rPr>
      </w:pPr>
      <w:r>
        <w:br w:type="page"/>
      </w:r>
    </w:p>
    <w:p w14:paraId="004652E2" w14:textId="77777777" w:rsidR="0027329B" w:rsidRPr="0027329B" w:rsidRDefault="0027329B" w:rsidP="0027329B">
      <w:pPr>
        <w:pStyle w:val="Heading2"/>
        <w:rPr>
          <w:rFonts w:ascii="Rockwell" w:hAnsi="Rockwell"/>
          <w:color w:val="1F2C56" w:themeColor="text2"/>
          <w:sz w:val="28"/>
        </w:rPr>
      </w:pPr>
      <w:bookmarkStart w:id="0" w:name="_Toc163569001"/>
      <w:r>
        <w:rPr>
          <w:rFonts w:ascii="Rockwell" w:hAnsi="Rockwell"/>
          <w:color w:val="1F2C56" w:themeColor="text2"/>
          <w:sz w:val="28"/>
        </w:rPr>
        <w:lastRenderedPageBreak/>
        <w:t>Introduction</w:t>
      </w:r>
      <w:bookmarkEnd w:id="0"/>
    </w:p>
    <w:p w14:paraId="24E65908" w14:textId="77777777" w:rsidR="0027329B" w:rsidRPr="002C5D89" w:rsidRDefault="0027329B" w:rsidP="0027329B">
      <w:pPr>
        <w:spacing w:before="120" w:after="120" w:line="264" w:lineRule="auto"/>
        <w:rPr>
          <w:rFonts w:eastAsia="Times New Roman" w:cs="Times New Roman"/>
          <w:b/>
          <w:i/>
          <w:sz w:val="24"/>
          <w:lang w:val="en-AU"/>
        </w:rPr>
      </w:pPr>
      <w:r w:rsidRPr="0027329B">
        <w:rPr>
          <w:rFonts w:eastAsia="Times New Roman" w:cs="Times New Roman"/>
          <w:sz w:val="24"/>
          <w:lang w:val="en-AU"/>
        </w:rPr>
        <w:t xml:space="preserve">These guidelines contain information for the </w:t>
      </w:r>
      <w:r>
        <w:rPr>
          <w:rFonts w:eastAsia="Times New Roman" w:cs="Times New Roman"/>
          <w:sz w:val="24"/>
          <w:lang w:val="en-AU"/>
        </w:rPr>
        <w:t>Veterans’ Health Week</w:t>
      </w:r>
      <w:r w:rsidR="0034715C">
        <w:rPr>
          <w:rFonts w:eastAsia="Times New Roman" w:cs="Times New Roman"/>
          <w:sz w:val="24"/>
          <w:lang w:val="en-AU"/>
        </w:rPr>
        <w:t xml:space="preserve"> (VHW</w:t>
      </w:r>
      <w:r w:rsidRPr="0027329B">
        <w:rPr>
          <w:rFonts w:eastAsia="Times New Roman" w:cs="Times New Roman"/>
          <w:sz w:val="24"/>
          <w:lang w:val="en-AU"/>
        </w:rPr>
        <w:t xml:space="preserve">) Program.  </w:t>
      </w:r>
      <w:r w:rsidRPr="002C5D89">
        <w:rPr>
          <w:rFonts w:eastAsia="Times New Roman" w:cs="Times New Roman"/>
          <w:b/>
          <w:i/>
          <w:sz w:val="24"/>
          <w:lang w:val="en-AU"/>
        </w:rPr>
        <w:t xml:space="preserve">Please ensure you read these guidelines carefully before filling out an application form.  </w:t>
      </w:r>
    </w:p>
    <w:p w14:paraId="33F252D6" w14:textId="77777777" w:rsidR="0027329B" w:rsidRPr="0027329B" w:rsidRDefault="0027329B" w:rsidP="0027329B">
      <w:pPr>
        <w:spacing w:before="120" w:after="120" w:line="264" w:lineRule="auto"/>
        <w:rPr>
          <w:rFonts w:eastAsia="Times New Roman" w:cs="Times New Roman"/>
          <w:sz w:val="24"/>
          <w:lang w:val="en-AU"/>
        </w:rPr>
      </w:pPr>
      <w:r w:rsidRPr="0027329B">
        <w:rPr>
          <w:rFonts w:eastAsia="Times New Roman" w:cs="Times New Roman"/>
          <w:sz w:val="24"/>
          <w:lang w:val="en-AU"/>
        </w:rPr>
        <w:t xml:space="preserve">This document sets out: </w:t>
      </w:r>
    </w:p>
    <w:p w14:paraId="7260B62E" w14:textId="77777777" w:rsidR="0027329B" w:rsidRPr="0027329B" w:rsidRDefault="0027329B" w:rsidP="0027329B">
      <w:pPr>
        <w:numPr>
          <w:ilvl w:val="0"/>
          <w:numId w:val="14"/>
        </w:numPr>
        <w:spacing w:before="120" w:after="120" w:line="264" w:lineRule="auto"/>
        <w:rPr>
          <w:rFonts w:eastAsia="Times New Roman" w:cs="Times New Roman"/>
          <w:sz w:val="24"/>
          <w:lang w:val="en-AU"/>
        </w:rPr>
      </w:pPr>
      <w:r w:rsidRPr="0027329B">
        <w:rPr>
          <w:rFonts w:eastAsia="Times New Roman" w:cs="Times New Roman"/>
          <w:sz w:val="24"/>
          <w:lang w:val="en-AU"/>
        </w:rPr>
        <w:t xml:space="preserve">the purpose of the </w:t>
      </w:r>
      <w:r w:rsidR="0034715C">
        <w:rPr>
          <w:rFonts w:eastAsia="Times New Roman" w:cs="Times New Roman"/>
          <w:sz w:val="24"/>
          <w:lang w:val="en-AU"/>
        </w:rPr>
        <w:t>VHW</w:t>
      </w:r>
      <w:r w:rsidRPr="0027329B">
        <w:rPr>
          <w:rFonts w:eastAsia="Times New Roman" w:cs="Times New Roman"/>
          <w:sz w:val="24"/>
          <w:lang w:val="en-AU"/>
        </w:rPr>
        <w:t xml:space="preserve"> Program</w:t>
      </w:r>
    </w:p>
    <w:p w14:paraId="0339E5C5" w14:textId="77777777" w:rsidR="0027329B" w:rsidRPr="0027329B" w:rsidRDefault="0027329B" w:rsidP="0027329B">
      <w:pPr>
        <w:numPr>
          <w:ilvl w:val="0"/>
          <w:numId w:val="14"/>
        </w:numPr>
        <w:spacing w:before="120" w:after="120" w:line="264" w:lineRule="auto"/>
        <w:rPr>
          <w:rFonts w:eastAsia="Times New Roman" w:cs="Times New Roman"/>
          <w:sz w:val="24"/>
          <w:lang w:val="en-AU"/>
        </w:rPr>
      </w:pPr>
      <w:r w:rsidRPr="0027329B">
        <w:rPr>
          <w:rFonts w:eastAsia="Times New Roman" w:cs="Times New Roman"/>
          <w:sz w:val="24"/>
          <w:lang w:val="en-AU"/>
        </w:rPr>
        <w:t xml:space="preserve">the eligibility and assessment criteria  </w:t>
      </w:r>
    </w:p>
    <w:p w14:paraId="5F306F23" w14:textId="77777777" w:rsidR="0027329B" w:rsidRPr="0027329B" w:rsidRDefault="0027329B" w:rsidP="0027329B">
      <w:pPr>
        <w:numPr>
          <w:ilvl w:val="0"/>
          <w:numId w:val="14"/>
        </w:numPr>
        <w:spacing w:before="120" w:after="120" w:line="264" w:lineRule="auto"/>
        <w:rPr>
          <w:rFonts w:eastAsia="Times New Roman" w:cs="Times New Roman"/>
          <w:sz w:val="24"/>
          <w:lang w:val="en-AU"/>
        </w:rPr>
      </w:pPr>
      <w:r w:rsidRPr="0027329B">
        <w:rPr>
          <w:rFonts w:eastAsia="Times New Roman" w:cs="Times New Roman"/>
          <w:sz w:val="24"/>
          <w:lang w:val="en-AU"/>
        </w:rPr>
        <w:t xml:space="preserve">how applications are considered and selected  </w:t>
      </w:r>
    </w:p>
    <w:p w14:paraId="602470E0" w14:textId="77777777" w:rsidR="0027329B" w:rsidRPr="0027329B" w:rsidRDefault="0027329B" w:rsidP="0027329B">
      <w:pPr>
        <w:numPr>
          <w:ilvl w:val="0"/>
          <w:numId w:val="14"/>
        </w:numPr>
        <w:spacing w:before="120" w:after="120" w:line="264" w:lineRule="auto"/>
        <w:rPr>
          <w:rFonts w:eastAsia="Times New Roman" w:cs="Times New Roman"/>
          <w:sz w:val="24"/>
          <w:lang w:val="en-AU"/>
        </w:rPr>
      </w:pPr>
      <w:r w:rsidRPr="0027329B">
        <w:rPr>
          <w:rFonts w:eastAsia="Times New Roman" w:cs="Times New Roman"/>
          <w:sz w:val="24"/>
          <w:lang w:val="en-AU"/>
        </w:rPr>
        <w:t xml:space="preserve">how the applicants are notified and receive the funding payment </w:t>
      </w:r>
    </w:p>
    <w:p w14:paraId="710B2613" w14:textId="77777777" w:rsidR="0027329B" w:rsidRPr="0027329B" w:rsidRDefault="0027329B" w:rsidP="0027329B">
      <w:pPr>
        <w:numPr>
          <w:ilvl w:val="0"/>
          <w:numId w:val="14"/>
        </w:numPr>
        <w:spacing w:before="120" w:after="120" w:line="264" w:lineRule="auto"/>
        <w:rPr>
          <w:rFonts w:eastAsia="Times New Roman" w:cs="Times New Roman"/>
          <w:sz w:val="24"/>
          <w:lang w:val="en-AU"/>
        </w:rPr>
      </w:pPr>
      <w:r w:rsidRPr="0027329B">
        <w:rPr>
          <w:rFonts w:eastAsia="Times New Roman" w:cs="Times New Roman"/>
          <w:sz w:val="24"/>
          <w:lang w:val="en-AU"/>
        </w:rPr>
        <w:t>responsibilities and exp</w:t>
      </w:r>
      <w:r w:rsidR="00C61A0F">
        <w:rPr>
          <w:rFonts w:eastAsia="Times New Roman" w:cs="Times New Roman"/>
          <w:sz w:val="24"/>
          <w:lang w:val="en-AU"/>
        </w:rPr>
        <w:t>ectations in relation to the VHW</w:t>
      </w:r>
      <w:r w:rsidRPr="0027329B">
        <w:rPr>
          <w:rFonts w:eastAsia="Times New Roman" w:cs="Times New Roman"/>
          <w:sz w:val="24"/>
          <w:lang w:val="en-AU"/>
        </w:rPr>
        <w:t xml:space="preserve"> Program. </w:t>
      </w:r>
    </w:p>
    <w:p w14:paraId="218F8048" w14:textId="77777777" w:rsidR="0027329B" w:rsidRPr="0027329B" w:rsidRDefault="0027329B" w:rsidP="0027329B">
      <w:pPr>
        <w:spacing w:before="120" w:after="120" w:line="264" w:lineRule="auto"/>
        <w:rPr>
          <w:rFonts w:eastAsia="Times New Roman" w:cs="Times New Roman"/>
          <w:sz w:val="24"/>
          <w:lang w:val="en-AU" w:eastAsia="en-AU"/>
        </w:rPr>
      </w:pPr>
      <w:r w:rsidRPr="0027329B">
        <w:rPr>
          <w:rFonts w:eastAsia="Times New Roman" w:cs="Times New Roman"/>
          <w:sz w:val="24"/>
          <w:lang w:val="en-AU"/>
        </w:rPr>
        <w:t xml:space="preserve">This funding opportunity and process will be administered by the Department of Veterans’ Affairs (DVA).  </w:t>
      </w:r>
    </w:p>
    <w:p w14:paraId="193908F3" w14:textId="77777777" w:rsidR="0027329B" w:rsidRDefault="0027329B" w:rsidP="007D3649">
      <w:pPr>
        <w:pStyle w:val="Heading2"/>
        <w:rPr>
          <w:rFonts w:ascii="Rockwell" w:hAnsi="Rockwell"/>
          <w:color w:val="1F2C56" w:themeColor="text2"/>
          <w:sz w:val="28"/>
        </w:rPr>
      </w:pPr>
    </w:p>
    <w:p w14:paraId="3C190DFF" w14:textId="77777777" w:rsidR="007D3649" w:rsidRPr="00FC063C" w:rsidRDefault="0063014B" w:rsidP="007D3649">
      <w:pPr>
        <w:pStyle w:val="Heading2"/>
        <w:rPr>
          <w:rFonts w:ascii="Rockwell" w:hAnsi="Rockwell"/>
          <w:color w:val="1F2C56" w:themeColor="text2"/>
          <w:sz w:val="28"/>
        </w:rPr>
      </w:pPr>
      <w:bookmarkStart w:id="1" w:name="_Toc163569002"/>
      <w:r w:rsidRPr="00FC063C">
        <w:rPr>
          <w:rFonts w:ascii="Rockwell" w:hAnsi="Rockwell"/>
          <w:color w:val="1F2C56" w:themeColor="text2"/>
          <w:sz w:val="28"/>
        </w:rPr>
        <w:t>What is Veterans’ Health Week?</w:t>
      </w:r>
      <w:bookmarkEnd w:id="1"/>
      <w:r w:rsidRPr="00FC063C">
        <w:rPr>
          <w:rFonts w:ascii="Rockwell" w:hAnsi="Rockwell"/>
          <w:color w:val="1F2C56" w:themeColor="text2"/>
          <w:sz w:val="28"/>
        </w:rPr>
        <w:t xml:space="preserve"> </w:t>
      </w:r>
    </w:p>
    <w:p w14:paraId="283AC090" w14:textId="4EF29913" w:rsidR="00FC063C" w:rsidRPr="00FC063C" w:rsidRDefault="0034715C" w:rsidP="00FC063C">
      <w:pPr>
        <w:pStyle w:val="BodyText"/>
        <w:rPr>
          <w:sz w:val="24"/>
          <w:lang w:eastAsia="en-US"/>
        </w:rPr>
      </w:pPr>
      <w:r>
        <w:rPr>
          <w:sz w:val="24"/>
          <w:lang w:eastAsia="en-US"/>
        </w:rPr>
        <w:t>VHW</w:t>
      </w:r>
      <w:r w:rsidR="00FC063C" w:rsidRPr="00FC063C">
        <w:rPr>
          <w:sz w:val="24"/>
          <w:lang w:eastAsia="en-US"/>
        </w:rPr>
        <w:t xml:space="preserve"> is a </w:t>
      </w:r>
      <w:r w:rsidR="004D0FB4">
        <w:rPr>
          <w:sz w:val="24"/>
          <w:lang w:eastAsia="en-US"/>
        </w:rPr>
        <w:t>DVA</w:t>
      </w:r>
      <w:r w:rsidR="00FC063C" w:rsidRPr="00FC063C">
        <w:rPr>
          <w:sz w:val="24"/>
          <w:lang w:eastAsia="en-US"/>
        </w:rPr>
        <w:t xml:space="preserve"> program that aims to generate interest in, and raise awareness around, improving health and wellbeing for former and current serving Australian Defence Force personnel, their families and carers. Four priority health and wellbeing themes for VHW rotate on an annual basis —they are, Get Moving (physical activity), Eat Well (nutrition), Mental Wellness Matters (Mental Wellness) and K</w:t>
      </w:r>
      <w:r w:rsidR="00FC063C">
        <w:rPr>
          <w:sz w:val="24"/>
          <w:lang w:eastAsia="en-US"/>
        </w:rPr>
        <w:t>eep Connected (social connectedness</w:t>
      </w:r>
      <w:r w:rsidR="00FC063C" w:rsidRPr="00FC063C">
        <w:rPr>
          <w:sz w:val="24"/>
          <w:lang w:eastAsia="en-US"/>
        </w:rPr>
        <w:t>). The VHW 202</w:t>
      </w:r>
      <w:r w:rsidR="00FC063C">
        <w:rPr>
          <w:sz w:val="24"/>
          <w:lang w:eastAsia="en-US"/>
        </w:rPr>
        <w:t>4</w:t>
      </w:r>
      <w:r w:rsidR="00FC063C" w:rsidRPr="00FC063C">
        <w:rPr>
          <w:sz w:val="24"/>
          <w:lang w:eastAsia="en-US"/>
        </w:rPr>
        <w:t xml:space="preserve"> theme is </w:t>
      </w:r>
      <w:r w:rsidR="000426AD">
        <w:rPr>
          <w:b/>
          <w:sz w:val="24"/>
          <w:lang w:eastAsia="en-US"/>
        </w:rPr>
        <w:t>Keep Connected.</w:t>
      </w:r>
    </w:p>
    <w:p w14:paraId="70FA0E61" w14:textId="3ABDE5A9" w:rsidR="0034715C" w:rsidRDefault="0027329B" w:rsidP="007E074F">
      <w:pPr>
        <w:pStyle w:val="BodyText"/>
        <w:rPr>
          <w:b/>
          <w:sz w:val="24"/>
        </w:rPr>
      </w:pPr>
      <w:r>
        <w:rPr>
          <w:sz w:val="24"/>
        </w:rPr>
        <w:t>In 2024</w:t>
      </w:r>
      <w:r w:rsidR="00FC063C" w:rsidRPr="00FC063C">
        <w:rPr>
          <w:sz w:val="24"/>
        </w:rPr>
        <w:t xml:space="preserve">, VHW will be held from </w:t>
      </w:r>
      <w:r w:rsidR="00FC063C" w:rsidRPr="00CC1644">
        <w:rPr>
          <w:b/>
          <w:sz w:val="24"/>
        </w:rPr>
        <w:t>Sunday</w:t>
      </w:r>
      <w:r w:rsidR="00FC063C" w:rsidRPr="00FC063C">
        <w:rPr>
          <w:sz w:val="24"/>
        </w:rPr>
        <w:t xml:space="preserve"> </w:t>
      </w:r>
      <w:r>
        <w:rPr>
          <w:b/>
          <w:bCs/>
          <w:sz w:val="24"/>
        </w:rPr>
        <w:t xml:space="preserve">13 </w:t>
      </w:r>
      <w:r w:rsidR="00FC063C" w:rsidRPr="00FC063C">
        <w:rPr>
          <w:b/>
          <w:bCs/>
          <w:sz w:val="24"/>
        </w:rPr>
        <w:t xml:space="preserve">October to Sunday </w:t>
      </w:r>
      <w:r>
        <w:rPr>
          <w:b/>
          <w:bCs/>
          <w:sz w:val="24"/>
        </w:rPr>
        <w:t>20</w:t>
      </w:r>
      <w:r w:rsidR="00FC063C" w:rsidRPr="00FC063C">
        <w:rPr>
          <w:b/>
          <w:bCs/>
          <w:sz w:val="24"/>
        </w:rPr>
        <w:t xml:space="preserve"> October</w:t>
      </w:r>
      <w:r>
        <w:rPr>
          <w:b/>
          <w:bCs/>
          <w:sz w:val="24"/>
        </w:rPr>
        <w:t xml:space="preserve"> </w:t>
      </w:r>
      <w:proofErr w:type="gramStart"/>
      <w:r>
        <w:rPr>
          <w:b/>
          <w:bCs/>
          <w:sz w:val="24"/>
        </w:rPr>
        <w:t>2024</w:t>
      </w:r>
      <w:proofErr w:type="gramEnd"/>
      <w:r w:rsidR="00FC063C" w:rsidRPr="00FC063C">
        <w:rPr>
          <w:b/>
          <w:bCs/>
          <w:sz w:val="24"/>
        </w:rPr>
        <w:t xml:space="preserve"> </w:t>
      </w:r>
      <w:r w:rsidR="00FC063C" w:rsidRPr="00FC063C">
        <w:rPr>
          <w:sz w:val="24"/>
        </w:rPr>
        <w:t>but</w:t>
      </w:r>
      <w:r w:rsidR="00FC063C" w:rsidRPr="00FC063C">
        <w:rPr>
          <w:b/>
          <w:bCs/>
          <w:sz w:val="24"/>
        </w:rPr>
        <w:t xml:space="preserve"> </w:t>
      </w:r>
      <w:r w:rsidR="00FC063C" w:rsidRPr="00FC063C">
        <w:rPr>
          <w:sz w:val="24"/>
        </w:rPr>
        <w:t xml:space="preserve">events can also be </w:t>
      </w:r>
      <w:r w:rsidR="00DF02CF">
        <w:rPr>
          <w:sz w:val="24"/>
          <w:u w:val="single"/>
        </w:rPr>
        <w:t xml:space="preserve">held from 1 </w:t>
      </w:r>
      <w:r w:rsidR="00700E42">
        <w:rPr>
          <w:sz w:val="24"/>
          <w:u w:val="single"/>
        </w:rPr>
        <w:t xml:space="preserve">October </w:t>
      </w:r>
      <w:r w:rsidR="00DF02CF">
        <w:rPr>
          <w:sz w:val="24"/>
          <w:u w:val="single"/>
        </w:rPr>
        <w:t>to</w:t>
      </w:r>
      <w:r w:rsidR="00BF4FB5">
        <w:rPr>
          <w:sz w:val="24"/>
          <w:u w:val="single"/>
        </w:rPr>
        <w:t xml:space="preserve"> </w:t>
      </w:r>
      <w:r w:rsidR="00DF02CF">
        <w:rPr>
          <w:sz w:val="24"/>
          <w:u w:val="single"/>
        </w:rPr>
        <w:t>31 of October</w:t>
      </w:r>
      <w:r w:rsidR="00FA6543">
        <w:rPr>
          <w:sz w:val="24"/>
          <w:u w:val="single"/>
        </w:rPr>
        <w:t xml:space="preserve"> 2024</w:t>
      </w:r>
      <w:r w:rsidR="00FC063C" w:rsidRPr="00FC063C">
        <w:rPr>
          <w:sz w:val="24"/>
        </w:rPr>
        <w:t xml:space="preserve">.  Events can be either DVA </w:t>
      </w:r>
      <w:r w:rsidR="00FC063C" w:rsidRPr="00F00231">
        <w:rPr>
          <w:sz w:val="24"/>
          <w:u w:val="single"/>
        </w:rPr>
        <w:t>funded</w:t>
      </w:r>
      <w:r w:rsidR="00FC063C" w:rsidRPr="00FC063C">
        <w:rPr>
          <w:sz w:val="24"/>
        </w:rPr>
        <w:t xml:space="preserve"> or </w:t>
      </w:r>
      <w:r w:rsidR="00FC063C" w:rsidRPr="00F00231">
        <w:rPr>
          <w:sz w:val="24"/>
          <w:u w:val="single"/>
        </w:rPr>
        <w:t xml:space="preserve">registered </w:t>
      </w:r>
      <w:r w:rsidR="00FC063C" w:rsidRPr="00FC063C">
        <w:rPr>
          <w:sz w:val="24"/>
        </w:rPr>
        <w:t xml:space="preserve">(where DVA funding is not sought).  Both registered and DVA funded events </w:t>
      </w:r>
      <w:r w:rsidR="00D23C9D">
        <w:rPr>
          <w:sz w:val="24"/>
        </w:rPr>
        <w:t xml:space="preserve">will be </w:t>
      </w:r>
      <w:r w:rsidR="00FC063C" w:rsidRPr="00FC063C">
        <w:rPr>
          <w:sz w:val="24"/>
        </w:rPr>
        <w:t xml:space="preserve">included in the VHW National Events Calendar, </w:t>
      </w:r>
      <w:r w:rsidR="000F77DB">
        <w:rPr>
          <w:sz w:val="24"/>
        </w:rPr>
        <w:t xml:space="preserve">which is </w:t>
      </w:r>
      <w:r w:rsidR="00FC063C" w:rsidRPr="00FC063C">
        <w:rPr>
          <w:sz w:val="24"/>
        </w:rPr>
        <w:t xml:space="preserve">published on the DVA website </w:t>
      </w:r>
      <w:hyperlink r:id="rId12" w:history="1">
        <w:r w:rsidRPr="00A3693D">
          <w:rPr>
            <w:rStyle w:val="Hyperlink"/>
            <w:b/>
            <w:sz w:val="24"/>
          </w:rPr>
          <w:t>www.dva.gov.au/vhw</w:t>
        </w:r>
      </w:hyperlink>
      <w:r>
        <w:rPr>
          <w:b/>
          <w:sz w:val="24"/>
        </w:rPr>
        <w:t>.</w:t>
      </w:r>
      <w:r w:rsidR="008C5295">
        <w:rPr>
          <w:b/>
          <w:sz w:val="24"/>
        </w:rPr>
        <w:t xml:space="preserve"> A VHW event is free for anyone to attend!</w:t>
      </w:r>
    </w:p>
    <w:p w14:paraId="01505BD9" w14:textId="0622C7C5" w:rsidR="009F74A1" w:rsidRPr="009F74A1" w:rsidRDefault="009F74A1" w:rsidP="007E074F">
      <w:pPr>
        <w:pStyle w:val="BodyText"/>
        <w:rPr>
          <w:sz w:val="24"/>
        </w:rPr>
      </w:pPr>
      <w:r>
        <w:rPr>
          <w:sz w:val="24"/>
        </w:rPr>
        <w:t xml:space="preserve">Please note: VHW events are to be </w:t>
      </w:r>
      <w:r w:rsidR="00D23C9D">
        <w:rPr>
          <w:sz w:val="24"/>
        </w:rPr>
        <w:t xml:space="preserve">held </w:t>
      </w:r>
      <w:r>
        <w:rPr>
          <w:sz w:val="24"/>
        </w:rPr>
        <w:t xml:space="preserve">from </w:t>
      </w:r>
      <w:r w:rsidR="00D1335D">
        <w:rPr>
          <w:sz w:val="24"/>
        </w:rPr>
        <w:t xml:space="preserve">1 October to 31 </w:t>
      </w:r>
      <w:r>
        <w:rPr>
          <w:sz w:val="24"/>
        </w:rPr>
        <w:t xml:space="preserve">of </w:t>
      </w:r>
      <w:r w:rsidR="00D1335D">
        <w:rPr>
          <w:sz w:val="24"/>
        </w:rPr>
        <w:t>October</w:t>
      </w:r>
      <w:r w:rsidR="00D23C9D">
        <w:rPr>
          <w:sz w:val="24"/>
        </w:rPr>
        <w:t xml:space="preserve"> 2024</w:t>
      </w:r>
      <w:r>
        <w:rPr>
          <w:sz w:val="24"/>
        </w:rPr>
        <w:t xml:space="preserve">. </w:t>
      </w:r>
      <w:r w:rsidR="00AA4B01">
        <w:rPr>
          <w:sz w:val="24"/>
        </w:rPr>
        <w:t>Events held outside of these date</w:t>
      </w:r>
      <w:r w:rsidR="000F77DB">
        <w:rPr>
          <w:sz w:val="24"/>
        </w:rPr>
        <w:t>s</w:t>
      </w:r>
      <w:r w:rsidR="00AA4B01">
        <w:rPr>
          <w:sz w:val="24"/>
        </w:rPr>
        <w:t xml:space="preserve"> are ineligible for funding</w:t>
      </w:r>
      <w:r w:rsidR="0003783B">
        <w:rPr>
          <w:sz w:val="24"/>
        </w:rPr>
        <w:t>.</w:t>
      </w:r>
      <w:r w:rsidR="00AA4B01">
        <w:rPr>
          <w:sz w:val="24"/>
        </w:rPr>
        <w:t xml:space="preserve"> </w:t>
      </w:r>
    </w:p>
    <w:p w14:paraId="440696AD" w14:textId="77777777" w:rsidR="0034715C" w:rsidRDefault="0034715C" w:rsidP="0034715C">
      <w:pPr>
        <w:pStyle w:val="ListNumber4"/>
        <w:numPr>
          <w:ilvl w:val="0"/>
          <w:numId w:val="0"/>
        </w:numPr>
        <w:ind w:left="1136" w:hanging="284"/>
      </w:pPr>
    </w:p>
    <w:p w14:paraId="4BCF3301" w14:textId="77777777" w:rsidR="003B5125" w:rsidRPr="00FC063C" w:rsidRDefault="003B5125" w:rsidP="003B5125">
      <w:pPr>
        <w:pStyle w:val="Heading2"/>
        <w:rPr>
          <w:rFonts w:ascii="Rockwell" w:hAnsi="Rockwell"/>
          <w:color w:val="1F2C56" w:themeColor="text2"/>
          <w:sz w:val="28"/>
        </w:rPr>
      </w:pPr>
      <w:bookmarkStart w:id="2" w:name="_Toc163569003"/>
      <w:r>
        <w:rPr>
          <w:rFonts w:ascii="Rockwell" w:hAnsi="Rockwell"/>
          <w:color w:val="1F2C56" w:themeColor="text2"/>
          <w:sz w:val="28"/>
        </w:rPr>
        <w:t xml:space="preserve">Educate our </w:t>
      </w:r>
      <w:proofErr w:type="gramStart"/>
      <w:r>
        <w:rPr>
          <w:rFonts w:ascii="Rockwell" w:hAnsi="Rockwell"/>
          <w:color w:val="1F2C56" w:themeColor="text2"/>
          <w:sz w:val="28"/>
        </w:rPr>
        <w:t>Community</w:t>
      </w:r>
      <w:bookmarkEnd w:id="2"/>
      <w:proofErr w:type="gramEnd"/>
    </w:p>
    <w:p w14:paraId="1D96CECD" w14:textId="7DD4C65F" w:rsidR="009F74A1" w:rsidRPr="006760A7" w:rsidRDefault="0034715C" w:rsidP="0034715C">
      <w:pPr>
        <w:spacing w:before="120" w:after="120" w:line="264" w:lineRule="auto"/>
        <w:rPr>
          <w:b/>
          <w:sz w:val="24"/>
        </w:rPr>
      </w:pPr>
      <w:r w:rsidRPr="0034715C">
        <w:rPr>
          <w:rFonts w:eastAsia="Times New Roman" w:cstheme="minorHAnsi"/>
          <w:sz w:val="24"/>
          <w:lang w:val="en-AU" w:eastAsia="en-AU"/>
        </w:rPr>
        <w:t xml:space="preserve">Applicants are </w:t>
      </w:r>
      <w:r w:rsidR="00D84FD4">
        <w:rPr>
          <w:rFonts w:eastAsia="Times New Roman" w:cstheme="minorHAnsi"/>
          <w:sz w:val="24"/>
          <w:lang w:val="en-AU" w:eastAsia="en-AU"/>
        </w:rPr>
        <w:t>required</w:t>
      </w:r>
      <w:r w:rsidRPr="0034715C">
        <w:rPr>
          <w:rFonts w:eastAsia="Times New Roman" w:cstheme="minorHAnsi"/>
          <w:sz w:val="24"/>
          <w:lang w:val="en-AU" w:eastAsia="en-AU"/>
        </w:rPr>
        <w:t xml:space="preserve"> to include</w:t>
      </w:r>
      <w:r w:rsidR="00D23C9D">
        <w:rPr>
          <w:rFonts w:eastAsia="Times New Roman" w:cstheme="minorHAnsi"/>
          <w:sz w:val="24"/>
          <w:lang w:val="en-AU" w:eastAsia="en-AU"/>
        </w:rPr>
        <w:t xml:space="preserve"> </w:t>
      </w:r>
      <w:r w:rsidR="00D23C9D" w:rsidRPr="0034715C">
        <w:rPr>
          <w:rFonts w:eastAsia="Times New Roman" w:cstheme="minorHAnsi"/>
          <w:sz w:val="24"/>
          <w:lang w:val="en-AU" w:eastAsia="en-AU"/>
        </w:rPr>
        <w:t xml:space="preserve">an </w:t>
      </w:r>
      <w:r w:rsidR="00D23C9D" w:rsidRPr="00D57FB2">
        <w:rPr>
          <w:rFonts w:eastAsia="Times New Roman" w:cstheme="minorHAnsi"/>
          <w:sz w:val="24"/>
          <w:u w:val="single"/>
          <w:lang w:val="en-AU" w:eastAsia="en-AU"/>
        </w:rPr>
        <w:t>education component</w:t>
      </w:r>
      <w:r w:rsidRPr="0034715C">
        <w:rPr>
          <w:rFonts w:eastAsia="Times New Roman" w:cstheme="minorHAnsi"/>
          <w:sz w:val="24"/>
          <w:lang w:val="en-AU" w:eastAsia="en-AU"/>
        </w:rPr>
        <w:t xml:space="preserve"> as part of their event(s)</w:t>
      </w:r>
      <w:r w:rsidR="00C66A94">
        <w:rPr>
          <w:rFonts w:eastAsia="Times New Roman" w:cstheme="minorHAnsi"/>
          <w:sz w:val="24"/>
          <w:lang w:val="en-AU" w:eastAsia="en-AU"/>
        </w:rPr>
        <w:t>,</w:t>
      </w:r>
      <w:r w:rsidRPr="0034715C">
        <w:rPr>
          <w:rFonts w:eastAsia="Times New Roman" w:cstheme="minorHAnsi"/>
          <w:sz w:val="24"/>
          <w:lang w:val="en-AU" w:eastAsia="en-AU"/>
        </w:rPr>
        <w:t xml:space="preserve"> as the aim </w:t>
      </w:r>
      <w:r>
        <w:rPr>
          <w:rFonts w:eastAsia="Times New Roman" w:cstheme="minorHAnsi"/>
          <w:sz w:val="24"/>
          <w:lang w:val="en-AU" w:eastAsia="en-AU"/>
        </w:rPr>
        <w:t xml:space="preserve">is </w:t>
      </w:r>
      <w:r w:rsidRPr="0034715C">
        <w:rPr>
          <w:rFonts w:eastAsia="Times New Roman" w:cs="Times New Roman"/>
          <w:sz w:val="24"/>
          <w:lang w:val="en-AU" w:eastAsia="en-AU"/>
        </w:rPr>
        <w:t xml:space="preserve">to deliver </w:t>
      </w:r>
      <w:r w:rsidRPr="0034715C">
        <w:rPr>
          <w:rFonts w:eastAsia="Times New Roman" w:cs="Times New Roman"/>
          <w:sz w:val="24"/>
          <w:u w:val="single"/>
          <w:lang w:val="en-AU" w:eastAsia="en-AU"/>
        </w:rPr>
        <w:t>health</w:t>
      </w:r>
      <w:r w:rsidRPr="0034715C">
        <w:rPr>
          <w:rFonts w:eastAsia="Times New Roman" w:cs="Times New Roman"/>
          <w:sz w:val="24"/>
          <w:lang w:val="en-AU" w:eastAsia="en-AU"/>
        </w:rPr>
        <w:t xml:space="preserve"> promot</w:t>
      </w:r>
      <w:r w:rsidR="00D23C9D">
        <w:rPr>
          <w:rFonts w:eastAsia="Times New Roman" w:cs="Times New Roman"/>
          <w:sz w:val="24"/>
          <w:lang w:val="en-AU" w:eastAsia="en-AU"/>
        </w:rPr>
        <w:t>ion</w:t>
      </w:r>
      <w:r w:rsidRPr="0034715C">
        <w:rPr>
          <w:rFonts w:eastAsia="Times New Roman" w:cs="Times New Roman"/>
          <w:sz w:val="24"/>
          <w:lang w:val="en-AU" w:eastAsia="en-AU"/>
        </w:rPr>
        <w:t xml:space="preserve"> events</w:t>
      </w:r>
      <w:r>
        <w:rPr>
          <w:rFonts w:eastAsia="Times New Roman" w:cs="Times New Roman"/>
          <w:sz w:val="24"/>
          <w:lang w:val="en-AU" w:eastAsia="en-AU"/>
        </w:rPr>
        <w:t xml:space="preserve"> during VHW</w:t>
      </w:r>
      <w:r w:rsidRPr="0034715C">
        <w:rPr>
          <w:rFonts w:eastAsia="Times New Roman" w:cs="Times New Roman"/>
          <w:sz w:val="24"/>
          <w:lang w:val="en-AU" w:eastAsia="en-AU"/>
        </w:rPr>
        <w:t xml:space="preserve"> for the benefit of the veteran, their family and their community. </w:t>
      </w:r>
      <w:r w:rsidR="00FB77C2">
        <w:rPr>
          <w:rFonts w:eastAsia="Times New Roman" w:cs="Times New Roman"/>
          <w:sz w:val="24"/>
          <w:lang w:val="en-AU" w:eastAsia="en-AU"/>
        </w:rPr>
        <w:t>An</w:t>
      </w:r>
      <w:r w:rsidR="00FB77C2" w:rsidRPr="0034715C">
        <w:rPr>
          <w:rFonts w:eastAsia="Times New Roman" w:cs="Times New Roman"/>
          <w:sz w:val="24"/>
          <w:lang w:val="en-AU" w:eastAsia="en-AU"/>
        </w:rPr>
        <w:t xml:space="preserve"> </w:t>
      </w:r>
      <w:r w:rsidRPr="0034715C">
        <w:rPr>
          <w:rFonts w:eastAsia="Times New Roman" w:cs="Times New Roman"/>
          <w:sz w:val="24"/>
          <w:lang w:val="en-AU" w:eastAsia="en-AU"/>
        </w:rPr>
        <w:t>example</w:t>
      </w:r>
      <w:r w:rsidR="00FB77C2">
        <w:rPr>
          <w:rFonts w:eastAsia="Times New Roman" w:cs="Times New Roman"/>
          <w:sz w:val="24"/>
          <w:lang w:val="en-AU" w:eastAsia="en-AU"/>
        </w:rPr>
        <w:t xml:space="preserve"> of a VHW event could be </w:t>
      </w:r>
      <w:r w:rsidRPr="0034715C">
        <w:rPr>
          <w:rFonts w:eastAsia="Times New Roman" w:cs="Times New Roman"/>
          <w:sz w:val="24"/>
          <w:lang w:val="en-AU" w:eastAsia="en-AU"/>
        </w:rPr>
        <w:t>a healthy morning tea with a guest speaker/instructor</w:t>
      </w:r>
      <w:r w:rsidR="00FB77C2">
        <w:rPr>
          <w:rFonts w:eastAsia="Times New Roman" w:cs="Times New Roman"/>
          <w:sz w:val="24"/>
          <w:lang w:val="en-AU" w:eastAsia="en-AU"/>
        </w:rPr>
        <w:t xml:space="preserve"> educating attendees</w:t>
      </w:r>
      <w:r w:rsidRPr="0034715C">
        <w:rPr>
          <w:rFonts w:eastAsia="Times New Roman" w:cs="Times New Roman"/>
          <w:sz w:val="24"/>
          <w:lang w:val="en-AU" w:eastAsia="en-AU"/>
        </w:rPr>
        <w:t xml:space="preserve"> on mindfulness</w:t>
      </w:r>
      <w:r w:rsidR="007E074F">
        <w:rPr>
          <w:rFonts w:eastAsia="Times New Roman" w:cs="Times New Roman"/>
          <w:sz w:val="24"/>
          <w:lang w:val="en-AU" w:eastAsia="en-AU"/>
        </w:rPr>
        <w:t xml:space="preserve"> and relaxation in social settings</w:t>
      </w:r>
      <w:r w:rsidRPr="0034715C">
        <w:rPr>
          <w:rFonts w:eastAsia="Times New Roman" w:cs="Times New Roman"/>
          <w:sz w:val="24"/>
          <w:lang w:val="en-AU" w:eastAsia="en-AU"/>
        </w:rPr>
        <w:t>. This could also include providing informati</w:t>
      </w:r>
      <w:r w:rsidR="00FB77C2">
        <w:rPr>
          <w:rFonts w:eastAsia="Times New Roman" w:cs="Times New Roman"/>
          <w:sz w:val="24"/>
          <w:lang w:val="en-AU" w:eastAsia="en-AU"/>
        </w:rPr>
        <w:t>ve</w:t>
      </w:r>
      <w:r w:rsidRPr="0034715C">
        <w:rPr>
          <w:rFonts w:eastAsia="Times New Roman" w:cs="Times New Roman"/>
          <w:sz w:val="24"/>
          <w:lang w:val="en-AU" w:eastAsia="en-AU"/>
        </w:rPr>
        <w:t xml:space="preserve"> pamphlets or </w:t>
      </w:r>
      <w:r w:rsidR="00FB77C2">
        <w:rPr>
          <w:rFonts w:eastAsia="Times New Roman" w:cs="Times New Roman"/>
          <w:sz w:val="24"/>
          <w:lang w:val="en-AU" w:eastAsia="en-AU"/>
        </w:rPr>
        <w:t>flyers</w:t>
      </w:r>
      <w:r>
        <w:rPr>
          <w:rFonts w:eastAsia="Times New Roman" w:cs="Times New Roman"/>
          <w:sz w:val="24"/>
          <w:lang w:val="en-AU" w:eastAsia="en-AU"/>
        </w:rPr>
        <w:t xml:space="preserve"> on social</w:t>
      </w:r>
      <w:r w:rsidR="00185C18">
        <w:rPr>
          <w:rFonts w:eastAsia="Times New Roman" w:cs="Times New Roman"/>
          <w:sz w:val="24"/>
          <w:lang w:val="en-AU" w:eastAsia="en-AU"/>
        </w:rPr>
        <w:t xml:space="preserve"> connection </w:t>
      </w:r>
      <w:r w:rsidR="00FB77C2">
        <w:rPr>
          <w:rFonts w:eastAsia="Times New Roman" w:cs="Times New Roman"/>
          <w:sz w:val="24"/>
          <w:lang w:val="en-AU" w:eastAsia="en-AU"/>
        </w:rPr>
        <w:t xml:space="preserve">to the attendees </w:t>
      </w:r>
      <w:r w:rsidR="00185C18">
        <w:rPr>
          <w:rFonts w:eastAsia="Times New Roman" w:cs="Times New Roman"/>
          <w:sz w:val="24"/>
          <w:lang w:val="en-AU" w:eastAsia="en-AU"/>
        </w:rPr>
        <w:t>at your VHW</w:t>
      </w:r>
      <w:r w:rsidR="006E04C0">
        <w:rPr>
          <w:rFonts w:eastAsia="Times New Roman" w:cs="Times New Roman"/>
          <w:sz w:val="24"/>
          <w:lang w:val="en-AU" w:eastAsia="en-AU"/>
        </w:rPr>
        <w:t xml:space="preserve"> event(s). To access </w:t>
      </w:r>
      <w:r w:rsidR="00FB77C2">
        <w:rPr>
          <w:rFonts w:eastAsia="Times New Roman" w:cs="Times New Roman"/>
          <w:sz w:val="24"/>
          <w:lang w:val="en-AU" w:eastAsia="en-AU"/>
        </w:rPr>
        <w:t xml:space="preserve">DVA’s VHW </w:t>
      </w:r>
      <w:r w:rsidR="006E04C0">
        <w:rPr>
          <w:rFonts w:eastAsia="Times New Roman" w:cs="Times New Roman"/>
          <w:sz w:val="24"/>
          <w:lang w:val="en-AU" w:eastAsia="en-AU"/>
        </w:rPr>
        <w:t xml:space="preserve">resources, please visit </w:t>
      </w:r>
      <w:hyperlink r:id="rId13" w:history="1">
        <w:r w:rsidR="006E04C0" w:rsidRPr="00A3693D">
          <w:rPr>
            <w:rStyle w:val="Hyperlink"/>
            <w:b/>
            <w:sz w:val="24"/>
          </w:rPr>
          <w:t>www.dva.gov.au/vhw</w:t>
        </w:r>
      </w:hyperlink>
      <w:r w:rsidR="006E04C0">
        <w:rPr>
          <w:b/>
          <w:sz w:val="24"/>
        </w:rPr>
        <w:t>.</w:t>
      </w:r>
    </w:p>
    <w:p w14:paraId="67ADCCDD" w14:textId="77777777" w:rsidR="003B5125" w:rsidRPr="00FC063C" w:rsidRDefault="003B5125" w:rsidP="003B5125">
      <w:pPr>
        <w:pStyle w:val="Heading2"/>
        <w:rPr>
          <w:rFonts w:ascii="Rockwell" w:hAnsi="Rockwell"/>
          <w:color w:val="1F2C56" w:themeColor="text2"/>
          <w:sz w:val="28"/>
        </w:rPr>
      </w:pPr>
      <w:bookmarkStart w:id="3" w:name="_Toc163569004"/>
      <w:r>
        <w:rPr>
          <w:rFonts w:ascii="Rockwell" w:hAnsi="Rockwell"/>
          <w:color w:val="1F2C56" w:themeColor="text2"/>
          <w:sz w:val="28"/>
        </w:rPr>
        <w:lastRenderedPageBreak/>
        <w:t>Funding Provisions</w:t>
      </w:r>
      <w:bookmarkEnd w:id="3"/>
    </w:p>
    <w:p w14:paraId="11992330" w14:textId="7F56914D" w:rsidR="00A90E45" w:rsidRPr="00A90E45" w:rsidRDefault="00A90E45" w:rsidP="00A90E45">
      <w:pPr>
        <w:spacing w:before="120" w:after="120" w:line="264" w:lineRule="auto"/>
        <w:rPr>
          <w:rFonts w:eastAsia="Times New Roman" w:cstheme="minorHAnsi"/>
          <w:sz w:val="24"/>
          <w:lang w:val="en-AU" w:eastAsia="en-AU"/>
        </w:rPr>
      </w:pPr>
      <w:r w:rsidRPr="00A90E45">
        <w:rPr>
          <w:rFonts w:eastAsia="Times New Roman" w:cstheme="minorHAnsi"/>
          <w:sz w:val="24"/>
          <w:lang w:val="en-AU" w:eastAsia="en-AU"/>
        </w:rPr>
        <w:t xml:space="preserve">DVA provides a maximum funding of </w:t>
      </w:r>
      <w:r w:rsidRPr="00185C18">
        <w:rPr>
          <w:rFonts w:eastAsia="Times New Roman" w:cstheme="minorHAnsi"/>
          <w:sz w:val="24"/>
          <w:u w:val="single"/>
          <w:lang w:val="en-AU" w:eastAsia="en-AU"/>
        </w:rPr>
        <w:t>$1,000</w:t>
      </w:r>
      <w:r w:rsidR="00FB77C2">
        <w:rPr>
          <w:rFonts w:eastAsia="Times New Roman" w:cstheme="minorHAnsi"/>
          <w:sz w:val="24"/>
          <w:u w:val="single"/>
          <w:lang w:val="en-AU" w:eastAsia="en-AU"/>
        </w:rPr>
        <w:t xml:space="preserve"> AUD</w:t>
      </w:r>
      <w:r w:rsidRPr="00A90E45">
        <w:rPr>
          <w:rFonts w:eastAsia="Times New Roman" w:cstheme="minorHAnsi"/>
          <w:sz w:val="24"/>
          <w:lang w:val="en-AU" w:eastAsia="en-AU"/>
        </w:rPr>
        <w:t xml:space="preserve"> (GST-inclusive) to ESOs and community organisations to deliver an event that supports the theme and encourage</w:t>
      </w:r>
      <w:r w:rsidR="00FB77C2">
        <w:rPr>
          <w:rFonts w:eastAsia="Times New Roman" w:cstheme="minorHAnsi"/>
          <w:sz w:val="24"/>
          <w:lang w:val="en-AU" w:eastAsia="en-AU"/>
        </w:rPr>
        <w:t xml:space="preserve">s an </w:t>
      </w:r>
      <w:r w:rsidRPr="00A90E45">
        <w:rPr>
          <w:rFonts w:eastAsia="Times New Roman" w:cstheme="minorHAnsi"/>
          <w:sz w:val="24"/>
          <w:lang w:val="en-AU" w:eastAsia="en-AU"/>
        </w:rPr>
        <w:t>education component</w:t>
      </w:r>
      <w:r w:rsidR="00FB77C2">
        <w:rPr>
          <w:rFonts w:eastAsia="Times New Roman" w:cstheme="minorHAnsi"/>
          <w:sz w:val="24"/>
          <w:lang w:val="en-AU" w:eastAsia="en-AU"/>
        </w:rPr>
        <w:t xml:space="preserve">, to be </w:t>
      </w:r>
      <w:r w:rsidRPr="00A90E45">
        <w:rPr>
          <w:rFonts w:eastAsia="Times New Roman" w:cstheme="minorHAnsi"/>
          <w:sz w:val="24"/>
          <w:lang w:val="en-AU" w:eastAsia="en-AU"/>
        </w:rPr>
        <w:t xml:space="preserve">held during </w:t>
      </w:r>
      <w:r>
        <w:rPr>
          <w:rFonts w:eastAsia="Times New Roman" w:cstheme="minorHAnsi"/>
          <w:sz w:val="24"/>
          <w:lang w:val="en-AU" w:eastAsia="en-AU"/>
        </w:rPr>
        <w:t>VHW</w:t>
      </w:r>
      <w:r w:rsidRPr="00A90E45">
        <w:rPr>
          <w:rFonts w:eastAsia="Times New Roman" w:cstheme="minorHAnsi"/>
          <w:sz w:val="24"/>
          <w:lang w:val="en-AU" w:eastAsia="en-AU"/>
        </w:rPr>
        <w:t xml:space="preserve">. </w:t>
      </w:r>
    </w:p>
    <w:p w14:paraId="67A0754C" w14:textId="77777777" w:rsidR="00AC5251" w:rsidRPr="000426AD" w:rsidRDefault="00AC5251" w:rsidP="00AC5251">
      <w:pPr>
        <w:spacing w:before="120" w:after="120" w:line="264" w:lineRule="auto"/>
        <w:rPr>
          <w:rFonts w:eastAsia="Times New Roman" w:cs="Times New Roman"/>
          <w:sz w:val="24"/>
          <w:lang w:val="en-AU" w:eastAsia="en-AU"/>
        </w:rPr>
      </w:pPr>
      <w:r w:rsidRPr="000426AD">
        <w:rPr>
          <w:rFonts w:eastAsia="Times New Roman" w:cs="Times New Roman"/>
          <w:sz w:val="24"/>
          <w:lang w:val="en-AU" w:eastAsia="en-AU"/>
        </w:rPr>
        <w:t xml:space="preserve">Please note: </w:t>
      </w:r>
    </w:p>
    <w:p w14:paraId="11C0C2B9" w14:textId="77777777" w:rsidR="00AC5251" w:rsidRPr="000426AD" w:rsidRDefault="00AC5251" w:rsidP="00AC5251">
      <w:pPr>
        <w:numPr>
          <w:ilvl w:val="0"/>
          <w:numId w:val="20"/>
        </w:numPr>
        <w:spacing w:before="120" w:after="120" w:line="264" w:lineRule="auto"/>
        <w:rPr>
          <w:rFonts w:eastAsia="Times New Roman" w:cs="Times New Roman"/>
          <w:sz w:val="24"/>
          <w:lang w:val="en-AU" w:eastAsia="en-AU"/>
        </w:rPr>
      </w:pPr>
      <w:r w:rsidRPr="000426AD">
        <w:rPr>
          <w:rFonts w:eastAsia="Times New Roman" w:cs="Times New Roman"/>
          <w:sz w:val="24"/>
          <w:lang w:val="en-AU" w:eastAsia="en-AU"/>
        </w:rPr>
        <w:t xml:space="preserve">If you are successful, </w:t>
      </w:r>
      <w:r w:rsidRPr="000426AD">
        <w:rPr>
          <w:rFonts w:eastAsia="Times New Roman" w:cs="Times New Roman"/>
          <w:sz w:val="24"/>
          <w:lang w:eastAsia="en-AU"/>
        </w:rPr>
        <w:t xml:space="preserve">you </w:t>
      </w:r>
      <w:r w:rsidRPr="000426AD">
        <w:rPr>
          <w:rFonts w:eastAsia="Times New Roman" w:cs="Times New Roman"/>
          <w:sz w:val="24"/>
          <w:lang w:val="en-AU" w:eastAsia="en-AU"/>
        </w:rPr>
        <w:t xml:space="preserve">are responsible for any expenditure incurred until successful notification is received. </w:t>
      </w:r>
    </w:p>
    <w:p w14:paraId="2AFAEC14" w14:textId="77777777" w:rsidR="00AC5251" w:rsidRPr="000426AD" w:rsidRDefault="00AC5251" w:rsidP="00AC5251">
      <w:pPr>
        <w:numPr>
          <w:ilvl w:val="0"/>
          <w:numId w:val="20"/>
        </w:numPr>
        <w:spacing w:before="120" w:after="120" w:line="264" w:lineRule="auto"/>
        <w:rPr>
          <w:rFonts w:eastAsia="Times New Roman" w:cs="Times New Roman"/>
          <w:sz w:val="24"/>
          <w:lang w:val="en-AU" w:eastAsia="en-AU"/>
        </w:rPr>
      </w:pPr>
      <w:r w:rsidRPr="000426AD">
        <w:rPr>
          <w:rFonts w:eastAsia="Times New Roman" w:cs="Times New Roman"/>
          <w:sz w:val="24"/>
          <w:lang w:val="en-AU" w:eastAsia="en-AU"/>
        </w:rPr>
        <w:t xml:space="preserve">If you are unsuccessful, </w:t>
      </w:r>
      <w:r w:rsidRPr="000426AD">
        <w:rPr>
          <w:rFonts w:eastAsia="Times New Roman" w:cs="Times New Roman"/>
          <w:sz w:val="24"/>
          <w:lang w:eastAsia="en-AU"/>
        </w:rPr>
        <w:t xml:space="preserve">the department is not responsible </w:t>
      </w:r>
      <w:r w:rsidRPr="000426AD">
        <w:rPr>
          <w:rFonts w:eastAsia="Times New Roman" w:cs="Times New Roman"/>
          <w:sz w:val="24"/>
          <w:lang w:val="en-AU" w:eastAsia="en-AU"/>
        </w:rPr>
        <w:t xml:space="preserve">for any expenditure incurred. </w:t>
      </w:r>
    </w:p>
    <w:p w14:paraId="736A9B03" w14:textId="77777777" w:rsidR="000426AD" w:rsidRPr="000426AD" w:rsidRDefault="000426AD" w:rsidP="00A90E45">
      <w:pPr>
        <w:spacing w:before="120" w:after="120" w:line="264" w:lineRule="auto"/>
        <w:rPr>
          <w:rFonts w:eastAsia="Times New Roman" w:cstheme="minorHAnsi"/>
          <w:sz w:val="24"/>
          <w:lang w:val="en-AU" w:eastAsia="en-AU"/>
        </w:rPr>
      </w:pPr>
    </w:p>
    <w:p w14:paraId="07D323AA" w14:textId="34B21C25" w:rsidR="006E04C0" w:rsidRPr="006760A7" w:rsidRDefault="000426AD" w:rsidP="006E04C0">
      <w:pPr>
        <w:pStyle w:val="Heading4"/>
        <w:rPr>
          <w:rFonts w:ascii="Rockwell" w:hAnsi="Rockwell"/>
          <w:i w:val="0"/>
          <w:iCs w:val="0"/>
          <w:color w:val="1F2C56" w:themeColor="text2"/>
          <w:sz w:val="24"/>
        </w:rPr>
      </w:pPr>
      <w:r w:rsidRPr="006760A7">
        <w:rPr>
          <w:rFonts w:ascii="Rockwell" w:hAnsi="Rockwell"/>
          <w:i w:val="0"/>
          <w:iCs w:val="0"/>
          <w:color w:val="1F2C56" w:themeColor="text2"/>
          <w:sz w:val="24"/>
          <w:u w:val="single"/>
        </w:rPr>
        <w:t>Optional:</w:t>
      </w:r>
      <w:r w:rsidRPr="006760A7">
        <w:rPr>
          <w:rFonts w:ascii="Rockwell" w:hAnsi="Rockwell"/>
          <w:i w:val="0"/>
          <w:iCs w:val="0"/>
          <w:color w:val="1F2C56" w:themeColor="text2"/>
          <w:sz w:val="24"/>
        </w:rPr>
        <w:t xml:space="preserve"> </w:t>
      </w:r>
      <w:r w:rsidR="006E04C0" w:rsidRPr="006760A7">
        <w:rPr>
          <w:rFonts w:ascii="Rockwell" w:hAnsi="Rockwell"/>
          <w:i w:val="0"/>
          <w:iCs w:val="0"/>
          <w:color w:val="1F2C56" w:themeColor="text2"/>
          <w:sz w:val="24"/>
        </w:rPr>
        <w:t>Funding request less than $1</w:t>
      </w:r>
      <w:r w:rsidR="00AC5251" w:rsidRPr="006760A7">
        <w:rPr>
          <w:rFonts w:ascii="Rockwell" w:hAnsi="Rockwell"/>
          <w:i w:val="0"/>
          <w:iCs w:val="0"/>
          <w:color w:val="1F2C56" w:themeColor="text2"/>
          <w:sz w:val="24"/>
        </w:rPr>
        <w:t>,</w:t>
      </w:r>
      <w:r w:rsidR="006E04C0" w:rsidRPr="006760A7">
        <w:rPr>
          <w:rFonts w:ascii="Rockwell" w:hAnsi="Rockwell"/>
          <w:i w:val="0"/>
          <w:iCs w:val="0"/>
          <w:color w:val="1F2C56" w:themeColor="text2"/>
          <w:sz w:val="24"/>
        </w:rPr>
        <w:t>000.00</w:t>
      </w:r>
    </w:p>
    <w:p w14:paraId="377C63A1" w14:textId="715E0DA6" w:rsidR="000426AD" w:rsidRPr="000426AD" w:rsidRDefault="00FB61C5" w:rsidP="000426AD">
      <w:pPr>
        <w:rPr>
          <w:sz w:val="24"/>
        </w:rPr>
      </w:pPr>
      <w:r w:rsidRPr="00FB61C5">
        <w:rPr>
          <w:rFonts w:eastAsia="Times New Roman" w:cs="Times New Roman"/>
          <w:sz w:val="24"/>
          <w:lang w:val="en-AU" w:eastAsia="en-AU"/>
        </w:rPr>
        <w:t xml:space="preserve">If the proposed </w:t>
      </w:r>
      <w:r>
        <w:rPr>
          <w:rFonts w:eastAsia="Times New Roman" w:cs="Times New Roman"/>
          <w:sz w:val="24"/>
          <w:lang w:val="en-AU" w:eastAsia="en-AU"/>
        </w:rPr>
        <w:t>VHW event</w:t>
      </w:r>
      <w:r w:rsidRPr="00FB61C5">
        <w:rPr>
          <w:rFonts w:eastAsia="Times New Roman" w:cs="Times New Roman"/>
          <w:sz w:val="24"/>
          <w:lang w:val="en-AU" w:eastAsia="en-AU"/>
        </w:rPr>
        <w:t xml:space="preserve"> is </w:t>
      </w:r>
      <w:r w:rsidRPr="00FB61C5">
        <w:rPr>
          <w:rFonts w:eastAsia="Times New Roman" w:cs="Times New Roman"/>
          <w:sz w:val="24"/>
          <w:u w:val="single"/>
          <w:lang w:val="en-AU" w:eastAsia="en-AU"/>
        </w:rPr>
        <w:t xml:space="preserve">less than the total </w:t>
      </w:r>
      <w:r>
        <w:rPr>
          <w:rFonts w:eastAsia="Times New Roman" w:cs="Times New Roman"/>
          <w:sz w:val="24"/>
          <w:u w:val="single"/>
          <w:lang w:val="en-AU" w:eastAsia="en-AU"/>
        </w:rPr>
        <w:t>VHW</w:t>
      </w:r>
      <w:r w:rsidRPr="00FB61C5">
        <w:rPr>
          <w:rFonts w:eastAsia="Times New Roman" w:cs="Times New Roman"/>
          <w:sz w:val="24"/>
          <w:u w:val="single"/>
          <w:lang w:val="en-AU" w:eastAsia="en-AU"/>
        </w:rPr>
        <w:t xml:space="preserve"> provisional amount</w:t>
      </w:r>
      <w:r w:rsidRPr="00FB61C5">
        <w:rPr>
          <w:rFonts w:eastAsia="Times New Roman" w:cs="Times New Roman"/>
          <w:sz w:val="24"/>
          <w:lang w:val="en-AU" w:eastAsia="en-AU"/>
        </w:rPr>
        <w:t>, it may be considered</w:t>
      </w:r>
      <w:r w:rsidR="00FB77C2">
        <w:rPr>
          <w:rFonts w:eastAsia="Times New Roman" w:cs="Times New Roman"/>
          <w:sz w:val="24"/>
          <w:lang w:val="en-AU" w:eastAsia="en-AU"/>
        </w:rPr>
        <w:t>.</w:t>
      </w:r>
      <w:r w:rsidRPr="00FB61C5">
        <w:rPr>
          <w:rFonts w:eastAsia="Times New Roman" w:cs="Times New Roman"/>
          <w:sz w:val="24"/>
          <w:lang w:val="en-AU" w:eastAsia="en-AU"/>
        </w:rPr>
        <w:t xml:space="preserve"> Applicants that wish to be considered for </w:t>
      </w:r>
      <w:r w:rsidRPr="00FB61C5">
        <w:rPr>
          <w:rFonts w:eastAsia="Times New Roman" w:cs="Times New Roman"/>
          <w:sz w:val="24"/>
          <w:u w:val="single"/>
          <w:lang w:val="en-AU" w:eastAsia="en-AU"/>
        </w:rPr>
        <w:t>less than</w:t>
      </w:r>
      <w:r w:rsidRPr="00FB61C5">
        <w:rPr>
          <w:rFonts w:eastAsia="Times New Roman" w:cs="Times New Roman"/>
          <w:sz w:val="24"/>
          <w:lang w:val="en-AU" w:eastAsia="en-AU"/>
        </w:rPr>
        <w:t xml:space="preserve"> the total provisional funding amount,</w:t>
      </w:r>
      <w:r w:rsidR="00AC5251">
        <w:rPr>
          <w:rFonts w:eastAsia="Times New Roman" w:cs="Times New Roman"/>
          <w:sz w:val="24"/>
          <w:lang w:val="en-AU" w:eastAsia="en-AU"/>
        </w:rPr>
        <w:t xml:space="preserve"> should indicate</w:t>
      </w:r>
      <w:r w:rsidRPr="00FB61C5">
        <w:rPr>
          <w:rFonts w:eastAsia="Times New Roman" w:cs="Times New Roman"/>
          <w:sz w:val="24"/>
          <w:lang w:val="en-AU" w:eastAsia="en-AU"/>
        </w:rPr>
        <w:t xml:space="preserve"> the </w:t>
      </w:r>
      <w:r w:rsidR="00AC5251">
        <w:rPr>
          <w:rFonts w:eastAsia="Times New Roman" w:cs="Times New Roman"/>
          <w:sz w:val="24"/>
          <w:lang w:val="en-AU" w:eastAsia="en-AU"/>
        </w:rPr>
        <w:t xml:space="preserve">total </w:t>
      </w:r>
      <w:r w:rsidRPr="00FB61C5">
        <w:rPr>
          <w:rFonts w:eastAsia="Times New Roman" w:cs="Times New Roman"/>
          <w:sz w:val="24"/>
          <w:lang w:val="en-AU" w:eastAsia="en-AU"/>
        </w:rPr>
        <w:t>funding</w:t>
      </w:r>
      <w:r w:rsidR="00AC5251">
        <w:rPr>
          <w:rFonts w:eastAsia="Times New Roman" w:cs="Times New Roman"/>
          <w:sz w:val="24"/>
          <w:lang w:val="en-AU" w:eastAsia="en-AU"/>
        </w:rPr>
        <w:t xml:space="preserve"> required</w:t>
      </w:r>
      <w:r w:rsidRPr="00FB61C5">
        <w:rPr>
          <w:rFonts w:eastAsia="Times New Roman" w:cs="Times New Roman"/>
          <w:sz w:val="24"/>
          <w:lang w:val="en-AU" w:eastAsia="en-AU"/>
        </w:rPr>
        <w:t xml:space="preserve"> on the application form to proceed with the </w:t>
      </w:r>
      <w:r>
        <w:rPr>
          <w:rFonts w:eastAsia="Times New Roman" w:cs="Times New Roman"/>
          <w:sz w:val="24"/>
          <w:lang w:val="en-AU" w:eastAsia="en-AU"/>
        </w:rPr>
        <w:t>VHW event</w:t>
      </w:r>
      <w:r w:rsidRPr="00FB61C5">
        <w:rPr>
          <w:rFonts w:eastAsia="Times New Roman" w:cs="Times New Roman"/>
          <w:sz w:val="24"/>
          <w:lang w:val="en-AU" w:eastAsia="en-AU"/>
        </w:rPr>
        <w:t xml:space="preserve">. </w:t>
      </w:r>
      <w:r w:rsidR="000426AD" w:rsidRPr="000426AD">
        <w:rPr>
          <w:sz w:val="24"/>
        </w:rPr>
        <w:t xml:space="preserve">The evidence and detail required for expenses in </w:t>
      </w:r>
      <w:r w:rsidR="00AC5251">
        <w:rPr>
          <w:sz w:val="24"/>
        </w:rPr>
        <w:t>the</w:t>
      </w:r>
      <w:r w:rsidR="00AC5251" w:rsidRPr="000426AD">
        <w:rPr>
          <w:sz w:val="24"/>
        </w:rPr>
        <w:t xml:space="preserve"> </w:t>
      </w:r>
      <w:r w:rsidR="000426AD" w:rsidRPr="000426AD">
        <w:rPr>
          <w:sz w:val="24"/>
        </w:rPr>
        <w:t xml:space="preserve">application must be in proportion with the amount requested. </w:t>
      </w:r>
    </w:p>
    <w:p w14:paraId="5C0ADE6A" w14:textId="5BC32802" w:rsidR="003B5125" w:rsidRPr="00A90E45" w:rsidRDefault="003B5125" w:rsidP="00A90E45">
      <w:pPr>
        <w:spacing w:before="120" w:after="120" w:line="264" w:lineRule="auto"/>
        <w:rPr>
          <w:rFonts w:eastAsia="Times New Roman" w:cs="Times New Roman"/>
          <w:sz w:val="24"/>
          <w:lang w:val="en-AU" w:eastAsia="en-AU"/>
        </w:rPr>
      </w:pPr>
    </w:p>
    <w:p w14:paraId="28037994" w14:textId="77777777" w:rsidR="00A90E45" w:rsidRPr="003B5125" w:rsidRDefault="003B5125" w:rsidP="00185C18">
      <w:pPr>
        <w:pStyle w:val="Heading2"/>
        <w:spacing w:after="240"/>
        <w:rPr>
          <w:rFonts w:ascii="Rockwell" w:hAnsi="Rockwell"/>
          <w:color w:val="1F2C56" w:themeColor="text2"/>
          <w:sz w:val="28"/>
        </w:rPr>
      </w:pPr>
      <w:bookmarkStart w:id="4" w:name="_Toc163569005"/>
      <w:r>
        <w:rPr>
          <w:rFonts w:ascii="Rockwell" w:hAnsi="Rockwell"/>
          <w:color w:val="1F2C56" w:themeColor="text2"/>
          <w:sz w:val="28"/>
        </w:rPr>
        <w:t>Eligibility Criteria</w:t>
      </w:r>
      <w:bookmarkEnd w:id="4"/>
      <w:r>
        <w:rPr>
          <w:rFonts w:ascii="Rockwell" w:hAnsi="Rockwell"/>
          <w:color w:val="1F2C56" w:themeColor="text2"/>
          <w:sz w:val="28"/>
        </w:rPr>
        <w:t xml:space="preserve"> </w:t>
      </w:r>
    </w:p>
    <w:p w14:paraId="285BD9EA" w14:textId="2DCDE25A" w:rsidR="00A90E45" w:rsidRPr="006760A7" w:rsidRDefault="00A90E45" w:rsidP="00185C18">
      <w:pPr>
        <w:keepNext/>
        <w:keepLines/>
        <w:spacing w:before="40" w:after="240"/>
        <w:outlineLvl w:val="3"/>
        <w:rPr>
          <w:rFonts w:ascii="Rockwell" w:eastAsiaTheme="majorEastAsia" w:hAnsi="Rockwell" w:cstheme="majorBidi"/>
          <w:color w:val="1F2C56" w:themeColor="text2"/>
          <w:sz w:val="24"/>
        </w:rPr>
      </w:pPr>
      <w:r w:rsidRPr="006760A7">
        <w:rPr>
          <w:rFonts w:ascii="Rockwell" w:eastAsiaTheme="majorEastAsia" w:hAnsi="Rockwell" w:cstheme="majorBidi"/>
          <w:color w:val="1F2C56" w:themeColor="text2"/>
          <w:sz w:val="24"/>
        </w:rPr>
        <w:t>Who is eligible to apply for VH</w:t>
      </w:r>
      <w:r w:rsidR="00C66A94" w:rsidRPr="006760A7">
        <w:rPr>
          <w:rFonts w:ascii="Rockwell" w:eastAsiaTheme="majorEastAsia" w:hAnsi="Rockwell" w:cstheme="majorBidi"/>
          <w:color w:val="1F2C56" w:themeColor="text2"/>
          <w:sz w:val="24"/>
        </w:rPr>
        <w:t>W</w:t>
      </w:r>
      <w:r w:rsidRPr="006760A7">
        <w:rPr>
          <w:rFonts w:ascii="Rockwell" w:eastAsiaTheme="majorEastAsia" w:hAnsi="Rockwell" w:cstheme="majorBidi"/>
          <w:color w:val="1F2C56" w:themeColor="text2"/>
          <w:sz w:val="24"/>
        </w:rPr>
        <w:t xml:space="preserve"> funding/register a VH</w:t>
      </w:r>
      <w:r w:rsidR="00C66A94" w:rsidRPr="006760A7">
        <w:rPr>
          <w:rFonts w:ascii="Rockwell" w:eastAsiaTheme="majorEastAsia" w:hAnsi="Rockwell" w:cstheme="majorBidi"/>
          <w:color w:val="1F2C56" w:themeColor="text2"/>
          <w:sz w:val="24"/>
        </w:rPr>
        <w:t>W</w:t>
      </w:r>
      <w:r w:rsidRPr="006760A7">
        <w:rPr>
          <w:rFonts w:ascii="Rockwell" w:eastAsiaTheme="majorEastAsia" w:hAnsi="Rockwell" w:cstheme="majorBidi"/>
          <w:color w:val="1F2C56" w:themeColor="text2"/>
          <w:sz w:val="24"/>
        </w:rPr>
        <w:t xml:space="preserve"> event?</w:t>
      </w:r>
    </w:p>
    <w:p w14:paraId="735E0311" w14:textId="77777777" w:rsidR="00377751" w:rsidRDefault="00A90E45" w:rsidP="006760A7">
      <w:pPr>
        <w:spacing w:before="120" w:after="120" w:line="264" w:lineRule="auto"/>
        <w:rPr>
          <w:rFonts w:eastAsia="Times New Roman" w:cstheme="minorHAnsi"/>
          <w:sz w:val="24"/>
          <w:lang w:val="en-AU" w:eastAsia="en-AU"/>
        </w:rPr>
      </w:pPr>
      <w:r w:rsidRPr="00A90E45">
        <w:rPr>
          <w:rFonts w:eastAsia="Times New Roman" w:cstheme="minorHAnsi"/>
          <w:sz w:val="24"/>
          <w:lang w:val="en-AU" w:eastAsia="en-AU"/>
        </w:rPr>
        <w:t>To be eligible to apply you must be</w:t>
      </w:r>
      <w:r w:rsidR="00AC5251">
        <w:rPr>
          <w:rFonts w:eastAsia="Times New Roman" w:cstheme="minorHAnsi"/>
          <w:sz w:val="24"/>
          <w:lang w:val="en-AU" w:eastAsia="en-AU"/>
        </w:rPr>
        <w:t xml:space="preserve"> either</w:t>
      </w:r>
      <w:r w:rsidRPr="00A90E45">
        <w:rPr>
          <w:rFonts w:eastAsia="Times New Roman" w:cstheme="minorHAnsi"/>
          <w:sz w:val="24"/>
          <w:lang w:val="en-AU" w:eastAsia="en-AU"/>
        </w:rPr>
        <w:t>:</w:t>
      </w:r>
      <w:r w:rsidR="00D57FB2">
        <w:rPr>
          <w:rFonts w:eastAsia="Times New Roman" w:cstheme="minorHAnsi"/>
          <w:sz w:val="24"/>
          <w:lang w:val="en-AU" w:eastAsia="en-AU"/>
        </w:rPr>
        <w:t xml:space="preserve"> </w:t>
      </w:r>
    </w:p>
    <w:p w14:paraId="7E0E34BE" w14:textId="0946920F" w:rsidR="00A90E45" w:rsidRPr="00A90E45" w:rsidRDefault="00A90E45" w:rsidP="00A90E45">
      <w:pPr>
        <w:numPr>
          <w:ilvl w:val="0"/>
          <w:numId w:val="15"/>
        </w:numPr>
        <w:spacing w:before="120" w:after="120" w:line="264" w:lineRule="auto"/>
        <w:rPr>
          <w:rFonts w:eastAsia="Times New Roman" w:cstheme="minorHAnsi"/>
          <w:sz w:val="24"/>
          <w:lang w:val="en-AU" w:eastAsia="en-AU"/>
        </w:rPr>
      </w:pPr>
      <w:r w:rsidRPr="00A90E45">
        <w:rPr>
          <w:rFonts w:eastAsia="Times New Roman" w:cstheme="minorHAnsi"/>
          <w:sz w:val="24"/>
          <w:lang w:val="en-AU" w:eastAsia="en-AU"/>
        </w:rPr>
        <w:t xml:space="preserve">an Ex-Service Organisation (ESO) </w:t>
      </w:r>
    </w:p>
    <w:p w14:paraId="020A627A" w14:textId="77777777" w:rsidR="00A90E45" w:rsidRPr="00A90E45" w:rsidRDefault="00A90E45" w:rsidP="00A90E45">
      <w:pPr>
        <w:numPr>
          <w:ilvl w:val="0"/>
          <w:numId w:val="15"/>
        </w:numPr>
        <w:spacing w:before="120" w:after="120" w:line="264" w:lineRule="auto"/>
        <w:rPr>
          <w:rFonts w:eastAsia="Times New Roman" w:cstheme="minorHAnsi"/>
          <w:sz w:val="24"/>
          <w:lang w:val="en-AU" w:eastAsia="en-AU"/>
        </w:rPr>
      </w:pPr>
      <w:r w:rsidRPr="00A90E45">
        <w:rPr>
          <w:rFonts w:eastAsia="Times New Roman" w:cstheme="minorHAnsi"/>
          <w:sz w:val="24"/>
          <w:lang w:val="en-AU" w:eastAsia="en-AU"/>
        </w:rPr>
        <w:t xml:space="preserve">a non-ESO (an organisation external to the ESO community) operating as a Trustee on behalf of a Trust that includes an </w:t>
      </w:r>
      <w:proofErr w:type="gramStart"/>
      <w:r w:rsidRPr="00A90E45">
        <w:rPr>
          <w:rFonts w:eastAsia="Times New Roman" w:cstheme="minorHAnsi"/>
          <w:sz w:val="24"/>
          <w:lang w:val="en-AU" w:eastAsia="en-AU"/>
        </w:rPr>
        <w:t>ESO</w:t>
      </w:r>
      <w:proofErr w:type="gramEnd"/>
      <w:r w:rsidRPr="00A90E45">
        <w:rPr>
          <w:rFonts w:eastAsia="Times New Roman" w:cstheme="minorHAnsi"/>
          <w:sz w:val="24"/>
          <w:lang w:val="en-AU" w:eastAsia="en-AU"/>
        </w:rPr>
        <w:t xml:space="preserve"> </w:t>
      </w:r>
    </w:p>
    <w:p w14:paraId="637082C3" w14:textId="140A4440" w:rsidR="00A90E45" w:rsidRPr="00A90E45" w:rsidRDefault="00A90E45" w:rsidP="00A90E45">
      <w:pPr>
        <w:numPr>
          <w:ilvl w:val="0"/>
          <w:numId w:val="15"/>
        </w:numPr>
        <w:spacing w:before="120" w:after="120" w:line="264" w:lineRule="auto"/>
        <w:rPr>
          <w:rFonts w:eastAsia="Times New Roman" w:cstheme="minorHAnsi"/>
          <w:sz w:val="24"/>
          <w:lang w:val="en-AU" w:eastAsia="en-AU"/>
        </w:rPr>
      </w:pPr>
      <w:r w:rsidRPr="00A90E45">
        <w:rPr>
          <w:rFonts w:eastAsia="Times New Roman" w:cstheme="minorHAnsi"/>
          <w:sz w:val="24"/>
          <w:lang w:val="en-AU" w:eastAsia="en-AU"/>
        </w:rPr>
        <w:t>a non-E</w:t>
      </w:r>
      <w:r w:rsidR="000426AD">
        <w:rPr>
          <w:rFonts w:eastAsia="Times New Roman" w:cstheme="minorHAnsi"/>
          <w:sz w:val="24"/>
          <w:lang w:val="en-AU" w:eastAsia="en-AU"/>
        </w:rPr>
        <w:t>SO in a partnership</w:t>
      </w:r>
      <w:r w:rsidRPr="00A90E45">
        <w:rPr>
          <w:rFonts w:eastAsia="Times New Roman" w:cstheme="minorHAnsi"/>
          <w:sz w:val="24"/>
          <w:lang w:val="en-AU" w:eastAsia="en-AU"/>
        </w:rPr>
        <w:t xml:space="preserve"> with at least one ESO </w:t>
      </w:r>
    </w:p>
    <w:p w14:paraId="5D28CCD2" w14:textId="66A97B67" w:rsidR="00A90E45" w:rsidRPr="000426AD" w:rsidRDefault="00AC5251" w:rsidP="00A90E45">
      <w:pPr>
        <w:numPr>
          <w:ilvl w:val="0"/>
          <w:numId w:val="15"/>
        </w:num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a </w:t>
      </w:r>
      <w:r w:rsidR="00185C18">
        <w:rPr>
          <w:rFonts w:eastAsia="Times New Roman" w:cstheme="minorHAnsi"/>
          <w:sz w:val="24"/>
          <w:lang w:val="en-AU" w:eastAsia="en-AU"/>
        </w:rPr>
        <w:t>community organisation</w:t>
      </w:r>
      <w:r w:rsidR="00A90E45" w:rsidRPr="00A90E45">
        <w:rPr>
          <w:rFonts w:eastAsia="Times New Roman" w:cstheme="minorHAnsi"/>
          <w:sz w:val="24"/>
          <w:lang w:val="en-AU" w:eastAsia="en-AU"/>
        </w:rPr>
        <w:t xml:space="preserve"> </w:t>
      </w:r>
      <w:r w:rsidR="00C32190" w:rsidRPr="00C32190">
        <w:rPr>
          <w:rFonts w:eastAsia="Times New Roman" w:cstheme="minorHAnsi"/>
          <w:sz w:val="24"/>
          <w:lang w:eastAsia="en-AU"/>
        </w:rPr>
        <w:t>(incorporate</w:t>
      </w:r>
      <w:r w:rsidR="00F96C89">
        <w:rPr>
          <w:rFonts w:eastAsia="Times New Roman" w:cstheme="minorHAnsi"/>
          <w:sz w:val="24"/>
          <w:lang w:eastAsia="en-AU"/>
        </w:rPr>
        <w:t xml:space="preserve">d </w:t>
      </w:r>
      <w:r w:rsidR="00C32190" w:rsidRPr="00C32190">
        <w:rPr>
          <w:rFonts w:eastAsia="Times New Roman" w:cstheme="minorHAnsi"/>
          <w:sz w:val="24"/>
          <w:lang w:eastAsia="en-AU"/>
        </w:rPr>
        <w:t xml:space="preserve">association) </w:t>
      </w:r>
      <w:r w:rsidR="00A90E45" w:rsidRPr="00A90E45">
        <w:rPr>
          <w:rFonts w:eastAsia="Times New Roman" w:cstheme="minorHAnsi"/>
          <w:sz w:val="24"/>
          <w:lang w:eastAsia="en-AU"/>
        </w:rPr>
        <w:t>with established links to the veteran community</w:t>
      </w:r>
    </w:p>
    <w:p w14:paraId="29517024" w14:textId="77777777" w:rsidR="00BF5C62" w:rsidRPr="00A90E45" w:rsidRDefault="00BF5C62" w:rsidP="00BF5C62">
      <w:pPr>
        <w:spacing w:before="120" w:after="120" w:line="264" w:lineRule="auto"/>
        <w:ind w:left="1440"/>
        <w:rPr>
          <w:rFonts w:eastAsia="Times New Roman" w:cstheme="minorHAnsi"/>
          <w:sz w:val="24"/>
          <w:lang w:val="en-AU" w:eastAsia="en-AU"/>
        </w:rPr>
      </w:pPr>
    </w:p>
    <w:p w14:paraId="239B335C" w14:textId="258255DC" w:rsidR="000426AD" w:rsidRDefault="000426AD" w:rsidP="000426AD">
      <w:pPr>
        <w:pStyle w:val="BodyText"/>
        <w:rPr>
          <w:sz w:val="24"/>
          <w:szCs w:val="22"/>
        </w:rPr>
      </w:pPr>
      <w:r w:rsidRPr="000426AD">
        <w:rPr>
          <w:sz w:val="24"/>
          <w:szCs w:val="22"/>
          <w:lang w:val="en-US"/>
        </w:rPr>
        <w:t xml:space="preserve">For definitions, please visit the </w:t>
      </w:r>
      <w:r w:rsidRPr="000426AD">
        <w:rPr>
          <w:sz w:val="24"/>
          <w:szCs w:val="22"/>
        </w:rPr>
        <w:t xml:space="preserve">Frequently Asked Questions and Glossary 2024. </w:t>
      </w:r>
    </w:p>
    <w:p w14:paraId="1424AABF" w14:textId="77777777" w:rsidR="000426AD" w:rsidRDefault="000426AD" w:rsidP="000426AD">
      <w:pPr>
        <w:pStyle w:val="BodyText"/>
        <w:rPr>
          <w:sz w:val="22"/>
          <w:szCs w:val="22"/>
          <w:lang w:val="en-US"/>
        </w:rPr>
      </w:pPr>
    </w:p>
    <w:p w14:paraId="7B2169EA" w14:textId="77777777" w:rsidR="000426AD" w:rsidRPr="003B5125" w:rsidRDefault="000426AD" w:rsidP="000426AD">
      <w:pPr>
        <w:pStyle w:val="Heading2"/>
        <w:rPr>
          <w:rFonts w:ascii="Rockwell" w:hAnsi="Rockwell"/>
          <w:color w:val="1F2C56" w:themeColor="text2"/>
          <w:sz w:val="28"/>
        </w:rPr>
      </w:pPr>
      <w:bookmarkStart w:id="5" w:name="_Toc160446649"/>
      <w:bookmarkStart w:id="6" w:name="_Toc163569006"/>
      <w:r>
        <w:rPr>
          <w:rFonts w:ascii="Rockwell" w:hAnsi="Rockwell"/>
          <w:color w:val="1F2C56" w:themeColor="text2"/>
          <w:sz w:val="28"/>
        </w:rPr>
        <w:t>Who is not eligible to apply</w:t>
      </w:r>
      <w:r w:rsidRPr="00FC063C">
        <w:rPr>
          <w:rFonts w:ascii="Rockwell" w:hAnsi="Rockwell"/>
          <w:color w:val="1F2C56" w:themeColor="text2"/>
          <w:sz w:val="28"/>
        </w:rPr>
        <w:t>?</w:t>
      </w:r>
      <w:bookmarkEnd w:id="5"/>
      <w:bookmarkEnd w:id="6"/>
      <w:r w:rsidRPr="00FC063C">
        <w:rPr>
          <w:rFonts w:ascii="Rockwell" w:hAnsi="Rockwell"/>
          <w:color w:val="1F2C56" w:themeColor="text2"/>
          <w:sz w:val="28"/>
        </w:rPr>
        <w:t xml:space="preserve"> </w:t>
      </w:r>
    </w:p>
    <w:p w14:paraId="4BE93204" w14:textId="77777777" w:rsidR="000426AD" w:rsidRPr="00DF3A51" w:rsidRDefault="000426AD" w:rsidP="000426AD">
      <w:pPr>
        <w:spacing w:before="120" w:after="120" w:line="264" w:lineRule="auto"/>
        <w:rPr>
          <w:rFonts w:eastAsia="Times New Roman" w:cs="Times New Roman"/>
          <w:sz w:val="24"/>
          <w:lang w:val="en-AU" w:eastAsia="en-AU"/>
        </w:rPr>
      </w:pPr>
      <w:r w:rsidRPr="00DF3A51">
        <w:rPr>
          <w:rFonts w:eastAsia="Times New Roman" w:cs="Times New Roman"/>
          <w:sz w:val="24"/>
          <w:lang w:val="en-AU" w:eastAsia="en-AU"/>
        </w:rPr>
        <w:t xml:space="preserve">You are not eligible to apply if you are a/an: </w:t>
      </w:r>
    </w:p>
    <w:p w14:paraId="72E672FB" w14:textId="32CD0250"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lastRenderedPageBreak/>
        <w:t xml:space="preserve">DVA contracted provider and/or health care </w:t>
      </w:r>
      <w:proofErr w:type="gramStart"/>
      <w:r w:rsidRPr="00B762B5">
        <w:rPr>
          <w:rFonts w:cstheme="minorHAnsi"/>
          <w:sz w:val="24"/>
          <w:lang w:val="en-AU"/>
        </w:rPr>
        <w:t>professional</w:t>
      </w:r>
      <w:proofErr w:type="gramEnd"/>
    </w:p>
    <w:p w14:paraId="0DD5F209" w14:textId="7DDE7746"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t xml:space="preserve">Overseas organisation or International Entity </w:t>
      </w:r>
    </w:p>
    <w:p w14:paraId="63B2F7A4" w14:textId="77777777"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t xml:space="preserve">Corporate Commonwealth Entity or a State or Territory Entity </w:t>
      </w:r>
    </w:p>
    <w:p w14:paraId="63D34D81" w14:textId="77777777"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t xml:space="preserve">Non-corporate Commonwealth Entity, Commonwealth Statutory Authority, State or Territory Entity, and State or Territory Statutory Authority </w:t>
      </w:r>
    </w:p>
    <w:p w14:paraId="3C514287" w14:textId="5A92ABD1"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t>Local State or Territory Government</w:t>
      </w:r>
      <w:r w:rsidR="007177EC">
        <w:rPr>
          <w:rFonts w:cstheme="minorHAnsi"/>
          <w:sz w:val="24"/>
          <w:lang w:val="en-AU"/>
        </w:rPr>
        <w:t xml:space="preserve"> organisation</w:t>
      </w:r>
    </w:p>
    <w:p w14:paraId="75A0B20E" w14:textId="2617D1F9" w:rsidR="00B762B5" w:rsidRPr="00B762B5" w:rsidRDefault="00B762B5" w:rsidP="00B762B5">
      <w:pPr>
        <w:numPr>
          <w:ilvl w:val="0"/>
          <w:numId w:val="17"/>
        </w:numPr>
        <w:spacing w:before="120"/>
        <w:rPr>
          <w:rFonts w:cstheme="minorHAnsi"/>
          <w:sz w:val="24"/>
          <w:lang w:val="en-AU"/>
        </w:rPr>
      </w:pPr>
      <w:r w:rsidRPr="00B762B5">
        <w:rPr>
          <w:rFonts w:cstheme="minorHAnsi"/>
          <w:sz w:val="24"/>
          <w:lang w:val="en-AU"/>
        </w:rPr>
        <w:t>Person or Sole Trader</w:t>
      </w:r>
      <w:r w:rsidR="00377751">
        <w:rPr>
          <w:rFonts w:cstheme="minorHAnsi"/>
          <w:sz w:val="24"/>
          <w:lang w:val="en-AU"/>
        </w:rPr>
        <w:t>.</w:t>
      </w:r>
      <w:r w:rsidRPr="00B762B5">
        <w:rPr>
          <w:rFonts w:cstheme="minorHAnsi"/>
          <w:sz w:val="24"/>
          <w:lang w:val="en-AU"/>
        </w:rPr>
        <w:t xml:space="preserve"> </w:t>
      </w:r>
    </w:p>
    <w:p w14:paraId="6210EAC8" w14:textId="77777777" w:rsidR="00DC5F11" w:rsidRDefault="00DC5F11" w:rsidP="000426AD">
      <w:pPr>
        <w:spacing w:before="120" w:after="120" w:line="264" w:lineRule="auto"/>
        <w:rPr>
          <w:rFonts w:eastAsia="Times New Roman" w:cstheme="minorHAnsi"/>
          <w:sz w:val="24"/>
          <w:lang w:val="en-AU" w:eastAsia="en-AU"/>
        </w:rPr>
      </w:pPr>
    </w:p>
    <w:p w14:paraId="1B917AD4" w14:textId="2FC98C1C" w:rsidR="000426AD" w:rsidRDefault="000426AD" w:rsidP="000426AD">
      <w:pPr>
        <w:spacing w:before="120" w:after="120" w:line="264" w:lineRule="auto"/>
        <w:rPr>
          <w:rFonts w:eastAsia="Times New Roman" w:cstheme="minorHAnsi"/>
          <w:sz w:val="24"/>
          <w:lang w:val="en-AU" w:eastAsia="en-AU"/>
        </w:rPr>
      </w:pPr>
      <w:r w:rsidRPr="00DF3A51">
        <w:rPr>
          <w:rFonts w:eastAsia="Times New Roman" w:cstheme="minorHAnsi"/>
          <w:sz w:val="24"/>
          <w:lang w:val="en-AU" w:eastAsia="en-AU"/>
        </w:rPr>
        <w:t>For definitions, pl</w:t>
      </w:r>
      <w:r w:rsidR="00C32190">
        <w:rPr>
          <w:rFonts w:eastAsia="Times New Roman" w:cstheme="minorHAnsi"/>
          <w:sz w:val="24"/>
          <w:lang w:val="en-AU" w:eastAsia="en-AU"/>
        </w:rPr>
        <w:t xml:space="preserve">ease visit the </w:t>
      </w:r>
      <w:r w:rsidRPr="00DF3A51">
        <w:rPr>
          <w:rFonts w:eastAsia="Times New Roman" w:cstheme="minorHAnsi"/>
          <w:sz w:val="24"/>
          <w:lang w:val="en-AU" w:eastAsia="en-AU"/>
        </w:rPr>
        <w:t>Frequently Asked</w:t>
      </w:r>
      <w:r w:rsidR="00C32190">
        <w:rPr>
          <w:rFonts w:eastAsia="Times New Roman" w:cstheme="minorHAnsi"/>
          <w:sz w:val="24"/>
          <w:lang w:val="en-AU" w:eastAsia="en-AU"/>
        </w:rPr>
        <w:t xml:space="preserve"> Questions and Glossary 2024</w:t>
      </w:r>
      <w:r w:rsidRPr="00DF3A51">
        <w:rPr>
          <w:rFonts w:eastAsia="Times New Roman" w:cstheme="minorHAnsi"/>
          <w:sz w:val="24"/>
          <w:lang w:val="en-AU" w:eastAsia="en-AU"/>
        </w:rPr>
        <w:t>.</w:t>
      </w:r>
    </w:p>
    <w:p w14:paraId="3EE21694" w14:textId="77777777" w:rsidR="006760A7" w:rsidRDefault="006760A7" w:rsidP="000426AD">
      <w:pPr>
        <w:spacing w:before="120" w:after="120" w:line="264" w:lineRule="auto"/>
        <w:rPr>
          <w:rFonts w:eastAsia="Times New Roman" w:cstheme="minorHAnsi"/>
          <w:sz w:val="24"/>
          <w:lang w:val="en-AU" w:eastAsia="en-AU"/>
        </w:rPr>
      </w:pPr>
    </w:p>
    <w:p w14:paraId="421D546F" w14:textId="47754B39" w:rsidR="00A90E45" w:rsidRPr="006760A7" w:rsidRDefault="00FB61C5" w:rsidP="00A90E45">
      <w:pPr>
        <w:keepNext/>
        <w:keepLines/>
        <w:spacing w:before="40" w:after="0"/>
        <w:outlineLvl w:val="3"/>
        <w:rPr>
          <w:rFonts w:ascii="Rockwell" w:eastAsiaTheme="majorEastAsia" w:hAnsi="Rockwell" w:cstheme="majorBidi"/>
          <w:color w:val="1F2C56" w:themeColor="text2"/>
          <w:sz w:val="24"/>
        </w:rPr>
      </w:pPr>
      <w:r w:rsidRPr="006760A7">
        <w:rPr>
          <w:rFonts w:ascii="Rockwell" w:eastAsiaTheme="majorEastAsia" w:hAnsi="Rockwell" w:cstheme="majorBidi"/>
          <w:color w:val="1F2C56" w:themeColor="text2"/>
          <w:sz w:val="24"/>
        </w:rPr>
        <w:t>Partnerships</w:t>
      </w:r>
    </w:p>
    <w:p w14:paraId="7A3D0D7F" w14:textId="47D666A3" w:rsidR="00A90E45" w:rsidRPr="00A90E45" w:rsidRDefault="00A90E45" w:rsidP="00A90E45">
      <w:pPr>
        <w:spacing w:before="120" w:after="120" w:line="264" w:lineRule="auto"/>
        <w:rPr>
          <w:rFonts w:eastAsia="Times New Roman" w:cs="Times New Roman"/>
          <w:sz w:val="24"/>
          <w:lang w:eastAsia="en-AU"/>
        </w:rPr>
      </w:pPr>
      <w:r w:rsidRPr="00A90E45">
        <w:rPr>
          <w:rFonts w:eastAsia="Times New Roman" w:cs="Times New Roman"/>
          <w:sz w:val="24"/>
          <w:lang w:eastAsia="en-AU"/>
        </w:rPr>
        <w:t xml:space="preserve">Where the initial interested party is </w:t>
      </w:r>
      <w:r w:rsidRPr="00A90E45">
        <w:rPr>
          <w:rFonts w:eastAsia="Times New Roman" w:cs="Times New Roman"/>
          <w:sz w:val="24"/>
          <w:u w:val="single"/>
          <w:lang w:eastAsia="en-AU"/>
        </w:rPr>
        <w:t>not</w:t>
      </w:r>
      <w:r w:rsidRPr="00A90E45">
        <w:rPr>
          <w:rFonts w:eastAsia="Times New Roman" w:cs="Times New Roman"/>
          <w:sz w:val="24"/>
          <w:lang w:eastAsia="en-AU"/>
        </w:rPr>
        <w:t xml:space="preserve"> eligible for funding, they may approach a local (eligible) ex-service </w:t>
      </w:r>
      <w:proofErr w:type="spellStart"/>
      <w:r w:rsidRPr="00A90E45">
        <w:rPr>
          <w:rFonts w:eastAsia="Times New Roman" w:cs="Times New Roman"/>
          <w:sz w:val="24"/>
          <w:lang w:eastAsia="en-AU"/>
        </w:rPr>
        <w:t>organisation</w:t>
      </w:r>
      <w:proofErr w:type="spellEnd"/>
      <w:r w:rsidRPr="00A90E45">
        <w:rPr>
          <w:rFonts w:eastAsia="Times New Roman" w:cs="Times New Roman"/>
          <w:sz w:val="24"/>
          <w:lang w:eastAsia="en-AU"/>
        </w:rPr>
        <w:t xml:space="preserve"> or </w:t>
      </w:r>
      <w:r w:rsidR="006B770C">
        <w:rPr>
          <w:rFonts w:eastAsia="Times New Roman" w:cs="Times New Roman"/>
          <w:sz w:val="24"/>
          <w:lang w:eastAsia="en-AU"/>
        </w:rPr>
        <w:t xml:space="preserve">community </w:t>
      </w:r>
      <w:proofErr w:type="spellStart"/>
      <w:r w:rsidR="006B770C">
        <w:rPr>
          <w:rFonts w:eastAsia="Times New Roman" w:cs="Times New Roman"/>
          <w:sz w:val="24"/>
          <w:lang w:eastAsia="en-AU"/>
        </w:rPr>
        <w:t>organisation</w:t>
      </w:r>
      <w:proofErr w:type="spellEnd"/>
      <w:r w:rsidRPr="00A90E45">
        <w:rPr>
          <w:rFonts w:eastAsia="Times New Roman" w:cs="Times New Roman"/>
          <w:sz w:val="24"/>
          <w:lang w:eastAsia="en-AU"/>
        </w:rPr>
        <w:t xml:space="preserve"> with established links to the veteran community to work in partnership. The eligible party becomes the </w:t>
      </w:r>
      <w:r w:rsidRPr="00A90E45">
        <w:rPr>
          <w:rFonts w:eastAsia="Times New Roman" w:cs="Times New Roman"/>
          <w:sz w:val="24"/>
          <w:u w:val="single"/>
          <w:lang w:eastAsia="en-AU"/>
        </w:rPr>
        <w:t>Applicant</w:t>
      </w:r>
      <w:r w:rsidRPr="00A90E45">
        <w:rPr>
          <w:rFonts w:eastAsia="Times New Roman" w:cs="Times New Roman"/>
          <w:sz w:val="24"/>
          <w:lang w:eastAsia="en-AU"/>
        </w:rPr>
        <w:t xml:space="preserve"> and is responsible for receiving the funds </w:t>
      </w:r>
      <w:r w:rsidR="00B762B5">
        <w:rPr>
          <w:rFonts w:eastAsia="Times New Roman" w:cs="Times New Roman"/>
          <w:sz w:val="24"/>
          <w:lang w:eastAsia="en-AU"/>
        </w:rPr>
        <w:t xml:space="preserve">and </w:t>
      </w:r>
      <w:r w:rsidRPr="00A90E45">
        <w:rPr>
          <w:rFonts w:eastAsia="Times New Roman" w:cs="Times New Roman"/>
          <w:sz w:val="24"/>
          <w:lang w:eastAsia="en-AU"/>
        </w:rPr>
        <w:t>managing the proc</w:t>
      </w:r>
      <w:r w:rsidR="00B762B5">
        <w:rPr>
          <w:rFonts w:eastAsia="Times New Roman" w:cs="Times New Roman"/>
          <w:sz w:val="24"/>
          <w:lang w:eastAsia="en-AU"/>
        </w:rPr>
        <w:t>urement</w:t>
      </w:r>
      <w:r w:rsidRPr="00A90E45">
        <w:rPr>
          <w:rFonts w:eastAsia="Times New Roman" w:cs="Times New Roman"/>
          <w:sz w:val="24"/>
          <w:lang w:eastAsia="en-AU"/>
        </w:rPr>
        <w:t>, including keeping their receipts for fi</w:t>
      </w:r>
      <w:r w:rsidR="006B770C">
        <w:rPr>
          <w:rFonts w:eastAsia="Times New Roman" w:cs="Times New Roman"/>
          <w:sz w:val="24"/>
          <w:lang w:eastAsia="en-AU"/>
        </w:rPr>
        <w:t xml:space="preserve">ve years for auditing purposes. The eligible partner will not receive the funds as they are not the applicant. </w:t>
      </w:r>
    </w:p>
    <w:p w14:paraId="133BC5EA" w14:textId="77777777" w:rsidR="00A90E45" w:rsidRPr="00A90E45" w:rsidRDefault="00A90E45" w:rsidP="00A90E45">
      <w:pPr>
        <w:spacing w:before="120" w:after="120" w:line="264" w:lineRule="auto"/>
        <w:rPr>
          <w:rFonts w:eastAsia="Times New Roman" w:cs="Times New Roman"/>
          <w:sz w:val="24"/>
          <w:lang w:eastAsia="en-AU"/>
        </w:rPr>
      </w:pPr>
      <w:r w:rsidRPr="00A90E45">
        <w:rPr>
          <w:rFonts w:eastAsia="Times New Roman" w:cs="Times New Roman"/>
          <w:sz w:val="24"/>
          <w:lang w:eastAsia="en-AU"/>
        </w:rPr>
        <w:t>This application will constitute the funding available to that Applicant for the defined period.</w:t>
      </w:r>
    </w:p>
    <w:p w14:paraId="472CD083" w14:textId="53D89A7E" w:rsidR="003B5125" w:rsidRDefault="00A90E45" w:rsidP="00A90E45">
      <w:pPr>
        <w:spacing w:before="120" w:after="120" w:line="264" w:lineRule="auto"/>
        <w:rPr>
          <w:rFonts w:eastAsia="Times New Roman" w:cs="Times New Roman"/>
          <w:sz w:val="24"/>
          <w:lang w:eastAsia="en-AU"/>
        </w:rPr>
      </w:pPr>
      <w:r w:rsidRPr="00A90E45">
        <w:rPr>
          <w:rFonts w:eastAsia="Times New Roman" w:cs="Times New Roman"/>
          <w:sz w:val="24"/>
          <w:lang w:eastAsia="en-AU"/>
        </w:rPr>
        <w:t xml:space="preserve">Please consult with your local DVA </w:t>
      </w:r>
      <w:r w:rsidRPr="00A90E45">
        <w:rPr>
          <w:rFonts w:eastAsia="Times New Roman" w:cs="Times New Roman"/>
          <w:b/>
          <w:sz w:val="24"/>
          <w:lang w:eastAsia="en-AU"/>
        </w:rPr>
        <w:t xml:space="preserve">Community Support Advisers </w:t>
      </w:r>
      <w:r w:rsidRPr="00A90E45">
        <w:rPr>
          <w:rFonts w:eastAsia="Times New Roman" w:cs="Times New Roman"/>
          <w:sz w:val="24"/>
          <w:lang w:eastAsia="en-AU"/>
        </w:rPr>
        <w:t xml:space="preserve">in your State or Territory if you require assistance with </w:t>
      </w:r>
      <w:r w:rsidR="00FB61C5">
        <w:rPr>
          <w:rFonts w:eastAsia="Times New Roman" w:cs="Times New Roman"/>
          <w:sz w:val="24"/>
          <w:lang w:eastAsia="en-AU"/>
        </w:rPr>
        <w:t>finding a partner</w:t>
      </w:r>
      <w:r w:rsidRPr="00A90E45">
        <w:rPr>
          <w:rFonts w:eastAsia="Times New Roman" w:cs="Times New Roman"/>
          <w:sz w:val="24"/>
          <w:lang w:eastAsia="en-AU"/>
        </w:rPr>
        <w:t xml:space="preserve">. For more information on the Community Support Advisers, visit </w:t>
      </w:r>
      <w:hyperlink r:id="rId14" w:anchor="health-and-wellbeing-funding">
        <w:r w:rsidRPr="00A90E45">
          <w:rPr>
            <w:rFonts w:eastAsia="Times New Roman" w:cs="Times New Roman"/>
            <w:b/>
            <w:color w:val="5773B1" w:themeColor="hyperlink"/>
            <w:sz w:val="24"/>
            <w:u w:val="single"/>
            <w:lang w:eastAsia="en-AU"/>
          </w:rPr>
          <w:t>The Community Support Team</w:t>
        </w:r>
      </w:hyperlink>
      <w:r w:rsidRPr="00A90E45">
        <w:rPr>
          <w:rFonts w:eastAsia="Times New Roman" w:cs="Times New Roman"/>
          <w:sz w:val="24"/>
          <w:lang w:eastAsia="en-AU"/>
        </w:rPr>
        <w:t>.</w:t>
      </w:r>
    </w:p>
    <w:p w14:paraId="4D36382D" w14:textId="77777777" w:rsidR="003B5125" w:rsidRDefault="003B5125" w:rsidP="00DF3A51">
      <w:pPr>
        <w:spacing w:before="120" w:after="120" w:line="264" w:lineRule="auto"/>
        <w:rPr>
          <w:rFonts w:eastAsia="Times New Roman" w:cstheme="minorHAnsi"/>
          <w:sz w:val="24"/>
          <w:lang w:val="en-AU" w:eastAsia="en-AU"/>
        </w:rPr>
      </w:pPr>
    </w:p>
    <w:p w14:paraId="3415E300" w14:textId="77777777" w:rsidR="003B5125" w:rsidRPr="00FC063C" w:rsidRDefault="003B5125" w:rsidP="003B5125">
      <w:pPr>
        <w:pStyle w:val="Heading2"/>
        <w:rPr>
          <w:rFonts w:ascii="Rockwell" w:hAnsi="Rockwell"/>
          <w:color w:val="1F2C56" w:themeColor="text2"/>
          <w:sz w:val="28"/>
        </w:rPr>
      </w:pPr>
      <w:bookmarkStart w:id="7" w:name="_Toc163569007"/>
      <w:r w:rsidRPr="00FC063C">
        <w:rPr>
          <w:rFonts w:ascii="Rockwell" w:hAnsi="Rockwell"/>
          <w:color w:val="1F2C56" w:themeColor="text2"/>
          <w:sz w:val="28"/>
        </w:rPr>
        <w:t xml:space="preserve">What </w:t>
      </w:r>
      <w:r>
        <w:rPr>
          <w:rFonts w:ascii="Rockwell" w:hAnsi="Rockwell"/>
          <w:color w:val="1F2C56" w:themeColor="text2"/>
          <w:sz w:val="28"/>
        </w:rPr>
        <w:t>can the VHW funds be used for</w:t>
      </w:r>
      <w:r w:rsidRPr="00FC063C">
        <w:rPr>
          <w:rFonts w:ascii="Rockwell" w:hAnsi="Rockwell"/>
          <w:color w:val="1F2C56" w:themeColor="text2"/>
          <w:sz w:val="28"/>
        </w:rPr>
        <w:t>?</w:t>
      </w:r>
      <w:bookmarkEnd w:id="7"/>
      <w:r w:rsidRPr="00FC063C">
        <w:rPr>
          <w:rFonts w:ascii="Rockwell" w:hAnsi="Rockwell"/>
          <w:color w:val="1F2C56" w:themeColor="text2"/>
          <w:sz w:val="28"/>
        </w:rPr>
        <w:t xml:space="preserve"> </w:t>
      </w:r>
    </w:p>
    <w:p w14:paraId="46B249DF" w14:textId="77777777" w:rsidR="00AF1375" w:rsidRPr="00AF1375" w:rsidRDefault="00AF1375" w:rsidP="00AF1375">
      <w:p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 xml:space="preserve">Funds must be used to </w:t>
      </w:r>
      <w:r>
        <w:rPr>
          <w:rFonts w:eastAsia="Times New Roman" w:cstheme="minorHAnsi"/>
          <w:sz w:val="24"/>
          <w:lang w:val="en-AU" w:eastAsia="en-AU"/>
        </w:rPr>
        <w:t xml:space="preserve">pay for expenses for </w:t>
      </w:r>
      <w:r w:rsidRPr="00AF1375">
        <w:rPr>
          <w:rFonts w:eastAsia="Times New Roman" w:cstheme="minorHAnsi"/>
          <w:sz w:val="24"/>
          <w:lang w:val="en-AU" w:eastAsia="en-AU"/>
        </w:rPr>
        <w:t>event(s</w:t>
      </w:r>
      <w:r>
        <w:rPr>
          <w:rFonts w:eastAsia="Times New Roman" w:cstheme="minorHAnsi"/>
          <w:sz w:val="24"/>
          <w:lang w:val="en-AU" w:eastAsia="en-AU"/>
        </w:rPr>
        <w:t>) listed in your VHW</w:t>
      </w:r>
      <w:r w:rsidRPr="00AF1375">
        <w:rPr>
          <w:rFonts w:eastAsia="Times New Roman" w:cstheme="minorHAnsi"/>
          <w:sz w:val="24"/>
          <w:lang w:val="en-AU" w:eastAsia="en-AU"/>
        </w:rPr>
        <w:t xml:space="preserve"> application form.  For example:</w:t>
      </w:r>
    </w:p>
    <w:p w14:paraId="40C8C5CE" w14:textId="1ECB2A82" w:rsidR="00AF1375" w:rsidRPr="00AF1375" w:rsidRDefault="00AA4B01" w:rsidP="00AF1375">
      <w:pPr>
        <w:numPr>
          <w:ilvl w:val="0"/>
          <w:numId w:val="18"/>
        </w:numPr>
        <w:spacing w:before="120" w:after="120" w:line="264" w:lineRule="auto"/>
        <w:rPr>
          <w:rFonts w:eastAsia="Times New Roman" w:cstheme="minorHAnsi"/>
          <w:sz w:val="24"/>
          <w:lang w:val="en-AU" w:eastAsia="en-AU"/>
        </w:rPr>
      </w:pPr>
      <w:r>
        <w:rPr>
          <w:rFonts w:eastAsia="Times New Roman" w:cstheme="minorHAnsi"/>
          <w:sz w:val="24"/>
          <w:lang w:val="en-AU" w:eastAsia="en-AU"/>
        </w:rPr>
        <w:t>Guest Speaker</w:t>
      </w:r>
      <w:r w:rsidR="00AF1375" w:rsidRPr="00AF1375">
        <w:rPr>
          <w:rFonts w:eastAsia="Times New Roman" w:cstheme="minorHAnsi"/>
          <w:sz w:val="24"/>
          <w:lang w:val="en-AU" w:eastAsia="en-AU"/>
        </w:rPr>
        <w:t xml:space="preserve"> </w:t>
      </w:r>
      <w:r w:rsidR="00C66A94">
        <w:rPr>
          <w:rFonts w:eastAsia="Times New Roman" w:cstheme="minorHAnsi"/>
          <w:sz w:val="24"/>
          <w:lang w:val="en-AU" w:eastAsia="en-AU"/>
        </w:rPr>
        <w:t xml:space="preserve">e.g. </w:t>
      </w:r>
      <w:r w:rsidR="00AF1375" w:rsidRPr="00AF1375">
        <w:rPr>
          <w:rFonts w:eastAsia="Times New Roman" w:cstheme="minorHAnsi"/>
          <w:sz w:val="24"/>
          <w:lang w:val="en-AU" w:eastAsia="en-AU"/>
        </w:rPr>
        <w:t xml:space="preserve">psychologist to deliver </w:t>
      </w:r>
      <w:r w:rsidR="00DC5F11">
        <w:rPr>
          <w:rFonts w:eastAsia="Times New Roman" w:cstheme="minorHAnsi"/>
          <w:sz w:val="24"/>
          <w:lang w:val="en-AU" w:eastAsia="en-AU"/>
        </w:rPr>
        <w:t>a</w:t>
      </w:r>
      <w:r w:rsidR="00AF1375" w:rsidRPr="00AF1375">
        <w:rPr>
          <w:rFonts w:eastAsia="Times New Roman" w:cstheme="minorHAnsi"/>
          <w:sz w:val="24"/>
          <w:lang w:val="en-AU" w:eastAsia="en-AU"/>
        </w:rPr>
        <w:t xml:space="preserve"> talk on building </w:t>
      </w:r>
      <w:r w:rsidR="00DC5F11">
        <w:rPr>
          <w:rFonts w:eastAsia="Times New Roman" w:cstheme="minorHAnsi"/>
          <w:sz w:val="24"/>
          <w:lang w:val="en-AU" w:eastAsia="en-AU"/>
        </w:rPr>
        <w:t xml:space="preserve">social </w:t>
      </w:r>
      <w:proofErr w:type="gramStart"/>
      <w:r w:rsidR="00DC5F11">
        <w:rPr>
          <w:rFonts w:eastAsia="Times New Roman" w:cstheme="minorHAnsi"/>
          <w:sz w:val="24"/>
          <w:lang w:val="en-AU" w:eastAsia="en-AU"/>
        </w:rPr>
        <w:t>connections</w:t>
      </w:r>
      <w:proofErr w:type="gramEnd"/>
    </w:p>
    <w:p w14:paraId="094CA4F2" w14:textId="4CD5D417" w:rsidR="00AF1375" w:rsidRPr="00AF1375" w:rsidRDefault="00AA4B01" w:rsidP="00AF1375">
      <w:pPr>
        <w:numPr>
          <w:ilvl w:val="0"/>
          <w:numId w:val="18"/>
        </w:num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Exercise class </w:t>
      </w:r>
      <w:r w:rsidRPr="00AF1375">
        <w:rPr>
          <w:rFonts w:eastAsia="Times New Roman" w:cstheme="minorHAnsi"/>
          <w:sz w:val="24"/>
          <w:lang w:val="en-AU" w:eastAsia="en-AU"/>
        </w:rPr>
        <w:t>e.g</w:t>
      </w:r>
      <w:r w:rsidR="00C66A94">
        <w:rPr>
          <w:rFonts w:eastAsia="Times New Roman" w:cstheme="minorHAnsi"/>
          <w:sz w:val="24"/>
          <w:lang w:val="en-AU" w:eastAsia="en-AU"/>
        </w:rPr>
        <w:t xml:space="preserve">. </w:t>
      </w:r>
      <w:r w:rsidR="00AF1375" w:rsidRPr="00AF1375">
        <w:rPr>
          <w:rFonts w:eastAsia="Times New Roman" w:cstheme="minorHAnsi"/>
          <w:sz w:val="24"/>
          <w:lang w:val="en-AU" w:eastAsia="en-AU"/>
        </w:rPr>
        <w:t xml:space="preserve">instructor to deliver yoga class and discuss the benefits of yoga for managing </w:t>
      </w:r>
      <w:proofErr w:type="gramStart"/>
      <w:r w:rsidR="00AF1375" w:rsidRPr="00AF1375">
        <w:rPr>
          <w:rFonts w:eastAsia="Times New Roman" w:cstheme="minorHAnsi"/>
          <w:sz w:val="24"/>
          <w:lang w:val="en-AU" w:eastAsia="en-AU"/>
        </w:rPr>
        <w:t>stress</w:t>
      </w:r>
      <w:proofErr w:type="gramEnd"/>
    </w:p>
    <w:p w14:paraId="5C6091FB" w14:textId="774FBB84" w:rsidR="00AF1375" w:rsidRPr="00AF1375" w:rsidRDefault="00AF1375" w:rsidP="00AF1375">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 xml:space="preserve">Training or workshop on </w:t>
      </w:r>
      <w:r w:rsidR="00F84792">
        <w:rPr>
          <w:rFonts w:eastAsia="Times New Roman" w:cstheme="minorHAnsi"/>
          <w:sz w:val="24"/>
          <w:lang w:val="en-AU" w:eastAsia="en-AU"/>
        </w:rPr>
        <w:t xml:space="preserve">improving </w:t>
      </w:r>
      <w:proofErr w:type="gramStart"/>
      <w:r w:rsidR="00F84792">
        <w:rPr>
          <w:rFonts w:eastAsia="Times New Roman" w:cstheme="minorHAnsi"/>
          <w:sz w:val="24"/>
          <w:lang w:val="en-AU" w:eastAsia="en-AU"/>
        </w:rPr>
        <w:t>wellness</w:t>
      </w:r>
      <w:proofErr w:type="gramEnd"/>
    </w:p>
    <w:p w14:paraId="7FCD419E" w14:textId="77777777" w:rsidR="00AF1375" w:rsidRPr="00AF1375" w:rsidRDefault="00AF1375" w:rsidP="00AF1375">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A self-care, relaxation or stress management activity</w:t>
      </w:r>
      <w:r>
        <w:rPr>
          <w:rFonts w:eastAsia="Times New Roman" w:cstheme="minorHAnsi"/>
          <w:sz w:val="24"/>
          <w:lang w:val="en-AU" w:eastAsia="en-AU"/>
        </w:rPr>
        <w:t xml:space="preserve"> in a social setting</w:t>
      </w:r>
    </w:p>
    <w:p w14:paraId="005B38C6" w14:textId="77777777" w:rsidR="00AF1375" w:rsidRPr="00AF1375" w:rsidRDefault="00AF1375" w:rsidP="00AF1375">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Peer support or mentoring event</w:t>
      </w:r>
    </w:p>
    <w:p w14:paraId="469DA679" w14:textId="77777777" w:rsidR="00AF1375" w:rsidRPr="00AF1375" w:rsidRDefault="00AF1375" w:rsidP="00AF1375">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lastRenderedPageBreak/>
        <w:t xml:space="preserve">Art or creative activity to promote </w:t>
      </w:r>
      <w:r>
        <w:rPr>
          <w:rFonts w:eastAsia="Times New Roman" w:cstheme="minorHAnsi"/>
          <w:sz w:val="24"/>
          <w:lang w:val="en-AU" w:eastAsia="en-AU"/>
        </w:rPr>
        <w:t xml:space="preserve">social </w:t>
      </w:r>
      <w:proofErr w:type="gramStart"/>
      <w:r>
        <w:rPr>
          <w:rFonts w:eastAsia="Times New Roman" w:cstheme="minorHAnsi"/>
          <w:sz w:val="24"/>
          <w:lang w:val="en-AU" w:eastAsia="en-AU"/>
        </w:rPr>
        <w:t>connectedness</w:t>
      </w:r>
      <w:proofErr w:type="gramEnd"/>
    </w:p>
    <w:p w14:paraId="29083FAF" w14:textId="636213A8" w:rsidR="00AF1375" w:rsidRPr="00AF1375" w:rsidRDefault="00AF1375" w:rsidP="00AF1375">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 xml:space="preserve">An event to share and celebrate </w:t>
      </w:r>
      <w:r>
        <w:rPr>
          <w:rFonts w:eastAsia="Times New Roman" w:cstheme="minorHAnsi"/>
          <w:sz w:val="24"/>
          <w:lang w:val="en-AU" w:eastAsia="en-AU"/>
        </w:rPr>
        <w:t xml:space="preserve">social </w:t>
      </w:r>
      <w:r w:rsidR="00464878">
        <w:rPr>
          <w:rFonts w:eastAsia="Times New Roman" w:cstheme="minorHAnsi"/>
          <w:sz w:val="24"/>
          <w:lang w:val="en-AU" w:eastAsia="en-AU"/>
        </w:rPr>
        <w:t>connectedness</w:t>
      </w:r>
      <w:r w:rsidRPr="00AF1375">
        <w:rPr>
          <w:rFonts w:eastAsia="Times New Roman" w:cstheme="minorHAnsi"/>
          <w:sz w:val="24"/>
          <w:lang w:val="en-AU" w:eastAsia="en-AU"/>
        </w:rPr>
        <w:t xml:space="preserve"> stories and</w:t>
      </w:r>
      <w:r w:rsidR="00DC5F11">
        <w:rPr>
          <w:rFonts w:eastAsia="Times New Roman" w:cstheme="minorHAnsi"/>
          <w:sz w:val="24"/>
          <w:lang w:val="en-AU" w:eastAsia="en-AU"/>
        </w:rPr>
        <w:t>/or</w:t>
      </w:r>
      <w:r w:rsidRPr="00AF1375">
        <w:rPr>
          <w:rFonts w:eastAsia="Times New Roman" w:cstheme="minorHAnsi"/>
          <w:sz w:val="24"/>
          <w:lang w:val="en-AU" w:eastAsia="en-AU"/>
        </w:rPr>
        <w:t xml:space="preserve"> overcoming </w:t>
      </w:r>
      <w:proofErr w:type="gramStart"/>
      <w:r w:rsidRPr="00AF1375">
        <w:rPr>
          <w:rFonts w:eastAsia="Times New Roman" w:cstheme="minorHAnsi"/>
          <w:sz w:val="24"/>
          <w:lang w:val="en-AU" w:eastAsia="en-AU"/>
        </w:rPr>
        <w:t>adversity</w:t>
      </w:r>
      <w:proofErr w:type="gramEnd"/>
    </w:p>
    <w:p w14:paraId="0A686881" w14:textId="2A228F3C" w:rsidR="006B770C" w:rsidRDefault="00AF1375" w:rsidP="006B770C">
      <w:pPr>
        <w:numPr>
          <w:ilvl w:val="0"/>
          <w:numId w:val="18"/>
        </w:numPr>
        <w:spacing w:before="120" w:after="120" w:line="264" w:lineRule="auto"/>
        <w:rPr>
          <w:rFonts w:eastAsia="Times New Roman" w:cstheme="minorHAnsi"/>
          <w:sz w:val="24"/>
          <w:lang w:val="en-AU" w:eastAsia="en-AU"/>
        </w:rPr>
      </w:pPr>
      <w:r w:rsidRPr="00AF1375">
        <w:rPr>
          <w:rFonts w:eastAsia="Times New Roman" w:cstheme="minorHAnsi"/>
          <w:sz w:val="24"/>
          <w:lang w:val="en-AU" w:eastAsia="en-AU"/>
        </w:rPr>
        <w:t>An animal therapy event</w:t>
      </w:r>
      <w:r>
        <w:rPr>
          <w:rFonts w:eastAsia="Times New Roman" w:cstheme="minorHAnsi"/>
          <w:sz w:val="24"/>
          <w:lang w:val="en-AU" w:eastAsia="en-AU"/>
        </w:rPr>
        <w:t xml:space="preserve"> to promote social </w:t>
      </w:r>
      <w:proofErr w:type="gramStart"/>
      <w:r>
        <w:rPr>
          <w:rFonts w:eastAsia="Times New Roman" w:cstheme="minorHAnsi"/>
          <w:sz w:val="24"/>
          <w:lang w:val="en-AU" w:eastAsia="en-AU"/>
        </w:rPr>
        <w:t>connectedness</w:t>
      </w:r>
      <w:proofErr w:type="gramEnd"/>
      <w:r>
        <w:rPr>
          <w:rFonts w:eastAsia="Times New Roman" w:cstheme="minorHAnsi"/>
          <w:sz w:val="24"/>
          <w:lang w:val="en-AU" w:eastAsia="en-AU"/>
        </w:rPr>
        <w:t xml:space="preserve"> </w:t>
      </w:r>
    </w:p>
    <w:p w14:paraId="120C29FB" w14:textId="5E5E7502" w:rsidR="00464878" w:rsidRPr="006B770C" w:rsidRDefault="00DC5F11" w:rsidP="006B770C">
      <w:pPr>
        <w:numPr>
          <w:ilvl w:val="0"/>
          <w:numId w:val="18"/>
        </w:numPr>
        <w:spacing w:before="120" w:after="120" w:line="264" w:lineRule="auto"/>
        <w:rPr>
          <w:rFonts w:eastAsia="Times New Roman" w:cstheme="minorHAnsi"/>
          <w:sz w:val="24"/>
          <w:lang w:val="en-AU" w:eastAsia="en-AU"/>
        </w:rPr>
      </w:pPr>
      <w:r>
        <w:rPr>
          <w:rFonts w:eastAsia="Times New Roman" w:cstheme="minorHAnsi"/>
          <w:sz w:val="24"/>
          <w:lang w:val="en-AU" w:eastAsia="en-AU"/>
        </w:rPr>
        <w:t>Game</w:t>
      </w:r>
      <w:r w:rsidR="00F84792" w:rsidRPr="006B770C">
        <w:rPr>
          <w:rFonts w:eastAsia="Times New Roman" w:cstheme="minorHAnsi"/>
          <w:sz w:val="24"/>
          <w:lang w:val="en-AU" w:eastAsia="en-AU"/>
        </w:rPr>
        <w:t xml:space="preserve"> Nights</w:t>
      </w:r>
    </w:p>
    <w:p w14:paraId="2F965558" w14:textId="7AA3ADAE" w:rsidR="00AF1375" w:rsidRPr="00AF1375" w:rsidRDefault="00DC5F11" w:rsidP="00AF1375">
      <w:pPr>
        <w:numPr>
          <w:ilvl w:val="0"/>
          <w:numId w:val="18"/>
        </w:num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Nutritious </w:t>
      </w:r>
      <w:r w:rsidR="00AF1375" w:rsidRPr="00AF1375">
        <w:rPr>
          <w:rFonts w:eastAsia="Times New Roman" w:cstheme="minorHAnsi"/>
          <w:sz w:val="24"/>
          <w:lang w:val="en-AU" w:eastAsia="en-AU"/>
        </w:rPr>
        <w:t xml:space="preserve">catering </w:t>
      </w:r>
      <w:r w:rsidR="006B770C" w:rsidRPr="00AF1375">
        <w:rPr>
          <w:rFonts w:eastAsia="Times New Roman" w:cstheme="minorHAnsi"/>
          <w:sz w:val="24"/>
          <w:lang w:val="en-AU" w:eastAsia="en-AU"/>
        </w:rPr>
        <w:t>e.g. healthy lunch options including sandwich</w:t>
      </w:r>
      <w:r w:rsidR="006B770C">
        <w:rPr>
          <w:rFonts w:eastAsia="Times New Roman" w:cstheme="minorHAnsi"/>
          <w:sz w:val="24"/>
          <w:lang w:val="en-AU" w:eastAsia="en-AU"/>
        </w:rPr>
        <w:t>es/wraps and fruit</w:t>
      </w:r>
      <w:r w:rsidR="006B770C" w:rsidRPr="00AF1375">
        <w:rPr>
          <w:rFonts w:eastAsia="Times New Roman" w:cstheme="minorHAnsi"/>
          <w:sz w:val="24"/>
          <w:lang w:val="en-AU" w:eastAsia="en-AU"/>
        </w:rPr>
        <w:t xml:space="preserve">.  </w:t>
      </w:r>
    </w:p>
    <w:p w14:paraId="15796708" w14:textId="62D9D9C8" w:rsidR="00630333" w:rsidRPr="00630333" w:rsidRDefault="00AF1375" w:rsidP="00AF1375">
      <w:pPr>
        <w:spacing w:before="120" w:after="120" w:line="264" w:lineRule="auto"/>
        <w:rPr>
          <w:rFonts w:eastAsia="Times New Roman" w:cstheme="minorHAnsi"/>
          <w:sz w:val="24"/>
          <w:lang w:val="en-AU" w:eastAsia="en-AU"/>
        </w:rPr>
      </w:pPr>
      <w:r w:rsidRPr="00630333">
        <w:rPr>
          <w:rFonts w:eastAsia="Times New Roman" w:cstheme="minorHAnsi"/>
          <w:sz w:val="24"/>
          <w:lang w:val="en-AU" w:eastAsia="en-AU"/>
        </w:rPr>
        <w:t>Where catering/meals are involved in a VHW event, DVA prefers you provide healthier options to support the overall positive health messages of the VHW program.</w:t>
      </w:r>
      <w:r w:rsidR="00240A22" w:rsidRPr="00630333">
        <w:rPr>
          <w:rFonts w:eastAsia="Times New Roman" w:cstheme="minorHAnsi"/>
          <w:sz w:val="24"/>
          <w:lang w:val="en-AU" w:eastAsia="en-AU"/>
        </w:rPr>
        <w:t xml:space="preserve"> </w:t>
      </w:r>
    </w:p>
    <w:p w14:paraId="4E1C6ABA" w14:textId="39D3C3FC" w:rsidR="00630333" w:rsidRPr="00630333" w:rsidRDefault="00240A22" w:rsidP="00630333">
      <w:pPr>
        <w:pStyle w:val="BodyText"/>
        <w:rPr>
          <w:sz w:val="24"/>
        </w:rPr>
      </w:pPr>
      <w:r w:rsidRPr="00630333">
        <w:rPr>
          <w:rFonts w:cstheme="minorHAnsi"/>
          <w:sz w:val="24"/>
        </w:rPr>
        <w:t>Not all</w:t>
      </w:r>
      <w:r w:rsidR="003079BF">
        <w:rPr>
          <w:rFonts w:cstheme="minorHAnsi"/>
          <w:sz w:val="24"/>
        </w:rPr>
        <w:t xml:space="preserve"> of</w:t>
      </w:r>
      <w:r w:rsidRPr="00630333">
        <w:rPr>
          <w:rFonts w:cstheme="minorHAnsi"/>
          <w:sz w:val="24"/>
        </w:rPr>
        <w:t xml:space="preserve"> the proposed expenditure on your event</w:t>
      </w:r>
      <w:r w:rsidR="003079BF">
        <w:rPr>
          <w:rFonts w:cstheme="minorHAnsi"/>
          <w:sz w:val="24"/>
        </w:rPr>
        <w:t xml:space="preserve"> application(s)</w:t>
      </w:r>
      <w:r w:rsidR="00377751">
        <w:rPr>
          <w:rFonts w:cstheme="minorHAnsi"/>
          <w:sz w:val="24"/>
        </w:rPr>
        <w:t xml:space="preserve"> </w:t>
      </w:r>
      <w:r w:rsidRPr="00630333">
        <w:rPr>
          <w:rFonts w:cstheme="minorHAnsi"/>
          <w:sz w:val="24"/>
        </w:rPr>
        <w:t>may be eligible for the funding (see below for what funding cannot be used for).</w:t>
      </w:r>
      <w:r w:rsidR="00630333" w:rsidRPr="00630333">
        <w:rPr>
          <w:rFonts w:cstheme="minorHAnsi"/>
          <w:sz w:val="24"/>
        </w:rPr>
        <w:t xml:space="preserve"> </w:t>
      </w:r>
      <w:r w:rsidR="00630333" w:rsidRPr="00630333">
        <w:rPr>
          <w:sz w:val="24"/>
        </w:rPr>
        <w:t xml:space="preserve">The final approval for applications and the amount of funding to be awarded, </w:t>
      </w:r>
      <w:r w:rsidR="003079BF">
        <w:rPr>
          <w:sz w:val="24"/>
        </w:rPr>
        <w:t>is at the discretion of</w:t>
      </w:r>
      <w:r w:rsidR="00630333" w:rsidRPr="00630333">
        <w:rPr>
          <w:sz w:val="24"/>
        </w:rPr>
        <w:t xml:space="preserve"> the</w:t>
      </w:r>
      <w:r w:rsidR="003079BF">
        <w:rPr>
          <w:sz w:val="24"/>
        </w:rPr>
        <w:t xml:space="preserve"> DVA</w:t>
      </w:r>
      <w:r w:rsidR="00630333" w:rsidRPr="00630333">
        <w:rPr>
          <w:sz w:val="24"/>
        </w:rPr>
        <w:t xml:space="preserve"> </w:t>
      </w:r>
      <w:r w:rsidR="001D20E9" w:rsidRPr="00630333">
        <w:rPr>
          <w:b/>
          <w:sz w:val="24"/>
        </w:rPr>
        <w:t xml:space="preserve">VHW </w:t>
      </w:r>
      <w:r w:rsidR="00630333" w:rsidRPr="00630333">
        <w:rPr>
          <w:b/>
          <w:sz w:val="24"/>
        </w:rPr>
        <w:t xml:space="preserve">National Coordinator </w:t>
      </w:r>
      <w:r w:rsidR="00630333" w:rsidRPr="00630333">
        <w:rPr>
          <w:sz w:val="24"/>
        </w:rPr>
        <w:t xml:space="preserve">and the VHW team.  </w:t>
      </w:r>
    </w:p>
    <w:p w14:paraId="12B01C2E" w14:textId="7DEE994D" w:rsidR="00240A22" w:rsidRDefault="00240A22" w:rsidP="00240A22">
      <w:pPr>
        <w:spacing w:before="120" w:after="120" w:line="264" w:lineRule="auto"/>
        <w:rPr>
          <w:rFonts w:eastAsia="Times New Roman" w:cstheme="minorHAnsi"/>
          <w:sz w:val="24"/>
          <w:lang w:val="en-AU" w:eastAsia="en-AU"/>
        </w:rPr>
      </w:pPr>
      <w:r w:rsidRPr="00240A22">
        <w:rPr>
          <w:rFonts w:eastAsia="Times New Roman" w:cstheme="minorHAnsi"/>
          <w:sz w:val="24"/>
          <w:lang w:val="en-AU" w:eastAsia="en-AU"/>
        </w:rPr>
        <w:t xml:space="preserve">The evidence and detail required for expenses in your application must be in proportion with the amount requested. </w:t>
      </w:r>
    </w:p>
    <w:p w14:paraId="5CBA47B7" w14:textId="77777777" w:rsidR="006760A7" w:rsidRPr="00240A22" w:rsidRDefault="006760A7" w:rsidP="00240A22">
      <w:pPr>
        <w:spacing w:before="120" w:after="120" w:line="264" w:lineRule="auto"/>
        <w:rPr>
          <w:rFonts w:eastAsia="Times New Roman" w:cstheme="minorHAnsi"/>
          <w:sz w:val="24"/>
          <w:lang w:val="en-AU" w:eastAsia="en-AU"/>
        </w:rPr>
      </w:pPr>
    </w:p>
    <w:p w14:paraId="1055FC1D" w14:textId="77777777" w:rsidR="003B5125" w:rsidRPr="003B5125" w:rsidRDefault="003B5125" w:rsidP="003B5125">
      <w:pPr>
        <w:pStyle w:val="Heading2"/>
        <w:rPr>
          <w:rFonts w:ascii="Rockwell" w:hAnsi="Rockwell"/>
          <w:color w:val="1F2C56" w:themeColor="text2"/>
          <w:sz w:val="28"/>
        </w:rPr>
      </w:pPr>
      <w:bookmarkStart w:id="8" w:name="_Toc163569008"/>
      <w:r>
        <w:rPr>
          <w:rFonts w:ascii="Rockwell" w:hAnsi="Rockwell"/>
          <w:color w:val="1F2C56" w:themeColor="text2"/>
          <w:sz w:val="28"/>
        </w:rPr>
        <w:t>Funding Exclusions</w:t>
      </w:r>
      <w:bookmarkEnd w:id="8"/>
    </w:p>
    <w:p w14:paraId="4DB59D08" w14:textId="3ECEDAEB" w:rsidR="00656E27" w:rsidRPr="00656E27" w:rsidRDefault="00656E27" w:rsidP="00656E27">
      <w:pPr>
        <w:spacing w:before="120" w:after="120" w:line="264" w:lineRule="auto"/>
        <w:rPr>
          <w:rFonts w:eastAsia="Times New Roman" w:cstheme="minorHAnsi"/>
          <w:sz w:val="24"/>
          <w:lang w:val="en-AU" w:eastAsia="en-AU"/>
        </w:rPr>
      </w:pPr>
      <w:r w:rsidRPr="00656E27">
        <w:rPr>
          <w:rFonts w:eastAsia="Times New Roman" w:cstheme="minorHAnsi"/>
          <w:sz w:val="24"/>
          <w:lang w:val="en-AU" w:eastAsia="en-AU"/>
        </w:rPr>
        <w:t xml:space="preserve">Organisations </w:t>
      </w:r>
      <w:r w:rsidRPr="00656E27">
        <w:rPr>
          <w:rFonts w:eastAsia="Times New Roman" w:cstheme="minorHAnsi"/>
          <w:b/>
          <w:sz w:val="24"/>
          <w:lang w:val="en-AU" w:eastAsia="en-AU"/>
        </w:rPr>
        <w:t>may not</w:t>
      </w:r>
      <w:r w:rsidRPr="00656E27">
        <w:rPr>
          <w:rFonts w:eastAsia="Times New Roman" w:cstheme="minorHAnsi"/>
          <w:sz w:val="24"/>
          <w:lang w:val="en-AU" w:eastAsia="en-AU"/>
        </w:rPr>
        <w:t xml:space="preserve"> use VHW funding for the following </w:t>
      </w:r>
      <w:r w:rsidR="00696B33">
        <w:rPr>
          <w:rFonts w:eastAsia="Times New Roman" w:cstheme="minorHAnsi"/>
          <w:sz w:val="24"/>
          <w:lang w:val="en-AU" w:eastAsia="en-AU"/>
        </w:rPr>
        <w:t>purposes</w:t>
      </w:r>
      <w:r w:rsidRPr="00656E27">
        <w:rPr>
          <w:rFonts w:eastAsia="Times New Roman" w:cstheme="minorHAnsi"/>
          <w:sz w:val="24"/>
          <w:lang w:val="en-AU" w:eastAsia="en-AU"/>
        </w:rPr>
        <w:t>:</w:t>
      </w:r>
    </w:p>
    <w:p w14:paraId="55AE1D2E" w14:textId="7771DAE1" w:rsidR="003F19E4" w:rsidRPr="003F19E4" w:rsidRDefault="003F19E4" w:rsidP="003F19E4">
      <w:pPr>
        <w:numPr>
          <w:ilvl w:val="0"/>
          <w:numId w:val="19"/>
        </w:numPr>
        <w:spacing w:before="120" w:after="120" w:line="264" w:lineRule="auto"/>
        <w:rPr>
          <w:rFonts w:eastAsia="Times New Roman" w:cstheme="minorHAnsi"/>
          <w:sz w:val="24"/>
          <w:lang w:val="en-AU" w:eastAsia="en-AU"/>
        </w:rPr>
      </w:pPr>
      <w:r>
        <w:rPr>
          <w:rFonts w:cstheme="minorHAnsi"/>
          <w:sz w:val="24"/>
        </w:rPr>
        <w:t>Business as usual activities</w:t>
      </w:r>
      <w:r w:rsidR="00696B33">
        <w:rPr>
          <w:rFonts w:cstheme="minorHAnsi"/>
          <w:sz w:val="24"/>
        </w:rPr>
        <w:t>*</w:t>
      </w:r>
      <w:r>
        <w:rPr>
          <w:rFonts w:cstheme="minorHAnsi"/>
          <w:sz w:val="24"/>
        </w:rPr>
        <w:t xml:space="preserve"> </w:t>
      </w:r>
    </w:p>
    <w:p w14:paraId="1BDD0AC5" w14:textId="55DE6428" w:rsidR="00656E27" w:rsidRPr="00AA4B01" w:rsidRDefault="00656E27" w:rsidP="00656E27">
      <w:pPr>
        <w:numPr>
          <w:ilvl w:val="0"/>
          <w:numId w:val="19"/>
        </w:numPr>
        <w:spacing w:before="120" w:after="120" w:line="264" w:lineRule="auto"/>
        <w:rPr>
          <w:rFonts w:eastAsia="Times New Roman" w:cstheme="minorHAnsi"/>
          <w:sz w:val="24"/>
          <w:lang w:val="en-AU" w:eastAsia="en-AU"/>
        </w:rPr>
      </w:pPr>
      <w:r>
        <w:rPr>
          <w:rFonts w:cstheme="minorHAnsi"/>
          <w:sz w:val="24"/>
        </w:rPr>
        <w:t xml:space="preserve">Promotion </w:t>
      </w:r>
      <w:r w:rsidR="003F19E4">
        <w:rPr>
          <w:rFonts w:cstheme="minorHAnsi"/>
          <w:sz w:val="24"/>
        </w:rPr>
        <w:t>– this excludes</w:t>
      </w:r>
      <w:r w:rsidR="00E7130A">
        <w:rPr>
          <w:rFonts w:cstheme="minorHAnsi"/>
          <w:sz w:val="24"/>
        </w:rPr>
        <w:t xml:space="preserve"> using </w:t>
      </w:r>
      <w:r w:rsidR="003F19E4">
        <w:rPr>
          <w:rFonts w:cstheme="minorHAnsi"/>
          <w:sz w:val="24"/>
        </w:rPr>
        <w:t xml:space="preserve">event posters. Visit our website </w:t>
      </w:r>
      <w:hyperlink r:id="rId15" w:history="1">
        <w:r w:rsidR="003F19E4" w:rsidRPr="00A3693D">
          <w:rPr>
            <w:rStyle w:val="Hyperlink"/>
            <w:b/>
            <w:sz w:val="24"/>
          </w:rPr>
          <w:t>www.dva.gov.au/vhw</w:t>
        </w:r>
      </w:hyperlink>
      <w:r w:rsidR="00981391">
        <w:rPr>
          <w:rFonts w:cstheme="minorHAnsi"/>
          <w:sz w:val="24"/>
        </w:rPr>
        <w:t xml:space="preserve"> to access the </w:t>
      </w:r>
      <w:r w:rsidR="003079BF">
        <w:rPr>
          <w:rFonts w:cstheme="minorHAnsi"/>
          <w:sz w:val="24"/>
        </w:rPr>
        <w:t xml:space="preserve">2024 VHW </w:t>
      </w:r>
      <w:r w:rsidR="00981391">
        <w:rPr>
          <w:rFonts w:cstheme="minorHAnsi"/>
          <w:sz w:val="24"/>
        </w:rPr>
        <w:t xml:space="preserve">event </w:t>
      </w:r>
      <w:proofErr w:type="gramStart"/>
      <w:r w:rsidR="00981391">
        <w:rPr>
          <w:rFonts w:cstheme="minorHAnsi"/>
          <w:sz w:val="24"/>
        </w:rPr>
        <w:t>poster</w:t>
      </w:r>
      <w:proofErr w:type="gramEnd"/>
      <w:r w:rsidR="003F19E4">
        <w:rPr>
          <w:rFonts w:cstheme="minorHAnsi"/>
          <w:sz w:val="24"/>
        </w:rPr>
        <w:t xml:space="preserve">  </w:t>
      </w:r>
    </w:p>
    <w:p w14:paraId="6CF02838" w14:textId="42043343" w:rsidR="00AA4B01" w:rsidRPr="003F19E4" w:rsidRDefault="00AA4B01" w:rsidP="00656E27">
      <w:pPr>
        <w:numPr>
          <w:ilvl w:val="0"/>
          <w:numId w:val="19"/>
        </w:numPr>
        <w:spacing w:before="120" w:after="120" w:line="264" w:lineRule="auto"/>
        <w:rPr>
          <w:rFonts w:eastAsia="Times New Roman" w:cstheme="minorHAnsi"/>
          <w:sz w:val="24"/>
          <w:lang w:val="en-AU" w:eastAsia="en-AU"/>
        </w:rPr>
      </w:pPr>
      <w:r>
        <w:rPr>
          <w:rFonts w:cstheme="minorHAnsi"/>
          <w:sz w:val="24"/>
        </w:rPr>
        <w:t>Fundraising</w:t>
      </w:r>
      <w:r w:rsidR="001C76E3">
        <w:rPr>
          <w:rFonts w:cstheme="minorHAnsi"/>
          <w:sz w:val="24"/>
        </w:rPr>
        <w:t xml:space="preserve"> and </w:t>
      </w:r>
      <w:r w:rsidR="00E7130A">
        <w:rPr>
          <w:rFonts w:cstheme="minorHAnsi"/>
          <w:sz w:val="24"/>
        </w:rPr>
        <w:t>paid events</w:t>
      </w:r>
      <w:r>
        <w:rPr>
          <w:rFonts w:cstheme="minorHAnsi"/>
          <w:sz w:val="24"/>
        </w:rPr>
        <w:t>*</w:t>
      </w:r>
      <w:r w:rsidR="00696B33">
        <w:rPr>
          <w:rFonts w:cstheme="minorHAnsi"/>
          <w:sz w:val="24"/>
        </w:rPr>
        <w:t>*</w:t>
      </w:r>
      <w:r>
        <w:rPr>
          <w:rFonts w:cstheme="minorHAnsi"/>
          <w:sz w:val="24"/>
        </w:rPr>
        <w:t xml:space="preserve"> </w:t>
      </w:r>
    </w:p>
    <w:p w14:paraId="2E07132D" w14:textId="65E6D9D4" w:rsidR="003F19E4" w:rsidRDefault="003F19E4" w:rsidP="003F19E4">
      <w:pPr>
        <w:numPr>
          <w:ilvl w:val="0"/>
          <w:numId w:val="19"/>
        </w:numPr>
        <w:spacing w:before="120" w:after="120" w:line="264" w:lineRule="auto"/>
        <w:rPr>
          <w:rFonts w:eastAsia="Times New Roman" w:cstheme="minorHAnsi"/>
          <w:sz w:val="24"/>
          <w:lang w:val="en-AU" w:eastAsia="en-AU"/>
        </w:rPr>
      </w:pPr>
      <w:r w:rsidRPr="00656E27">
        <w:rPr>
          <w:rFonts w:eastAsia="Times New Roman" w:cstheme="minorHAnsi"/>
          <w:sz w:val="24"/>
          <w:lang w:val="en-AU" w:eastAsia="en-AU"/>
        </w:rPr>
        <w:t xml:space="preserve">To purchase alcohol or to provide </w:t>
      </w:r>
      <w:proofErr w:type="gramStart"/>
      <w:r w:rsidRPr="00656E27">
        <w:rPr>
          <w:rFonts w:eastAsia="Times New Roman" w:cstheme="minorHAnsi"/>
          <w:sz w:val="24"/>
          <w:lang w:val="en-AU" w:eastAsia="en-AU"/>
        </w:rPr>
        <w:t>alcohol</w:t>
      </w:r>
      <w:proofErr w:type="gramEnd"/>
      <w:r w:rsidRPr="00656E27">
        <w:rPr>
          <w:rFonts w:eastAsia="Times New Roman" w:cstheme="minorHAnsi"/>
          <w:sz w:val="24"/>
          <w:lang w:val="en-AU" w:eastAsia="en-AU"/>
        </w:rPr>
        <w:t xml:space="preserve"> </w:t>
      </w:r>
    </w:p>
    <w:p w14:paraId="65C1AB60" w14:textId="52E170A7" w:rsidR="003F19E4" w:rsidRPr="003F19E4" w:rsidRDefault="003F19E4" w:rsidP="003F19E4">
      <w:pPr>
        <w:numPr>
          <w:ilvl w:val="0"/>
          <w:numId w:val="19"/>
        </w:num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Prizes </w:t>
      </w:r>
    </w:p>
    <w:p w14:paraId="1E19261C" w14:textId="114DB3D0" w:rsidR="00D57FB2" w:rsidRDefault="00D57FB2" w:rsidP="00D57FB2">
      <w:pPr>
        <w:numPr>
          <w:ilvl w:val="0"/>
          <w:numId w:val="19"/>
        </w:numPr>
        <w:spacing w:before="120" w:after="120" w:line="264" w:lineRule="auto"/>
        <w:rPr>
          <w:rFonts w:eastAsia="Times New Roman" w:cstheme="minorHAnsi"/>
          <w:sz w:val="24"/>
          <w:lang w:val="en-AU" w:eastAsia="en-AU"/>
        </w:rPr>
      </w:pPr>
      <w:r w:rsidRPr="00D57FB2">
        <w:rPr>
          <w:rFonts w:eastAsia="Times New Roman" w:cstheme="minorHAnsi"/>
          <w:sz w:val="24"/>
          <w:lang w:val="en-AU" w:eastAsia="en-AU"/>
        </w:rPr>
        <w:t xml:space="preserve">Travel costs including public transport, vehicle costs, tolls, car hire, parking, flights and other associated </w:t>
      </w:r>
      <w:proofErr w:type="gramStart"/>
      <w:r w:rsidRPr="00D57FB2">
        <w:rPr>
          <w:rFonts w:eastAsia="Times New Roman" w:cstheme="minorHAnsi"/>
          <w:sz w:val="24"/>
          <w:lang w:val="en-AU" w:eastAsia="en-AU"/>
        </w:rPr>
        <w:t>costs</w:t>
      </w:r>
      <w:proofErr w:type="gramEnd"/>
    </w:p>
    <w:p w14:paraId="77CBBBCA" w14:textId="373301A5" w:rsidR="003F19E4" w:rsidRPr="00656E27" w:rsidRDefault="003F19E4" w:rsidP="003F19E4">
      <w:pPr>
        <w:numPr>
          <w:ilvl w:val="0"/>
          <w:numId w:val="19"/>
        </w:numPr>
        <w:spacing w:before="120" w:after="120" w:line="264" w:lineRule="auto"/>
        <w:rPr>
          <w:rFonts w:eastAsia="Times New Roman" w:cstheme="minorHAnsi"/>
          <w:sz w:val="24"/>
          <w:lang w:val="en-AU" w:eastAsia="en-AU"/>
        </w:rPr>
      </w:pPr>
      <w:r w:rsidRPr="00656E27">
        <w:rPr>
          <w:rFonts w:eastAsia="Times New Roman" w:cstheme="minorHAnsi"/>
          <w:sz w:val="24"/>
          <w:lang w:val="en-AU" w:eastAsia="en-AU"/>
        </w:rPr>
        <w:t>Accommodation</w:t>
      </w:r>
    </w:p>
    <w:p w14:paraId="2F35D2F9" w14:textId="09CE366A" w:rsidR="003F19E4" w:rsidRDefault="003F19E4" w:rsidP="003F19E4">
      <w:pPr>
        <w:numPr>
          <w:ilvl w:val="0"/>
          <w:numId w:val="19"/>
        </w:numPr>
        <w:spacing w:before="120" w:after="120" w:line="264" w:lineRule="auto"/>
        <w:rPr>
          <w:rFonts w:eastAsia="Times New Roman" w:cstheme="minorHAnsi"/>
          <w:sz w:val="24"/>
          <w:lang w:val="en-AU" w:eastAsia="en-AU"/>
        </w:rPr>
      </w:pPr>
      <w:r w:rsidRPr="00656E27">
        <w:rPr>
          <w:rFonts w:eastAsia="Times New Roman" w:cstheme="minorHAnsi"/>
          <w:sz w:val="24"/>
          <w:lang w:val="en-AU" w:eastAsia="en-AU"/>
        </w:rPr>
        <w:t>Provision of welfare/advocacy services to organisation members</w:t>
      </w:r>
      <w:r w:rsidR="00377751">
        <w:rPr>
          <w:rFonts w:eastAsia="Times New Roman" w:cstheme="minorHAnsi"/>
          <w:sz w:val="24"/>
          <w:lang w:val="en-AU" w:eastAsia="en-AU"/>
        </w:rPr>
        <w:t>.</w:t>
      </w:r>
    </w:p>
    <w:p w14:paraId="1DA5BA48" w14:textId="77777777" w:rsidR="00F73DC6" w:rsidRDefault="00F73DC6" w:rsidP="006B2B7D">
      <w:pPr>
        <w:spacing w:before="120" w:after="120" w:line="264" w:lineRule="auto"/>
        <w:rPr>
          <w:rFonts w:eastAsia="Times New Roman" w:cstheme="minorHAnsi"/>
          <w:sz w:val="24"/>
          <w:lang w:val="en-AU" w:eastAsia="en-AU"/>
        </w:rPr>
      </w:pPr>
    </w:p>
    <w:p w14:paraId="0ABD71A2" w14:textId="3AD2DE93" w:rsidR="006B770C" w:rsidRDefault="0008574C" w:rsidP="006B2B7D">
      <w:pPr>
        <w:spacing w:before="120" w:after="120" w:line="264" w:lineRule="auto"/>
        <w:rPr>
          <w:rFonts w:cstheme="minorHAnsi"/>
          <w:sz w:val="24"/>
        </w:rPr>
      </w:pPr>
      <w:r w:rsidRPr="00696B33">
        <w:rPr>
          <w:rFonts w:cstheme="minorHAnsi"/>
          <w:sz w:val="24"/>
        </w:rPr>
        <w:t>*Business as usual activities</w:t>
      </w:r>
      <w:r w:rsidR="00C24794" w:rsidRPr="00696B33">
        <w:rPr>
          <w:rFonts w:cstheme="minorHAnsi"/>
          <w:sz w:val="24"/>
        </w:rPr>
        <w:t xml:space="preserve"> are </w:t>
      </w:r>
      <w:r w:rsidR="00696B33" w:rsidRPr="002C5D89">
        <w:rPr>
          <w:rFonts w:cstheme="minorHAnsi"/>
          <w:sz w:val="24"/>
        </w:rPr>
        <w:t xml:space="preserve">activities </w:t>
      </w:r>
      <w:r w:rsidR="00696B33">
        <w:rPr>
          <w:rFonts w:cstheme="minorHAnsi"/>
          <w:sz w:val="24"/>
        </w:rPr>
        <w:t xml:space="preserve">already </w:t>
      </w:r>
      <w:r w:rsidR="00C24794" w:rsidRPr="00696B33">
        <w:rPr>
          <w:rFonts w:cstheme="minorHAnsi"/>
          <w:sz w:val="24"/>
        </w:rPr>
        <w:t xml:space="preserve">provided by your </w:t>
      </w:r>
      <w:proofErr w:type="spellStart"/>
      <w:r w:rsidR="00C24794" w:rsidRPr="00696B33">
        <w:rPr>
          <w:rFonts w:cstheme="minorHAnsi"/>
          <w:sz w:val="24"/>
        </w:rPr>
        <w:t>organisation</w:t>
      </w:r>
      <w:proofErr w:type="spellEnd"/>
      <w:r w:rsidR="00C24794" w:rsidRPr="00696B33">
        <w:rPr>
          <w:rFonts w:cstheme="minorHAnsi"/>
          <w:sz w:val="24"/>
        </w:rPr>
        <w:t xml:space="preserve"> which </w:t>
      </w:r>
      <w:r w:rsidR="00696B33">
        <w:rPr>
          <w:rFonts w:cstheme="minorHAnsi"/>
          <w:sz w:val="24"/>
        </w:rPr>
        <w:t>may</w:t>
      </w:r>
      <w:r w:rsidR="00696B33" w:rsidRPr="00696B33">
        <w:rPr>
          <w:rFonts w:cstheme="minorHAnsi"/>
          <w:sz w:val="24"/>
        </w:rPr>
        <w:t xml:space="preserve"> </w:t>
      </w:r>
      <w:proofErr w:type="gramStart"/>
      <w:r w:rsidR="00C24794" w:rsidRPr="00696B33">
        <w:rPr>
          <w:rFonts w:cstheme="minorHAnsi"/>
          <w:sz w:val="24"/>
        </w:rPr>
        <w:t>includ</w:t>
      </w:r>
      <w:r w:rsidR="00E7130A" w:rsidRPr="00696B33">
        <w:rPr>
          <w:rFonts w:cstheme="minorHAnsi"/>
          <w:sz w:val="24"/>
        </w:rPr>
        <w:t>e</w:t>
      </w:r>
      <w:r w:rsidR="005C027A">
        <w:rPr>
          <w:rFonts w:cstheme="minorHAnsi"/>
          <w:sz w:val="24"/>
        </w:rPr>
        <w:t>:</w:t>
      </w:r>
      <w:proofErr w:type="gramEnd"/>
      <w:r w:rsidR="00C24794" w:rsidRPr="00696B33">
        <w:rPr>
          <w:rFonts w:cstheme="minorHAnsi"/>
          <w:sz w:val="24"/>
        </w:rPr>
        <w:t xml:space="preserve"> </w:t>
      </w:r>
      <w:r w:rsidR="00E7130A" w:rsidRPr="00696B33">
        <w:rPr>
          <w:rFonts w:cstheme="minorHAnsi"/>
          <w:sz w:val="24"/>
        </w:rPr>
        <w:t xml:space="preserve">general </w:t>
      </w:r>
      <w:r w:rsidR="00C24794" w:rsidRPr="00696B33">
        <w:rPr>
          <w:rFonts w:cstheme="minorHAnsi"/>
          <w:sz w:val="24"/>
        </w:rPr>
        <w:t xml:space="preserve">meetings, </w:t>
      </w:r>
      <w:r w:rsidR="001C76E3" w:rsidRPr="00696B33">
        <w:rPr>
          <w:rFonts w:cstheme="minorHAnsi"/>
          <w:sz w:val="24"/>
        </w:rPr>
        <w:t>sport and recreation</w:t>
      </w:r>
      <w:r w:rsidR="005C027A">
        <w:rPr>
          <w:rFonts w:cstheme="minorHAnsi"/>
          <w:sz w:val="24"/>
        </w:rPr>
        <w:t>al</w:t>
      </w:r>
      <w:r w:rsidR="001C76E3" w:rsidRPr="00696B33">
        <w:rPr>
          <w:rFonts w:cstheme="minorHAnsi"/>
          <w:sz w:val="24"/>
        </w:rPr>
        <w:t xml:space="preserve"> activities, advocacy</w:t>
      </w:r>
      <w:r w:rsidR="00696B33">
        <w:rPr>
          <w:rFonts w:cstheme="minorHAnsi"/>
          <w:sz w:val="24"/>
        </w:rPr>
        <w:t xml:space="preserve"> and</w:t>
      </w:r>
      <w:r w:rsidR="002C5D89">
        <w:rPr>
          <w:rFonts w:cstheme="minorHAnsi"/>
          <w:sz w:val="24"/>
        </w:rPr>
        <w:t xml:space="preserve"> </w:t>
      </w:r>
      <w:r w:rsidR="001C76E3" w:rsidRPr="00696B33">
        <w:rPr>
          <w:rFonts w:cstheme="minorHAnsi"/>
          <w:sz w:val="24"/>
        </w:rPr>
        <w:t>wellbeing</w:t>
      </w:r>
      <w:r w:rsidR="00696B33">
        <w:rPr>
          <w:rFonts w:cstheme="minorHAnsi"/>
          <w:sz w:val="24"/>
        </w:rPr>
        <w:t xml:space="preserve"> </w:t>
      </w:r>
      <w:r w:rsidR="001C76E3" w:rsidRPr="00696B33">
        <w:rPr>
          <w:rFonts w:cstheme="minorHAnsi"/>
          <w:sz w:val="24"/>
        </w:rPr>
        <w:t xml:space="preserve">support. </w:t>
      </w:r>
    </w:p>
    <w:p w14:paraId="09F2D9FF" w14:textId="643F9007" w:rsidR="00C61A0F" w:rsidRPr="00F73DC6" w:rsidRDefault="00696B33" w:rsidP="006B770C">
      <w:pPr>
        <w:spacing w:before="120" w:after="120" w:line="264" w:lineRule="auto"/>
        <w:rPr>
          <w:rFonts w:cstheme="minorHAnsi"/>
          <w:sz w:val="24"/>
        </w:rPr>
      </w:pPr>
      <w:r>
        <w:rPr>
          <w:rFonts w:cstheme="minorHAnsi"/>
          <w:sz w:val="24"/>
        </w:rPr>
        <w:lastRenderedPageBreak/>
        <w:t xml:space="preserve">**The purpose of VHW funding is to promote well-being to the Veteran community and </w:t>
      </w:r>
      <w:r w:rsidR="00377751">
        <w:rPr>
          <w:rFonts w:cstheme="minorHAnsi"/>
          <w:sz w:val="24"/>
        </w:rPr>
        <w:t xml:space="preserve">must </w:t>
      </w:r>
      <w:r>
        <w:rPr>
          <w:rFonts w:cstheme="minorHAnsi"/>
          <w:sz w:val="24"/>
        </w:rPr>
        <w:t xml:space="preserve">be free </w:t>
      </w:r>
      <w:r w:rsidR="00377751">
        <w:rPr>
          <w:rFonts w:cstheme="minorHAnsi"/>
          <w:sz w:val="24"/>
        </w:rPr>
        <w:t xml:space="preserve">for participants </w:t>
      </w:r>
      <w:r>
        <w:rPr>
          <w:rFonts w:cstheme="minorHAnsi"/>
          <w:sz w:val="24"/>
        </w:rPr>
        <w:t>to attend.</w:t>
      </w:r>
      <w:r w:rsidR="002C5D89">
        <w:rPr>
          <w:rFonts w:cstheme="minorHAnsi"/>
          <w:sz w:val="24"/>
        </w:rPr>
        <w:t xml:space="preserve"> </w:t>
      </w:r>
      <w:r w:rsidR="005C027A">
        <w:rPr>
          <w:rFonts w:cstheme="minorHAnsi"/>
          <w:sz w:val="24"/>
        </w:rPr>
        <w:t>F</w:t>
      </w:r>
      <w:r w:rsidR="00C24794" w:rsidRPr="00696B33">
        <w:rPr>
          <w:rFonts w:cstheme="minorHAnsi"/>
          <w:sz w:val="24"/>
        </w:rPr>
        <w:t>undraising</w:t>
      </w:r>
      <w:r w:rsidR="00E7130A" w:rsidRPr="00696B33">
        <w:rPr>
          <w:rFonts w:cstheme="minorHAnsi"/>
          <w:sz w:val="24"/>
        </w:rPr>
        <w:t xml:space="preserve"> </w:t>
      </w:r>
      <w:r w:rsidR="00C24794" w:rsidRPr="00696B33">
        <w:rPr>
          <w:rFonts w:cstheme="minorHAnsi"/>
          <w:sz w:val="24"/>
        </w:rPr>
        <w:t xml:space="preserve">events </w:t>
      </w:r>
      <w:r w:rsidR="005C027A">
        <w:rPr>
          <w:rFonts w:cstheme="minorHAnsi"/>
          <w:sz w:val="24"/>
        </w:rPr>
        <w:t xml:space="preserve">are not supported </w:t>
      </w:r>
      <w:r w:rsidR="003F19E4" w:rsidRPr="00696B33">
        <w:rPr>
          <w:rFonts w:cstheme="minorHAnsi"/>
          <w:sz w:val="24"/>
        </w:rPr>
        <w:t>as</w:t>
      </w:r>
      <w:r w:rsidR="005C027A">
        <w:rPr>
          <w:rFonts w:cstheme="minorHAnsi"/>
          <w:sz w:val="24"/>
        </w:rPr>
        <w:t xml:space="preserve"> VHW events are not for the purpose of</w:t>
      </w:r>
      <w:r w:rsidR="003F19E4" w:rsidRPr="00696B33">
        <w:rPr>
          <w:rFonts w:cstheme="minorHAnsi"/>
          <w:sz w:val="24"/>
        </w:rPr>
        <w:t xml:space="preserve"> financial gain to your </w:t>
      </w:r>
      <w:proofErr w:type="spellStart"/>
      <w:r w:rsidR="003F19E4" w:rsidRPr="00696B33">
        <w:rPr>
          <w:rFonts w:cstheme="minorHAnsi"/>
          <w:sz w:val="24"/>
        </w:rPr>
        <w:t>organisation</w:t>
      </w:r>
      <w:proofErr w:type="spellEnd"/>
      <w:r w:rsidR="003F19E4" w:rsidRPr="00696B33">
        <w:rPr>
          <w:rFonts w:cstheme="minorHAnsi"/>
          <w:sz w:val="24"/>
        </w:rPr>
        <w:t>.</w:t>
      </w:r>
      <w:r w:rsidR="001C76E3" w:rsidRPr="00696B33">
        <w:rPr>
          <w:rFonts w:cstheme="minorHAnsi"/>
          <w:sz w:val="24"/>
        </w:rPr>
        <w:t xml:space="preserve"> </w:t>
      </w:r>
    </w:p>
    <w:p w14:paraId="44A1C87B" w14:textId="7585399A" w:rsidR="008C4BB1" w:rsidRDefault="00B755B6" w:rsidP="00464878">
      <w:pPr>
        <w:spacing w:before="120" w:after="120" w:line="264" w:lineRule="auto"/>
        <w:rPr>
          <w:rFonts w:eastAsia="Times New Roman" w:cstheme="minorHAnsi"/>
          <w:sz w:val="24"/>
          <w:lang w:val="en-AU" w:eastAsia="en-AU"/>
        </w:rPr>
      </w:pPr>
      <w:bookmarkStart w:id="9" w:name="_Toc510096867"/>
      <w:r w:rsidRPr="00B755B6">
        <w:rPr>
          <w:rFonts w:eastAsia="Times New Roman" w:cstheme="minorHAnsi"/>
          <w:sz w:val="24"/>
          <w:lang w:val="en-AU" w:eastAsia="en-AU"/>
        </w:rPr>
        <w:t xml:space="preserve">You are unable to obtain </w:t>
      </w:r>
      <w:r>
        <w:rPr>
          <w:rFonts w:eastAsia="Times New Roman" w:cstheme="minorHAnsi"/>
          <w:sz w:val="24"/>
          <w:lang w:val="en-AU" w:eastAsia="en-AU"/>
        </w:rPr>
        <w:t>VHW funding</w:t>
      </w:r>
      <w:r w:rsidRPr="00B755B6">
        <w:rPr>
          <w:rFonts w:eastAsia="Times New Roman" w:cstheme="minorHAnsi"/>
          <w:sz w:val="24"/>
          <w:lang w:val="en-AU" w:eastAsia="en-AU"/>
        </w:rPr>
        <w:t xml:space="preserve"> if your proposed </w:t>
      </w:r>
      <w:r>
        <w:rPr>
          <w:rFonts w:eastAsia="Times New Roman" w:cstheme="minorHAnsi"/>
          <w:sz w:val="24"/>
          <w:lang w:val="en-AU" w:eastAsia="en-AU"/>
        </w:rPr>
        <w:t>event</w:t>
      </w:r>
      <w:r w:rsidRPr="00B755B6">
        <w:rPr>
          <w:rFonts w:eastAsia="Times New Roman" w:cstheme="minorHAnsi"/>
          <w:sz w:val="24"/>
          <w:lang w:val="en-AU" w:eastAsia="en-AU"/>
        </w:rPr>
        <w:t xml:space="preserve"> is entirely</w:t>
      </w:r>
      <w:r w:rsidR="00377751">
        <w:rPr>
          <w:rFonts w:eastAsia="Times New Roman" w:cstheme="minorHAnsi"/>
          <w:sz w:val="24"/>
          <w:lang w:val="en-AU" w:eastAsia="en-AU"/>
        </w:rPr>
        <w:t xml:space="preserve"> or partially</w:t>
      </w:r>
      <w:r w:rsidRPr="00B755B6">
        <w:rPr>
          <w:rFonts w:eastAsia="Times New Roman" w:cstheme="minorHAnsi"/>
          <w:sz w:val="24"/>
          <w:lang w:val="en-AU" w:eastAsia="en-AU"/>
        </w:rPr>
        <w:t xml:space="preserve"> funded from another government source.</w:t>
      </w:r>
    </w:p>
    <w:p w14:paraId="7910E8D4" w14:textId="77777777" w:rsidR="005E57E0" w:rsidRDefault="005E57E0" w:rsidP="003B5125">
      <w:pPr>
        <w:pStyle w:val="Heading2"/>
        <w:rPr>
          <w:rFonts w:ascii="Rockwell" w:hAnsi="Rockwell"/>
          <w:color w:val="1F2C56" w:themeColor="text2"/>
          <w:sz w:val="28"/>
        </w:rPr>
      </w:pPr>
      <w:bookmarkStart w:id="10" w:name="_Toc163569009"/>
    </w:p>
    <w:p w14:paraId="4C17DA28" w14:textId="6E2E160D" w:rsidR="003B5125" w:rsidRPr="003B5125" w:rsidRDefault="003B5125" w:rsidP="003B5125">
      <w:pPr>
        <w:pStyle w:val="Heading2"/>
        <w:rPr>
          <w:rFonts w:ascii="Rockwell" w:hAnsi="Rockwell"/>
          <w:color w:val="1F2C56" w:themeColor="text2"/>
          <w:sz w:val="28"/>
        </w:rPr>
      </w:pPr>
      <w:r>
        <w:rPr>
          <w:rFonts w:ascii="Rockwell" w:hAnsi="Rockwell"/>
          <w:color w:val="1F2C56" w:themeColor="text2"/>
          <w:sz w:val="28"/>
        </w:rPr>
        <w:t>The Application Form</w:t>
      </w:r>
      <w:bookmarkEnd w:id="10"/>
      <w:r w:rsidRPr="00FC063C">
        <w:rPr>
          <w:rFonts w:ascii="Rockwell" w:hAnsi="Rockwell"/>
          <w:color w:val="1F2C56" w:themeColor="text2"/>
          <w:sz w:val="28"/>
        </w:rPr>
        <w:t xml:space="preserve"> </w:t>
      </w:r>
    </w:p>
    <w:p w14:paraId="4A191562" w14:textId="014480E4" w:rsidR="00CB39E7" w:rsidRPr="00CB39E7" w:rsidRDefault="00DC5F11" w:rsidP="00CB39E7">
      <w:pPr>
        <w:spacing w:before="120" w:after="120" w:line="264" w:lineRule="auto"/>
        <w:rPr>
          <w:rFonts w:eastAsia="Times New Roman" w:cstheme="minorHAnsi"/>
          <w:sz w:val="24"/>
          <w:lang w:val="en-AU" w:eastAsia="en-AU"/>
        </w:rPr>
      </w:pPr>
      <w:r>
        <w:rPr>
          <w:rFonts w:eastAsia="Times New Roman" w:cstheme="minorHAnsi"/>
          <w:sz w:val="24"/>
          <w:lang w:val="en-AU" w:eastAsia="en-AU"/>
        </w:rPr>
        <w:t>Prior to</w:t>
      </w:r>
      <w:r w:rsidR="00CB39E7" w:rsidRPr="00CB39E7">
        <w:rPr>
          <w:rFonts w:eastAsia="Times New Roman" w:cstheme="minorHAnsi"/>
          <w:sz w:val="24"/>
          <w:lang w:val="en-AU" w:eastAsia="en-AU"/>
        </w:rPr>
        <w:t xml:space="preserve"> </w:t>
      </w:r>
      <w:r>
        <w:rPr>
          <w:rFonts w:eastAsia="Times New Roman" w:cstheme="minorHAnsi"/>
          <w:sz w:val="24"/>
          <w:lang w:val="en-AU" w:eastAsia="en-AU"/>
        </w:rPr>
        <w:t xml:space="preserve">completing </w:t>
      </w:r>
      <w:r w:rsidR="00CB39E7" w:rsidRPr="00CB39E7">
        <w:rPr>
          <w:rFonts w:eastAsia="Times New Roman" w:cstheme="minorHAnsi"/>
          <w:sz w:val="24"/>
          <w:lang w:val="en-AU" w:eastAsia="en-AU"/>
        </w:rPr>
        <w:t xml:space="preserve">your </w:t>
      </w:r>
      <w:r>
        <w:rPr>
          <w:rFonts w:eastAsia="Times New Roman" w:cstheme="minorHAnsi"/>
          <w:sz w:val="24"/>
          <w:lang w:val="en-AU" w:eastAsia="en-AU"/>
        </w:rPr>
        <w:t xml:space="preserve">online </w:t>
      </w:r>
      <w:r w:rsidR="00C61A0F">
        <w:rPr>
          <w:rFonts w:eastAsia="Times New Roman" w:cstheme="minorHAnsi"/>
          <w:sz w:val="24"/>
          <w:lang w:val="en-AU" w:eastAsia="en-AU"/>
        </w:rPr>
        <w:t>VHW</w:t>
      </w:r>
      <w:r w:rsidR="00CB39E7" w:rsidRPr="00CB39E7">
        <w:rPr>
          <w:rFonts w:eastAsia="Times New Roman" w:cstheme="minorHAnsi"/>
          <w:sz w:val="24"/>
          <w:lang w:val="en-AU" w:eastAsia="en-AU"/>
        </w:rPr>
        <w:t xml:space="preserve"> </w:t>
      </w:r>
      <w:r w:rsidR="00C61A0F">
        <w:rPr>
          <w:rFonts w:eastAsia="Times New Roman" w:cstheme="minorHAnsi"/>
          <w:sz w:val="24"/>
          <w:lang w:val="en-AU" w:eastAsia="en-AU"/>
        </w:rPr>
        <w:t xml:space="preserve">Funding and Registration </w:t>
      </w:r>
      <w:r w:rsidR="00CB39E7" w:rsidRPr="00CB39E7">
        <w:rPr>
          <w:rFonts w:eastAsia="Times New Roman" w:cstheme="minorHAnsi"/>
          <w:sz w:val="24"/>
          <w:lang w:val="en-AU" w:eastAsia="en-AU"/>
        </w:rPr>
        <w:t>application form, you are encouraged to read these guidelines.</w:t>
      </w:r>
    </w:p>
    <w:p w14:paraId="3F563D2C" w14:textId="65C4710E" w:rsidR="00C61A0F" w:rsidRDefault="00C61A0F" w:rsidP="008C4BB1">
      <w:pPr>
        <w:spacing w:before="120" w:after="120" w:line="264" w:lineRule="auto"/>
        <w:rPr>
          <w:rFonts w:eastAsia="Times New Roman" w:cstheme="minorHAnsi"/>
          <w:sz w:val="24"/>
          <w:lang w:eastAsia="en-AU"/>
        </w:rPr>
      </w:pPr>
      <w:r>
        <w:rPr>
          <w:rFonts w:eastAsia="Times New Roman" w:cstheme="minorHAnsi"/>
          <w:sz w:val="24"/>
          <w:lang w:eastAsia="en-AU"/>
        </w:rPr>
        <w:t xml:space="preserve">Applications must </w:t>
      </w:r>
      <w:r w:rsidRPr="00C61A0F">
        <w:rPr>
          <w:rFonts w:eastAsia="Times New Roman" w:cstheme="minorHAnsi"/>
          <w:sz w:val="24"/>
          <w:lang w:eastAsia="en-AU"/>
        </w:rPr>
        <w:t>address</w:t>
      </w:r>
      <w:r>
        <w:rPr>
          <w:rFonts w:eastAsia="Times New Roman" w:cstheme="minorHAnsi"/>
          <w:sz w:val="24"/>
          <w:lang w:eastAsia="en-AU"/>
        </w:rPr>
        <w:t xml:space="preserve"> the following:</w:t>
      </w:r>
    </w:p>
    <w:p w14:paraId="6A75A264" w14:textId="049F28DA" w:rsidR="00C61A0F" w:rsidRPr="00C61A0F" w:rsidRDefault="00A57C7A" w:rsidP="00C61A0F">
      <w:pPr>
        <w:pStyle w:val="ListParagraph0"/>
        <w:numPr>
          <w:ilvl w:val="0"/>
          <w:numId w:val="21"/>
        </w:numPr>
        <w:spacing w:before="120"/>
        <w:rPr>
          <w:rFonts w:cstheme="minorHAnsi"/>
          <w:sz w:val="24"/>
        </w:rPr>
      </w:pPr>
      <w:r>
        <w:rPr>
          <w:rFonts w:cstheme="minorHAnsi"/>
          <w:sz w:val="24"/>
        </w:rPr>
        <w:t>t</w:t>
      </w:r>
      <w:r w:rsidR="00C61A0F">
        <w:rPr>
          <w:rFonts w:cstheme="minorHAnsi"/>
          <w:sz w:val="24"/>
        </w:rPr>
        <w:t xml:space="preserve">he theme - </w:t>
      </w:r>
      <w:r w:rsidR="00B762B5">
        <w:rPr>
          <w:b/>
          <w:sz w:val="24"/>
          <w:lang w:eastAsia="en-US"/>
        </w:rPr>
        <w:t>Keep Connected</w:t>
      </w:r>
    </w:p>
    <w:p w14:paraId="3DE3B543" w14:textId="00276A3D" w:rsidR="00C61A0F" w:rsidRDefault="00ED5692" w:rsidP="00C61A0F">
      <w:pPr>
        <w:pStyle w:val="ListParagraph0"/>
        <w:numPr>
          <w:ilvl w:val="0"/>
          <w:numId w:val="21"/>
        </w:numPr>
        <w:spacing w:before="120"/>
        <w:rPr>
          <w:rFonts w:cstheme="minorHAnsi"/>
          <w:sz w:val="24"/>
        </w:rPr>
      </w:pPr>
      <w:r>
        <w:rPr>
          <w:sz w:val="24"/>
          <w:lang w:eastAsia="en-US"/>
        </w:rPr>
        <w:t xml:space="preserve">be </w:t>
      </w:r>
      <w:r w:rsidR="00A57C7A">
        <w:rPr>
          <w:sz w:val="24"/>
          <w:lang w:eastAsia="en-US"/>
        </w:rPr>
        <w:t>w</w:t>
      </w:r>
      <w:r w:rsidR="00C61A0F">
        <w:rPr>
          <w:sz w:val="24"/>
          <w:lang w:eastAsia="en-US"/>
        </w:rPr>
        <w:t xml:space="preserve">ithin the VHW dates </w:t>
      </w:r>
      <w:r w:rsidR="00E7130A">
        <w:rPr>
          <w:sz w:val="24"/>
          <w:lang w:eastAsia="en-US"/>
        </w:rPr>
        <w:t>–</w:t>
      </w:r>
      <w:r w:rsidR="00C61A0F">
        <w:rPr>
          <w:sz w:val="24"/>
          <w:lang w:eastAsia="en-US"/>
        </w:rPr>
        <w:t xml:space="preserve"> </w:t>
      </w:r>
      <w:r w:rsidR="00E7130A">
        <w:rPr>
          <w:rFonts w:cstheme="minorHAnsi"/>
          <w:b/>
          <w:sz w:val="24"/>
        </w:rPr>
        <w:t>1 October</w:t>
      </w:r>
      <w:r w:rsidR="00C61A0F">
        <w:rPr>
          <w:rFonts w:cstheme="minorHAnsi"/>
          <w:sz w:val="24"/>
        </w:rPr>
        <w:t xml:space="preserve"> to </w:t>
      </w:r>
      <w:r w:rsidR="00C61A0F" w:rsidRPr="000205E4">
        <w:rPr>
          <w:rFonts w:cstheme="minorHAnsi"/>
          <w:b/>
          <w:sz w:val="24"/>
        </w:rPr>
        <w:t>3</w:t>
      </w:r>
      <w:r w:rsidR="00E7130A">
        <w:rPr>
          <w:rFonts w:cstheme="minorHAnsi"/>
          <w:b/>
          <w:sz w:val="24"/>
        </w:rPr>
        <w:t>1</w:t>
      </w:r>
      <w:r w:rsidR="00C61A0F" w:rsidRPr="000205E4">
        <w:rPr>
          <w:rFonts w:cstheme="minorHAnsi"/>
          <w:b/>
          <w:sz w:val="24"/>
        </w:rPr>
        <w:t xml:space="preserve"> of </w:t>
      </w:r>
      <w:r w:rsidR="00E7130A">
        <w:rPr>
          <w:rFonts w:cstheme="minorHAnsi"/>
          <w:b/>
          <w:sz w:val="24"/>
        </w:rPr>
        <w:t>October</w:t>
      </w:r>
      <w:r w:rsidR="007A3523">
        <w:rPr>
          <w:rFonts w:cstheme="minorHAnsi"/>
          <w:sz w:val="24"/>
        </w:rPr>
        <w:t xml:space="preserve"> </w:t>
      </w:r>
      <w:r w:rsidR="00FA6543">
        <w:rPr>
          <w:rFonts w:cstheme="minorHAnsi"/>
          <w:sz w:val="24"/>
        </w:rPr>
        <w:t xml:space="preserve">2024 </w:t>
      </w:r>
      <w:r w:rsidR="007A3523">
        <w:rPr>
          <w:rFonts w:cstheme="minorHAnsi"/>
          <w:sz w:val="24"/>
        </w:rPr>
        <w:t>with th</w:t>
      </w:r>
      <w:r w:rsidR="00C61A0F">
        <w:rPr>
          <w:rFonts w:cstheme="minorHAnsi"/>
          <w:sz w:val="24"/>
        </w:rPr>
        <w:t xml:space="preserve">e </w:t>
      </w:r>
      <w:r w:rsidR="007A3523">
        <w:rPr>
          <w:rFonts w:cstheme="minorHAnsi"/>
          <w:sz w:val="24"/>
        </w:rPr>
        <w:t xml:space="preserve">main </w:t>
      </w:r>
      <w:r w:rsidR="00C61A0F">
        <w:rPr>
          <w:rFonts w:cstheme="minorHAnsi"/>
          <w:sz w:val="24"/>
        </w:rPr>
        <w:t>VHW</w:t>
      </w:r>
      <w:r w:rsidR="007A3523">
        <w:rPr>
          <w:rFonts w:cstheme="minorHAnsi"/>
          <w:sz w:val="24"/>
        </w:rPr>
        <w:t xml:space="preserve"> </w:t>
      </w:r>
      <w:r>
        <w:rPr>
          <w:rFonts w:cstheme="minorHAnsi"/>
          <w:sz w:val="24"/>
        </w:rPr>
        <w:t>being</w:t>
      </w:r>
      <w:r w:rsidR="00C61A0F">
        <w:rPr>
          <w:rFonts w:cstheme="minorHAnsi"/>
          <w:sz w:val="24"/>
        </w:rPr>
        <w:t xml:space="preserve"> </w:t>
      </w:r>
      <w:r w:rsidR="00C61A0F" w:rsidRPr="000205E4">
        <w:rPr>
          <w:rFonts w:cstheme="minorHAnsi"/>
          <w:b/>
          <w:sz w:val="24"/>
          <w:u w:val="single"/>
        </w:rPr>
        <w:t>13 to 20 October</w:t>
      </w:r>
      <w:r w:rsidR="00FA6543">
        <w:rPr>
          <w:rFonts w:cstheme="minorHAnsi"/>
          <w:b/>
          <w:sz w:val="24"/>
          <w:u w:val="single"/>
        </w:rPr>
        <w:t xml:space="preserve"> 2024</w:t>
      </w:r>
    </w:p>
    <w:p w14:paraId="63ADAA7F" w14:textId="0A7316D7" w:rsidR="00C61A0F" w:rsidRDefault="00A57C7A" w:rsidP="00C61A0F">
      <w:pPr>
        <w:pStyle w:val="ListParagraph0"/>
        <w:numPr>
          <w:ilvl w:val="0"/>
          <w:numId w:val="21"/>
        </w:numPr>
        <w:spacing w:before="120"/>
        <w:rPr>
          <w:rFonts w:cstheme="minorHAnsi"/>
          <w:sz w:val="24"/>
        </w:rPr>
      </w:pPr>
      <w:r>
        <w:rPr>
          <w:rFonts w:cstheme="minorHAnsi"/>
          <w:sz w:val="24"/>
        </w:rPr>
        <w:t>a</w:t>
      </w:r>
      <w:r w:rsidR="00C61A0F">
        <w:rPr>
          <w:rFonts w:cstheme="minorHAnsi"/>
          <w:sz w:val="24"/>
        </w:rPr>
        <w:t>n education</w:t>
      </w:r>
      <w:r w:rsidR="00885A30">
        <w:rPr>
          <w:rFonts w:cstheme="minorHAnsi"/>
          <w:sz w:val="24"/>
        </w:rPr>
        <w:t>al</w:t>
      </w:r>
      <w:r w:rsidR="00C61A0F">
        <w:rPr>
          <w:rFonts w:cstheme="minorHAnsi"/>
          <w:sz w:val="24"/>
        </w:rPr>
        <w:t xml:space="preserve"> component</w:t>
      </w:r>
    </w:p>
    <w:p w14:paraId="1872BE34" w14:textId="49E41267" w:rsidR="00C61A0F" w:rsidRDefault="00A57C7A" w:rsidP="00C61A0F">
      <w:pPr>
        <w:pStyle w:val="ListParagraph0"/>
        <w:numPr>
          <w:ilvl w:val="0"/>
          <w:numId w:val="21"/>
        </w:numPr>
        <w:spacing w:before="120"/>
        <w:rPr>
          <w:rFonts w:cstheme="minorHAnsi"/>
          <w:sz w:val="24"/>
        </w:rPr>
      </w:pPr>
      <w:r>
        <w:rPr>
          <w:rFonts w:cstheme="minorHAnsi"/>
          <w:sz w:val="24"/>
        </w:rPr>
        <w:t xml:space="preserve">the funded </w:t>
      </w:r>
      <w:r w:rsidR="0076705D">
        <w:rPr>
          <w:rFonts w:cstheme="minorHAnsi"/>
          <w:sz w:val="24"/>
        </w:rPr>
        <w:t xml:space="preserve">total </w:t>
      </w:r>
      <w:r>
        <w:rPr>
          <w:rFonts w:cstheme="minorHAnsi"/>
          <w:sz w:val="24"/>
        </w:rPr>
        <w:t>amount</w:t>
      </w:r>
      <w:r w:rsidR="0076705D">
        <w:rPr>
          <w:rFonts w:cstheme="minorHAnsi"/>
          <w:sz w:val="24"/>
        </w:rPr>
        <w:t xml:space="preserve"> or </w:t>
      </w:r>
      <w:r w:rsidR="00B762B5">
        <w:rPr>
          <w:rFonts w:cstheme="minorHAnsi"/>
          <w:sz w:val="24"/>
        </w:rPr>
        <w:t xml:space="preserve">less. </w:t>
      </w:r>
    </w:p>
    <w:p w14:paraId="04F7923B" w14:textId="77777777" w:rsidR="007E5196" w:rsidRDefault="007E5196" w:rsidP="00A57C7A">
      <w:pPr>
        <w:pStyle w:val="Heading2"/>
        <w:rPr>
          <w:rFonts w:asciiTheme="minorHAnsi" w:eastAsiaTheme="minorHAnsi" w:hAnsiTheme="minorHAnsi" w:cstheme="minorHAnsi"/>
          <w:b w:val="0"/>
          <w:color w:val="auto"/>
          <w:sz w:val="24"/>
          <w:szCs w:val="24"/>
        </w:rPr>
      </w:pPr>
    </w:p>
    <w:p w14:paraId="28B1A3E6" w14:textId="38BAC28C" w:rsidR="00185C18" w:rsidRDefault="00DA3987" w:rsidP="007E5196">
      <w:pPr>
        <w:rPr>
          <w:rFonts w:eastAsia="Times New Roman" w:cstheme="minorHAnsi"/>
          <w:sz w:val="24"/>
          <w:lang w:val="en-AU" w:eastAsia="en-AU"/>
        </w:rPr>
      </w:pPr>
      <w:r w:rsidRPr="00DA3987">
        <w:rPr>
          <w:sz w:val="24"/>
        </w:rPr>
        <w:t xml:space="preserve">Please note: Applications close on </w:t>
      </w:r>
      <w:r w:rsidR="00D040D8">
        <w:rPr>
          <w:b/>
          <w:sz w:val="24"/>
        </w:rPr>
        <w:t>30</w:t>
      </w:r>
      <w:r w:rsidRPr="00DA3987">
        <w:rPr>
          <w:b/>
          <w:sz w:val="24"/>
        </w:rPr>
        <w:t xml:space="preserve"> August</w:t>
      </w:r>
      <w:r w:rsidR="00377751">
        <w:rPr>
          <w:b/>
          <w:sz w:val="24"/>
        </w:rPr>
        <w:t xml:space="preserve"> 2024</w:t>
      </w:r>
      <w:r w:rsidRPr="00DA3987">
        <w:rPr>
          <w:sz w:val="24"/>
        </w:rPr>
        <w:t xml:space="preserve">. </w:t>
      </w:r>
      <w:r w:rsidRPr="0076705D">
        <w:rPr>
          <w:rFonts w:eastAsia="Times New Roman" w:cstheme="minorHAnsi"/>
          <w:sz w:val="24"/>
          <w:lang w:val="en-AU" w:eastAsia="en-AU"/>
        </w:rPr>
        <w:t xml:space="preserve">Late applications </w:t>
      </w:r>
      <w:r w:rsidR="00DC5F11">
        <w:rPr>
          <w:rFonts w:eastAsia="Times New Roman" w:cstheme="minorHAnsi"/>
          <w:sz w:val="24"/>
          <w:lang w:val="en-AU" w:eastAsia="en-AU"/>
        </w:rPr>
        <w:t>will</w:t>
      </w:r>
      <w:r w:rsidR="009241DE">
        <w:rPr>
          <w:rFonts w:eastAsia="Times New Roman" w:cstheme="minorHAnsi"/>
          <w:sz w:val="24"/>
          <w:lang w:val="en-AU" w:eastAsia="en-AU"/>
        </w:rPr>
        <w:t xml:space="preserve"> be assessed on a </w:t>
      </w:r>
      <w:proofErr w:type="gramStart"/>
      <w:r w:rsidR="009241DE">
        <w:rPr>
          <w:rFonts w:eastAsia="Times New Roman" w:cstheme="minorHAnsi"/>
          <w:sz w:val="24"/>
          <w:lang w:val="en-AU" w:eastAsia="en-AU"/>
        </w:rPr>
        <w:t>case by case</w:t>
      </w:r>
      <w:proofErr w:type="gramEnd"/>
      <w:r w:rsidR="009241DE">
        <w:rPr>
          <w:rFonts w:eastAsia="Times New Roman" w:cstheme="minorHAnsi"/>
          <w:sz w:val="24"/>
          <w:lang w:val="en-AU" w:eastAsia="en-AU"/>
        </w:rPr>
        <w:t xml:space="preserve"> basis </w:t>
      </w:r>
      <w:r w:rsidR="00DC5F11">
        <w:rPr>
          <w:rFonts w:eastAsia="Times New Roman" w:cstheme="minorHAnsi"/>
          <w:sz w:val="24"/>
          <w:lang w:val="en-AU" w:eastAsia="en-AU"/>
        </w:rPr>
        <w:t>and</w:t>
      </w:r>
      <w:r w:rsidRPr="0076705D">
        <w:rPr>
          <w:rFonts w:eastAsia="Times New Roman" w:cstheme="minorHAnsi"/>
          <w:sz w:val="24"/>
          <w:lang w:val="en-AU" w:eastAsia="en-AU"/>
        </w:rPr>
        <w:t xml:space="preserve"> may not </w:t>
      </w:r>
      <w:r>
        <w:rPr>
          <w:rFonts w:eastAsia="Times New Roman" w:cstheme="minorHAnsi"/>
          <w:sz w:val="24"/>
          <w:lang w:val="en-AU" w:eastAsia="en-AU"/>
        </w:rPr>
        <w:t>be publicised on the VHW</w:t>
      </w:r>
      <w:r w:rsidR="00221947">
        <w:rPr>
          <w:rFonts w:eastAsia="Times New Roman" w:cstheme="minorHAnsi"/>
          <w:sz w:val="24"/>
          <w:lang w:val="en-AU" w:eastAsia="en-AU"/>
        </w:rPr>
        <w:t xml:space="preserve"> </w:t>
      </w:r>
      <w:r>
        <w:rPr>
          <w:rFonts w:eastAsia="Times New Roman" w:cstheme="minorHAnsi"/>
          <w:sz w:val="24"/>
          <w:lang w:val="en-AU" w:eastAsia="en-AU"/>
        </w:rPr>
        <w:t>2024</w:t>
      </w:r>
      <w:r w:rsidRPr="0076705D">
        <w:rPr>
          <w:rFonts w:eastAsia="Times New Roman" w:cstheme="minorHAnsi"/>
          <w:sz w:val="24"/>
          <w:lang w:val="en-AU" w:eastAsia="en-AU"/>
        </w:rPr>
        <w:t xml:space="preserve"> National Events Calendar. </w:t>
      </w:r>
    </w:p>
    <w:p w14:paraId="262F77D6" w14:textId="77777777" w:rsidR="002C5D89" w:rsidRDefault="002C5D89" w:rsidP="00185C18">
      <w:pPr>
        <w:keepNext/>
        <w:keepLines/>
        <w:spacing w:before="40" w:after="0"/>
        <w:outlineLvl w:val="3"/>
        <w:rPr>
          <w:rFonts w:ascii="Rockwell" w:eastAsiaTheme="majorEastAsia" w:hAnsi="Rockwell" w:cstheme="majorBidi"/>
          <w:iCs/>
          <w:color w:val="1F2C56" w:themeColor="text2"/>
          <w:sz w:val="24"/>
        </w:rPr>
      </w:pPr>
    </w:p>
    <w:p w14:paraId="320C36F3" w14:textId="4D252CAB" w:rsidR="00185C18" w:rsidRPr="00464878" w:rsidRDefault="00885A30" w:rsidP="00185C18">
      <w:pPr>
        <w:keepNext/>
        <w:keepLines/>
        <w:spacing w:before="40" w:after="0"/>
        <w:outlineLvl w:val="3"/>
        <w:rPr>
          <w:rFonts w:ascii="Rockwell" w:eastAsiaTheme="majorEastAsia" w:hAnsi="Rockwell" w:cstheme="majorBidi"/>
          <w:iCs/>
          <w:color w:val="1F2C56" w:themeColor="text2"/>
        </w:rPr>
      </w:pPr>
      <w:r>
        <w:rPr>
          <w:rFonts w:ascii="Rockwell" w:eastAsiaTheme="majorEastAsia" w:hAnsi="Rockwell" w:cstheme="majorBidi"/>
          <w:iCs/>
          <w:color w:val="1F2C56" w:themeColor="text2"/>
          <w:sz w:val="24"/>
        </w:rPr>
        <w:t xml:space="preserve">Approved </w:t>
      </w:r>
      <w:r w:rsidR="00185C18" w:rsidRPr="0056132B">
        <w:rPr>
          <w:rFonts w:ascii="Rockwell" w:eastAsiaTheme="majorEastAsia" w:hAnsi="Rockwell" w:cstheme="majorBidi"/>
          <w:iCs/>
          <w:color w:val="1F2C56" w:themeColor="text2"/>
          <w:sz w:val="24"/>
        </w:rPr>
        <w:t>Funded Events</w:t>
      </w:r>
    </w:p>
    <w:p w14:paraId="1CF5D1B8" w14:textId="77777777" w:rsidR="00EF0590" w:rsidRDefault="00F830C7" w:rsidP="009E69DA">
      <w:pPr>
        <w:spacing w:before="120" w:after="120" w:line="264" w:lineRule="auto"/>
        <w:rPr>
          <w:rStyle w:val="Hyperlink"/>
          <w:rFonts w:eastAsia="Times New Roman" w:cstheme="minorHAnsi"/>
          <w:bCs/>
          <w:color w:val="auto"/>
          <w:sz w:val="24"/>
          <w:u w:val="none"/>
          <w:lang w:val="en-AU" w:eastAsia="en-AU"/>
        </w:rPr>
      </w:pPr>
      <w:r w:rsidRPr="00F830C7">
        <w:rPr>
          <w:rFonts w:eastAsia="Times New Roman" w:cstheme="minorHAnsi"/>
          <w:sz w:val="24"/>
          <w:lang w:val="en-AU" w:eastAsia="en-AU"/>
        </w:rPr>
        <w:t>Once DVA has assessed your application for funding, DVA will advise your organisation (by email) if the application was successful, provide an application reference number</w:t>
      </w:r>
      <w:r>
        <w:rPr>
          <w:rFonts w:eastAsia="Times New Roman" w:cstheme="minorHAnsi"/>
          <w:sz w:val="24"/>
          <w:lang w:val="en-AU" w:eastAsia="en-AU"/>
        </w:rPr>
        <w:t xml:space="preserve">, and </w:t>
      </w:r>
      <w:r w:rsidR="009E69DA">
        <w:rPr>
          <w:rFonts w:eastAsia="Times New Roman" w:cstheme="minorHAnsi"/>
          <w:sz w:val="24"/>
          <w:lang w:val="en-AU" w:eastAsia="en-AU"/>
        </w:rPr>
        <w:t xml:space="preserve">a Bank Account Details form for you to complete. Please submit the Bank Account Details form to </w:t>
      </w:r>
      <w:hyperlink r:id="rId16" w:history="1">
        <w:r w:rsidR="009E69DA" w:rsidRPr="00264762">
          <w:rPr>
            <w:rStyle w:val="Hyperlink"/>
            <w:rFonts w:eastAsia="Times New Roman" w:cstheme="minorHAnsi"/>
            <w:b/>
            <w:sz w:val="24"/>
            <w:lang w:val="en-AU" w:eastAsia="en-AU"/>
          </w:rPr>
          <w:t>vhw@dva.gov.au</w:t>
        </w:r>
      </w:hyperlink>
      <w:r w:rsidR="009E69DA">
        <w:rPr>
          <w:rStyle w:val="Hyperlink"/>
          <w:rFonts w:eastAsia="Times New Roman" w:cstheme="minorHAnsi"/>
          <w:b/>
          <w:sz w:val="24"/>
          <w:lang w:val="en-AU" w:eastAsia="en-AU"/>
        </w:rPr>
        <w:t xml:space="preserve"> </w:t>
      </w:r>
      <w:r w:rsidR="009E69DA">
        <w:rPr>
          <w:rStyle w:val="Hyperlink"/>
          <w:rFonts w:eastAsia="Times New Roman" w:cstheme="minorHAnsi"/>
          <w:bCs/>
          <w:color w:val="auto"/>
          <w:sz w:val="24"/>
          <w:u w:val="none"/>
          <w:lang w:val="en-AU" w:eastAsia="en-AU"/>
        </w:rPr>
        <w:t xml:space="preserve">as soon as possible. </w:t>
      </w:r>
    </w:p>
    <w:p w14:paraId="3230E9F5" w14:textId="040EA62D" w:rsidR="009E69DA" w:rsidRPr="006760A7" w:rsidRDefault="009E69DA" w:rsidP="009E69DA">
      <w:pPr>
        <w:spacing w:before="120" w:after="120" w:line="264" w:lineRule="auto"/>
        <w:rPr>
          <w:rFonts w:eastAsia="Times New Roman" w:cstheme="minorHAnsi"/>
          <w:bCs/>
          <w:sz w:val="24"/>
          <w:lang w:val="en-AU" w:eastAsia="en-AU"/>
        </w:rPr>
      </w:pPr>
      <w:r w:rsidRPr="00A90E45">
        <w:rPr>
          <w:rFonts w:eastAsia="Times New Roman" w:cstheme="minorHAnsi"/>
          <w:sz w:val="24"/>
          <w:lang w:val="en-AU" w:eastAsia="en-AU"/>
        </w:rPr>
        <w:t xml:space="preserve">DVA will transfer these funds directly into the organisation’s nominated bank account as listed </w:t>
      </w:r>
      <w:r>
        <w:rPr>
          <w:rFonts w:eastAsia="Times New Roman" w:cstheme="minorHAnsi"/>
          <w:sz w:val="24"/>
          <w:lang w:val="en-AU" w:eastAsia="en-AU"/>
        </w:rPr>
        <w:t xml:space="preserve">on the </w:t>
      </w:r>
      <w:r w:rsidRPr="00A90E45">
        <w:rPr>
          <w:rFonts w:eastAsia="Times New Roman" w:cstheme="minorHAnsi"/>
          <w:sz w:val="24"/>
          <w:lang w:val="en-AU" w:eastAsia="en-AU"/>
        </w:rPr>
        <w:t xml:space="preserve">form. Please be aware that it could take up to </w:t>
      </w:r>
      <w:r w:rsidRPr="00A90E45">
        <w:rPr>
          <w:rFonts w:eastAsia="Times New Roman" w:cstheme="minorHAnsi"/>
          <w:sz w:val="24"/>
          <w:u w:val="single"/>
          <w:lang w:val="en-AU" w:eastAsia="en-AU"/>
        </w:rPr>
        <w:t>three weeks</w:t>
      </w:r>
      <w:r w:rsidRPr="00A90E45">
        <w:rPr>
          <w:rFonts w:eastAsia="Times New Roman" w:cstheme="minorHAnsi"/>
          <w:sz w:val="24"/>
          <w:lang w:val="en-AU" w:eastAsia="en-AU"/>
        </w:rPr>
        <w:t xml:space="preserve"> for the funding to appear in your nominated bank account</w:t>
      </w:r>
      <w:r>
        <w:rPr>
          <w:rFonts w:eastAsia="Times New Roman" w:cstheme="minorHAnsi"/>
          <w:sz w:val="24"/>
          <w:lang w:val="en-AU" w:eastAsia="en-AU"/>
        </w:rPr>
        <w:t xml:space="preserve"> from the date the </w:t>
      </w:r>
      <w:r w:rsidR="00281978">
        <w:rPr>
          <w:rFonts w:eastAsia="Times New Roman" w:cstheme="minorHAnsi"/>
          <w:sz w:val="24"/>
          <w:lang w:val="en-AU" w:eastAsia="en-AU"/>
        </w:rPr>
        <w:t xml:space="preserve">bank details </w:t>
      </w:r>
      <w:r>
        <w:rPr>
          <w:rFonts w:eastAsia="Times New Roman" w:cstheme="minorHAnsi"/>
          <w:sz w:val="24"/>
          <w:lang w:val="en-AU" w:eastAsia="en-AU"/>
        </w:rPr>
        <w:t>form is received</w:t>
      </w:r>
      <w:r w:rsidRPr="00A90E45">
        <w:rPr>
          <w:rFonts w:eastAsia="Times New Roman" w:cstheme="minorHAnsi"/>
          <w:sz w:val="24"/>
          <w:lang w:val="en-AU" w:eastAsia="en-AU"/>
        </w:rPr>
        <w:t xml:space="preserve">. </w:t>
      </w:r>
    </w:p>
    <w:p w14:paraId="6380E1B8" w14:textId="77777777" w:rsidR="00185C18" w:rsidRDefault="00185C18" w:rsidP="00185C18">
      <w:pPr>
        <w:spacing w:before="120" w:after="120" w:line="264" w:lineRule="auto"/>
        <w:rPr>
          <w:rFonts w:eastAsia="Times New Roman" w:cstheme="minorHAnsi"/>
          <w:sz w:val="24"/>
          <w:lang w:val="en-AU" w:eastAsia="en-AU"/>
        </w:rPr>
      </w:pPr>
    </w:p>
    <w:p w14:paraId="626031FF" w14:textId="1EAFA21D" w:rsidR="00185C18" w:rsidRPr="0097192B" w:rsidRDefault="00185C18" w:rsidP="00185C18">
      <w:pPr>
        <w:keepNext/>
        <w:keepLines/>
        <w:spacing w:before="40" w:after="0"/>
        <w:outlineLvl w:val="3"/>
        <w:rPr>
          <w:rFonts w:ascii="Rockwell" w:eastAsiaTheme="majorEastAsia" w:hAnsi="Rockwell" w:cstheme="majorBidi"/>
          <w:iCs/>
          <w:color w:val="1F2C56" w:themeColor="text2"/>
        </w:rPr>
      </w:pPr>
      <w:r w:rsidRPr="0097192B">
        <w:rPr>
          <w:rFonts w:ascii="Rockwell" w:eastAsiaTheme="majorEastAsia" w:hAnsi="Rockwell" w:cstheme="majorBidi"/>
          <w:iCs/>
          <w:color w:val="1F2C56" w:themeColor="text2"/>
          <w:sz w:val="24"/>
        </w:rPr>
        <w:t>Register</w:t>
      </w:r>
      <w:r w:rsidR="00905AF2">
        <w:rPr>
          <w:rFonts w:ascii="Rockwell" w:eastAsiaTheme="majorEastAsia" w:hAnsi="Rockwell" w:cstheme="majorBidi"/>
          <w:iCs/>
          <w:color w:val="1F2C56" w:themeColor="text2"/>
          <w:sz w:val="24"/>
        </w:rPr>
        <w:t>ing Your</w:t>
      </w:r>
      <w:r w:rsidRPr="0097192B">
        <w:rPr>
          <w:rFonts w:ascii="Rockwell" w:eastAsiaTheme="majorEastAsia" w:hAnsi="Rockwell" w:cstheme="majorBidi"/>
          <w:iCs/>
          <w:color w:val="1F2C56" w:themeColor="text2"/>
          <w:sz w:val="24"/>
        </w:rPr>
        <w:t xml:space="preserve"> Event</w:t>
      </w:r>
      <w:r w:rsidR="00221947">
        <w:rPr>
          <w:rFonts w:ascii="Rockwell" w:eastAsiaTheme="majorEastAsia" w:hAnsi="Rockwell" w:cstheme="majorBidi"/>
          <w:iCs/>
          <w:color w:val="1F2C56" w:themeColor="text2"/>
          <w:sz w:val="24"/>
        </w:rPr>
        <w:t xml:space="preserve"> </w:t>
      </w:r>
      <w:r w:rsidR="00905AF2">
        <w:rPr>
          <w:rFonts w:ascii="Rockwell" w:eastAsiaTheme="majorEastAsia" w:hAnsi="Rockwell" w:cstheme="majorBidi"/>
          <w:iCs/>
          <w:color w:val="1F2C56" w:themeColor="text2"/>
          <w:sz w:val="24"/>
        </w:rPr>
        <w:t xml:space="preserve">(for both funded and </w:t>
      </w:r>
      <w:r w:rsidR="00281978">
        <w:rPr>
          <w:rFonts w:ascii="Rockwell" w:eastAsiaTheme="majorEastAsia" w:hAnsi="Rockwell" w:cstheme="majorBidi"/>
          <w:iCs/>
          <w:color w:val="1F2C56" w:themeColor="text2"/>
          <w:sz w:val="24"/>
        </w:rPr>
        <w:t>registered/</w:t>
      </w:r>
      <w:r w:rsidR="00905AF2">
        <w:rPr>
          <w:rFonts w:ascii="Rockwell" w:eastAsiaTheme="majorEastAsia" w:hAnsi="Rockwell" w:cstheme="majorBidi"/>
          <w:iCs/>
          <w:color w:val="1F2C56" w:themeColor="text2"/>
          <w:sz w:val="24"/>
        </w:rPr>
        <w:t>unfunded events)</w:t>
      </w:r>
    </w:p>
    <w:p w14:paraId="1F6B01E5" w14:textId="72C998E2" w:rsidR="00185C18" w:rsidRDefault="00185C18" w:rsidP="00185C18">
      <w:pPr>
        <w:spacing w:before="120" w:after="120" w:line="264" w:lineRule="auto"/>
        <w:rPr>
          <w:rFonts w:eastAsia="Times New Roman" w:cstheme="minorHAnsi"/>
          <w:b/>
          <w:sz w:val="24"/>
          <w:lang w:val="en-AU" w:eastAsia="en-AU"/>
        </w:rPr>
      </w:pPr>
      <w:r w:rsidRPr="0097192B">
        <w:rPr>
          <w:rFonts w:eastAsia="Times New Roman" w:cstheme="minorHAnsi"/>
          <w:sz w:val="24"/>
          <w:lang w:val="en-AU" w:eastAsia="en-AU"/>
        </w:rPr>
        <w:t xml:space="preserve">Please indicate </w:t>
      </w:r>
      <w:r w:rsidR="00905AF2">
        <w:rPr>
          <w:rFonts w:eastAsia="Times New Roman" w:cstheme="minorHAnsi"/>
          <w:sz w:val="24"/>
          <w:lang w:val="en-AU" w:eastAsia="en-AU"/>
        </w:rPr>
        <w:t xml:space="preserve">in your application </w:t>
      </w:r>
      <w:r w:rsidRPr="0097192B">
        <w:rPr>
          <w:rFonts w:eastAsia="Times New Roman" w:cstheme="minorHAnsi"/>
          <w:sz w:val="24"/>
          <w:lang w:val="en-AU" w:eastAsia="en-AU"/>
        </w:rPr>
        <w:t>if you</w:t>
      </w:r>
      <w:r w:rsidR="0097192B">
        <w:rPr>
          <w:rFonts w:eastAsia="Times New Roman" w:cstheme="minorHAnsi"/>
          <w:sz w:val="24"/>
          <w:lang w:val="en-AU" w:eastAsia="en-AU"/>
        </w:rPr>
        <w:t xml:space="preserve"> </w:t>
      </w:r>
      <w:r w:rsidR="00221947">
        <w:rPr>
          <w:rFonts w:eastAsia="Times New Roman" w:cstheme="minorHAnsi"/>
          <w:sz w:val="24"/>
          <w:lang w:val="en-AU" w:eastAsia="en-AU"/>
        </w:rPr>
        <w:t>would like</w:t>
      </w:r>
      <w:r w:rsidR="00221947" w:rsidRPr="0097192B">
        <w:rPr>
          <w:rFonts w:eastAsia="Times New Roman" w:cstheme="minorHAnsi"/>
          <w:sz w:val="24"/>
          <w:lang w:val="en-AU" w:eastAsia="en-AU"/>
        </w:rPr>
        <w:t xml:space="preserve"> </w:t>
      </w:r>
      <w:r w:rsidR="009241DE">
        <w:rPr>
          <w:rFonts w:eastAsia="Times New Roman" w:cstheme="minorHAnsi"/>
          <w:sz w:val="24"/>
          <w:lang w:val="en-AU" w:eastAsia="en-AU"/>
        </w:rPr>
        <w:t xml:space="preserve">your </w:t>
      </w:r>
      <w:r w:rsidRPr="0097192B">
        <w:rPr>
          <w:rFonts w:eastAsia="Times New Roman" w:cstheme="minorHAnsi"/>
          <w:sz w:val="24"/>
          <w:lang w:val="en-AU" w:eastAsia="en-AU"/>
        </w:rPr>
        <w:t xml:space="preserve">VHW event(s) </w:t>
      </w:r>
      <w:r w:rsidR="009241DE">
        <w:rPr>
          <w:rFonts w:eastAsia="Times New Roman" w:cstheme="minorHAnsi"/>
          <w:sz w:val="24"/>
          <w:lang w:val="en-AU" w:eastAsia="en-AU"/>
        </w:rPr>
        <w:t>to</w:t>
      </w:r>
      <w:r w:rsidR="009241DE" w:rsidRPr="0097192B">
        <w:rPr>
          <w:rFonts w:eastAsia="Times New Roman" w:cstheme="minorHAnsi"/>
          <w:sz w:val="24"/>
          <w:lang w:val="en-AU" w:eastAsia="en-AU"/>
        </w:rPr>
        <w:t xml:space="preserve"> </w:t>
      </w:r>
      <w:r w:rsidRPr="0097192B">
        <w:rPr>
          <w:rFonts w:eastAsia="Times New Roman" w:cstheme="minorHAnsi"/>
          <w:sz w:val="24"/>
          <w:lang w:val="en-AU" w:eastAsia="en-AU"/>
        </w:rPr>
        <w:t>be registered</w:t>
      </w:r>
      <w:r w:rsidR="00905AF2">
        <w:rPr>
          <w:rFonts w:eastAsia="Times New Roman" w:cstheme="minorHAnsi"/>
          <w:sz w:val="24"/>
          <w:lang w:val="en-AU" w:eastAsia="en-AU"/>
        </w:rPr>
        <w:t xml:space="preserve"> for inclusion on the VHW events calendar</w:t>
      </w:r>
      <w:r w:rsidRPr="0097192B">
        <w:rPr>
          <w:rFonts w:eastAsia="Times New Roman" w:cstheme="minorHAnsi"/>
          <w:sz w:val="24"/>
          <w:lang w:val="en-AU" w:eastAsia="en-AU"/>
        </w:rPr>
        <w:t xml:space="preserve">. Once DVA has received and assessed your application(s), we will confirm your registered event by email. This email will also include advice that your event </w:t>
      </w:r>
      <w:r w:rsidRPr="0097192B">
        <w:rPr>
          <w:rFonts w:eastAsia="Times New Roman" w:cstheme="minorHAnsi"/>
          <w:sz w:val="24"/>
          <w:lang w:val="en-AU" w:eastAsia="en-AU"/>
        </w:rPr>
        <w:lastRenderedPageBreak/>
        <w:t>will be placed on the DVA VHW events calendar on the VHW DVA webpage</w:t>
      </w:r>
      <w:r w:rsidR="00221947">
        <w:rPr>
          <w:rFonts w:eastAsia="Times New Roman" w:cstheme="minorHAnsi"/>
          <w:sz w:val="24"/>
          <w:lang w:val="en-AU" w:eastAsia="en-AU"/>
        </w:rPr>
        <w:t>:</w:t>
      </w:r>
      <w:r w:rsidR="006760A7">
        <w:rPr>
          <w:rFonts w:eastAsia="Times New Roman" w:cstheme="minorHAnsi"/>
          <w:sz w:val="24"/>
          <w:lang w:val="en-AU" w:eastAsia="en-AU"/>
        </w:rPr>
        <w:t xml:space="preserve"> </w:t>
      </w:r>
      <w:hyperlink r:id="rId17" w:history="1">
        <w:r w:rsidR="006760A7" w:rsidRPr="00FD0E09">
          <w:rPr>
            <w:rStyle w:val="Hyperlink"/>
            <w:rFonts w:eastAsia="Times New Roman" w:cstheme="minorHAnsi"/>
            <w:b/>
            <w:sz w:val="24"/>
            <w:lang w:val="en-AU" w:eastAsia="en-AU"/>
          </w:rPr>
          <w:t>www.dva.gov.au/vhw</w:t>
        </w:r>
      </w:hyperlink>
      <w:r w:rsidRPr="0097192B">
        <w:rPr>
          <w:rFonts w:eastAsia="Times New Roman" w:cstheme="minorHAnsi"/>
          <w:b/>
          <w:sz w:val="24"/>
          <w:lang w:val="en-AU" w:eastAsia="en-AU"/>
        </w:rPr>
        <w:t>.</w:t>
      </w:r>
      <w:r w:rsidR="006353A1">
        <w:rPr>
          <w:rFonts w:eastAsia="Times New Roman" w:cstheme="minorHAnsi"/>
          <w:b/>
          <w:sz w:val="24"/>
          <w:lang w:val="en-AU" w:eastAsia="en-AU"/>
        </w:rPr>
        <w:t xml:space="preserve"> </w:t>
      </w:r>
    </w:p>
    <w:p w14:paraId="67346423" w14:textId="5DFE739D" w:rsidR="00185C18" w:rsidRDefault="00185C18" w:rsidP="00185C18">
      <w:pPr>
        <w:spacing w:before="120" w:after="120" w:line="264" w:lineRule="auto"/>
        <w:rPr>
          <w:rFonts w:eastAsia="Times New Roman" w:cstheme="minorHAnsi"/>
          <w:b/>
          <w:sz w:val="24"/>
          <w:lang w:val="en-AU" w:eastAsia="en-AU"/>
        </w:rPr>
      </w:pPr>
    </w:p>
    <w:p w14:paraId="5FF28A86" w14:textId="0162A8AA" w:rsidR="00185C18" w:rsidRPr="00464878" w:rsidRDefault="00A50707" w:rsidP="00185C18">
      <w:pPr>
        <w:keepNext/>
        <w:keepLines/>
        <w:spacing w:before="40" w:after="0"/>
        <w:outlineLvl w:val="3"/>
        <w:rPr>
          <w:rFonts w:ascii="Rockwell" w:eastAsiaTheme="majorEastAsia" w:hAnsi="Rockwell" w:cstheme="majorBidi"/>
          <w:iCs/>
          <w:color w:val="1F2C56" w:themeColor="text2"/>
        </w:rPr>
      </w:pPr>
      <w:r>
        <w:rPr>
          <w:rFonts w:ascii="Rockwell" w:eastAsiaTheme="majorEastAsia" w:hAnsi="Rockwell" w:cstheme="majorBidi"/>
          <w:iCs/>
          <w:color w:val="1F2C56" w:themeColor="text2"/>
          <w:sz w:val="24"/>
        </w:rPr>
        <w:t>Multiple Events</w:t>
      </w:r>
    </w:p>
    <w:p w14:paraId="4E2CBE88" w14:textId="52EAF838" w:rsidR="00FA289B" w:rsidRPr="00FA289B" w:rsidRDefault="00FA289B" w:rsidP="00185C18">
      <w:pPr>
        <w:spacing w:before="120" w:after="120" w:line="264" w:lineRule="auto"/>
        <w:rPr>
          <w:rFonts w:eastAsia="Times New Roman" w:cstheme="minorHAnsi"/>
          <w:sz w:val="24"/>
          <w:lang w:val="en-AU" w:eastAsia="en-AU"/>
        </w:rPr>
      </w:pPr>
      <w:r w:rsidRPr="00FA289B">
        <w:rPr>
          <w:rFonts w:eastAsia="Times New Roman" w:cstheme="minorHAnsi"/>
          <w:sz w:val="24"/>
          <w:lang w:val="en-AU" w:eastAsia="en-AU"/>
        </w:rPr>
        <w:t xml:space="preserve">Eligible applicants are able to apply for </w:t>
      </w:r>
      <w:r w:rsidRPr="00FA289B">
        <w:rPr>
          <w:rFonts w:eastAsia="Times New Roman" w:cstheme="minorHAnsi"/>
          <w:b/>
          <w:sz w:val="24"/>
          <w:lang w:val="en-AU" w:eastAsia="en-AU"/>
        </w:rPr>
        <w:t>up to</w:t>
      </w:r>
      <w:r w:rsidRPr="00FA289B">
        <w:rPr>
          <w:rFonts w:eastAsia="Times New Roman" w:cstheme="minorHAnsi"/>
          <w:sz w:val="24"/>
          <w:lang w:val="en-AU" w:eastAsia="en-AU"/>
        </w:rPr>
        <w:t xml:space="preserve"> </w:t>
      </w:r>
      <w:r w:rsidR="00377751">
        <w:rPr>
          <w:rFonts w:eastAsia="Times New Roman" w:cstheme="minorHAnsi"/>
          <w:sz w:val="24"/>
          <w:lang w:val="en-AU" w:eastAsia="en-AU"/>
        </w:rPr>
        <w:t>seven (</w:t>
      </w:r>
      <w:r w:rsidRPr="00FA4CA7">
        <w:rPr>
          <w:rFonts w:eastAsia="Times New Roman" w:cstheme="minorHAnsi"/>
          <w:sz w:val="24"/>
          <w:lang w:val="en-AU" w:eastAsia="en-AU"/>
        </w:rPr>
        <w:t>7</w:t>
      </w:r>
      <w:r w:rsidR="00377751">
        <w:rPr>
          <w:rFonts w:eastAsia="Times New Roman" w:cstheme="minorHAnsi"/>
          <w:sz w:val="24"/>
          <w:lang w:val="en-AU" w:eastAsia="en-AU"/>
        </w:rPr>
        <w:t>)</w:t>
      </w:r>
      <w:r w:rsidRPr="00FA289B">
        <w:rPr>
          <w:rFonts w:eastAsia="Times New Roman" w:cstheme="minorHAnsi"/>
          <w:sz w:val="24"/>
          <w:lang w:val="en-AU" w:eastAsia="en-AU"/>
        </w:rPr>
        <w:t xml:space="preserve"> </w:t>
      </w:r>
      <w:r w:rsidR="00FA4CA7" w:rsidRPr="00FA4CA7">
        <w:rPr>
          <w:rFonts w:eastAsia="Times New Roman" w:cstheme="minorHAnsi"/>
          <w:sz w:val="24"/>
          <w:u w:val="single"/>
          <w:lang w:val="en-AU" w:eastAsia="en-AU"/>
        </w:rPr>
        <w:t>unique</w:t>
      </w:r>
      <w:r w:rsidR="00FA4CA7">
        <w:rPr>
          <w:rFonts w:eastAsia="Times New Roman" w:cstheme="minorHAnsi"/>
          <w:sz w:val="24"/>
          <w:lang w:val="en-AU" w:eastAsia="en-AU"/>
        </w:rPr>
        <w:t xml:space="preserve"> </w:t>
      </w:r>
      <w:r w:rsidRPr="00FA289B">
        <w:rPr>
          <w:rFonts w:eastAsia="Times New Roman" w:cstheme="minorHAnsi"/>
          <w:sz w:val="24"/>
          <w:lang w:val="en-AU" w:eastAsia="en-AU"/>
        </w:rPr>
        <w:t>events hosted between 1</w:t>
      </w:r>
      <w:r w:rsidR="00281978">
        <w:rPr>
          <w:rFonts w:eastAsia="Times New Roman" w:cstheme="minorHAnsi"/>
          <w:sz w:val="24"/>
          <w:lang w:val="en-AU" w:eastAsia="en-AU"/>
        </w:rPr>
        <w:t xml:space="preserve"> </w:t>
      </w:r>
      <w:r w:rsidRPr="00FA289B">
        <w:rPr>
          <w:rFonts w:eastAsia="Times New Roman" w:cstheme="minorHAnsi"/>
          <w:sz w:val="24"/>
          <w:lang w:val="en-AU" w:eastAsia="en-AU"/>
        </w:rPr>
        <w:t xml:space="preserve">October </w:t>
      </w:r>
      <w:r w:rsidR="00FA4CA7">
        <w:rPr>
          <w:rFonts w:eastAsia="Times New Roman" w:cstheme="minorHAnsi"/>
          <w:sz w:val="24"/>
          <w:lang w:val="en-AU" w:eastAsia="en-AU"/>
        </w:rPr>
        <w:t>and</w:t>
      </w:r>
      <w:r w:rsidR="00FA4CA7" w:rsidRPr="00FA289B">
        <w:rPr>
          <w:rFonts w:eastAsia="Times New Roman" w:cstheme="minorHAnsi"/>
          <w:sz w:val="24"/>
          <w:lang w:val="en-AU" w:eastAsia="en-AU"/>
        </w:rPr>
        <w:t xml:space="preserve"> </w:t>
      </w:r>
      <w:r w:rsidRPr="00FA289B">
        <w:rPr>
          <w:rFonts w:eastAsia="Times New Roman" w:cstheme="minorHAnsi"/>
          <w:sz w:val="24"/>
          <w:lang w:val="en-AU" w:eastAsia="en-AU"/>
        </w:rPr>
        <w:t>31 of October</w:t>
      </w:r>
      <w:r w:rsidR="00FA6543">
        <w:rPr>
          <w:rFonts w:eastAsia="Times New Roman" w:cstheme="minorHAnsi"/>
          <w:sz w:val="24"/>
          <w:lang w:val="en-AU" w:eastAsia="en-AU"/>
        </w:rPr>
        <w:t xml:space="preserve"> 2024</w:t>
      </w:r>
      <w:r w:rsidRPr="00FA289B">
        <w:rPr>
          <w:rFonts w:eastAsia="Times New Roman" w:cstheme="minorHAnsi"/>
          <w:sz w:val="24"/>
          <w:lang w:val="en-AU" w:eastAsia="en-AU"/>
        </w:rPr>
        <w:t>.</w:t>
      </w:r>
    </w:p>
    <w:p w14:paraId="67F54C27" w14:textId="4C3B3ACA" w:rsidR="00A50707" w:rsidRPr="00FA289B" w:rsidRDefault="00A50707" w:rsidP="00185C18">
      <w:pPr>
        <w:spacing w:before="120" w:after="120" w:line="264" w:lineRule="auto"/>
        <w:rPr>
          <w:rFonts w:eastAsia="Times New Roman" w:cstheme="minorHAnsi"/>
          <w:sz w:val="24"/>
          <w:lang w:val="en-AU" w:eastAsia="en-AU"/>
        </w:rPr>
      </w:pPr>
      <w:r w:rsidRPr="00FA289B">
        <w:rPr>
          <w:rFonts w:eastAsia="Times New Roman" w:cstheme="minorHAnsi"/>
          <w:sz w:val="24"/>
          <w:lang w:val="en-AU" w:eastAsia="en-AU"/>
        </w:rPr>
        <w:t xml:space="preserve">Organisations seeking to apply for multiple events are able to do so </w:t>
      </w:r>
      <w:r w:rsidR="008516F7" w:rsidRPr="00FA289B">
        <w:rPr>
          <w:rFonts w:eastAsia="Times New Roman" w:cstheme="minorHAnsi"/>
          <w:sz w:val="24"/>
          <w:lang w:val="en-AU" w:eastAsia="en-AU"/>
        </w:rPr>
        <w:t xml:space="preserve">provided they can demonstrate how each event uniquely targets different cohorts and interests within the </w:t>
      </w:r>
      <w:r w:rsidR="00221947">
        <w:rPr>
          <w:rFonts w:eastAsia="Times New Roman" w:cstheme="minorHAnsi"/>
          <w:sz w:val="24"/>
          <w:lang w:val="en-AU" w:eastAsia="en-AU"/>
        </w:rPr>
        <w:t>v</w:t>
      </w:r>
      <w:r w:rsidR="008516F7" w:rsidRPr="00FA289B">
        <w:rPr>
          <w:rFonts w:eastAsia="Times New Roman" w:cstheme="minorHAnsi"/>
          <w:sz w:val="24"/>
          <w:lang w:val="en-AU" w:eastAsia="en-AU"/>
        </w:rPr>
        <w:t xml:space="preserve">eteran community. </w:t>
      </w:r>
      <w:r w:rsidR="00F33944" w:rsidRPr="00FA289B">
        <w:rPr>
          <w:rFonts w:eastAsia="Times New Roman" w:cstheme="minorHAnsi"/>
          <w:sz w:val="24"/>
          <w:lang w:val="en-AU" w:eastAsia="en-AU"/>
        </w:rPr>
        <w:t>For example, an organisation may choose to host the same type of event but over different days and times (i.e. days, evenings, weekend)</w:t>
      </w:r>
      <w:r w:rsidR="00221947">
        <w:rPr>
          <w:rFonts w:eastAsia="Times New Roman" w:cstheme="minorHAnsi"/>
          <w:sz w:val="24"/>
          <w:lang w:val="en-AU" w:eastAsia="en-AU"/>
        </w:rPr>
        <w:t>,</w:t>
      </w:r>
      <w:r w:rsidR="00F33944" w:rsidRPr="00FA289B">
        <w:rPr>
          <w:rFonts w:eastAsia="Times New Roman" w:cstheme="minorHAnsi"/>
          <w:sz w:val="24"/>
          <w:lang w:val="en-AU" w:eastAsia="en-AU"/>
        </w:rPr>
        <w:t xml:space="preserve"> in order to include veterans that work or have families.</w:t>
      </w:r>
      <w:r w:rsidR="009640CB" w:rsidRPr="00FA289B">
        <w:rPr>
          <w:rFonts w:eastAsia="Times New Roman" w:cstheme="minorHAnsi"/>
          <w:sz w:val="24"/>
          <w:lang w:val="en-AU" w:eastAsia="en-AU"/>
        </w:rPr>
        <w:t xml:space="preserve"> Similarly, organisations may choose to apply for multiple </w:t>
      </w:r>
      <w:r w:rsidR="00FA4CA7">
        <w:rPr>
          <w:rFonts w:eastAsia="Times New Roman" w:cstheme="minorHAnsi"/>
          <w:sz w:val="24"/>
          <w:lang w:val="en-AU" w:eastAsia="en-AU"/>
        </w:rPr>
        <w:t xml:space="preserve">unique </w:t>
      </w:r>
      <w:r w:rsidR="009640CB" w:rsidRPr="00FA289B">
        <w:rPr>
          <w:rFonts w:eastAsia="Times New Roman" w:cstheme="minorHAnsi"/>
          <w:sz w:val="24"/>
          <w:lang w:val="en-AU" w:eastAsia="en-AU"/>
        </w:rPr>
        <w:t xml:space="preserve">events in order to meet a variety of interests and abilities </w:t>
      </w:r>
      <w:r w:rsidR="00FA289B" w:rsidRPr="00FA289B">
        <w:rPr>
          <w:rFonts w:eastAsia="Times New Roman" w:cstheme="minorHAnsi"/>
          <w:sz w:val="24"/>
          <w:lang w:val="en-AU" w:eastAsia="en-AU"/>
        </w:rPr>
        <w:t xml:space="preserve">within their community (e.g. </w:t>
      </w:r>
      <w:r w:rsidR="00221947">
        <w:rPr>
          <w:rFonts w:eastAsia="Times New Roman" w:cstheme="minorHAnsi"/>
          <w:sz w:val="24"/>
          <w:lang w:val="en-AU" w:eastAsia="en-AU"/>
        </w:rPr>
        <w:t>y</w:t>
      </w:r>
      <w:r w:rsidR="00FA289B" w:rsidRPr="00FA289B">
        <w:rPr>
          <w:rFonts w:eastAsia="Times New Roman" w:cstheme="minorHAnsi"/>
          <w:sz w:val="24"/>
          <w:lang w:val="en-AU" w:eastAsia="en-AU"/>
        </w:rPr>
        <w:t>oga classes, walking groups, psycho-educational workshops).</w:t>
      </w:r>
    </w:p>
    <w:p w14:paraId="04A4359F" w14:textId="0150995A" w:rsidR="00FA289B" w:rsidRPr="00FA4CA7" w:rsidRDefault="00FA289B" w:rsidP="00185C18">
      <w:pPr>
        <w:spacing w:before="120" w:after="120" w:line="264" w:lineRule="auto"/>
        <w:rPr>
          <w:rFonts w:eastAsia="Times New Roman" w:cstheme="minorHAnsi"/>
          <w:b/>
          <w:sz w:val="24"/>
          <w:lang w:val="en-AU" w:eastAsia="en-AU"/>
        </w:rPr>
      </w:pPr>
      <w:r w:rsidRPr="00FA4CA7">
        <w:rPr>
          <w:rFonts w:eastAsia="Times New Roman" w:cstheme="minorHAnsi"/>
          <w:b/>
          <w:sz w:val="24"/>
          <w:lang w:val="en-AU" w:eastAsia="en-AU"/>
        </w:rPr>
        <w:t>APPLICANTS ARE REQUIRED TO COMPLETE AN ONLINE APPLICATION FOR EACH SEPARATE EVENT</w:t>
      </w:r>
      <w:r w:rsidR="00FA4CA7">
        <w:rPr>
          <w:rFonts w:eastAsia="Times New Roman" w:cstheme="minorHAnsi"/>
          <w:b/>
          <w:sz w:val="24"/>
          <w:lang w:val="en-AU" w:eastAsia="en-AU"/>
        </w:rPr>
        <w:t xml:space="preserve"> THEY WISH TO HOLD</w:t>
      </w:r>
      <w:r w:rsidR="003F3413">
        <w:rPr>
          <w:rFonts w:eastAsia="Times New Roman" w:cstheme="minorHAnsi"/>
          <w:b/>
          <w:sz w:val="24"/>
          <w:lang w:val="en-AU" w:eastAsia="en-AU"/>
        </w:rPr>
        <w:t>.</w:t>
      </w:r>
    </w:p>
    <w:p w14:paraId="3BF022F9" w14:textId="08099955" w:rsidR="00A50707" w:rsidRDefault="00FA289B" w:rsidP="00185C18">
      <w:pPr>
        <w:spacing w:before="120" w:after="120" w:line="264" w:lineRule="auto"/>
        <w:rPr>
          <w:rFonts w:eastAsia="Times New Roman" w:cstheme="minorHAnsi"/>
          <w:b/>
          <w:sz w:val="24"/>
          <w:lang w:val="en-AU" w:eastAsia="en-AU"/>
        </w:rPr>
      </w:pPr>
      <w:r w:rsidRPr="00FA289B">
        <w:rPr>
          <w:rFonts w:eastAsia="Times New Roman" w:cstheme="minorHAnsi"/>
          <w:sz w:val="24"/>
          <w:lang w:val="en-AU" w:eastAsia="en-AU"/>
        </w:rPr>
        <w:t xml:space="preserve">For further information, please contact the </w:t>
      </w:r>
      <w:r w:rsidRPr="00FA289B">
        <w:rPr>
          <w:rFonts w:eastAsia="Times New Roman" w:cstheme="minorHAnsi"/>
          <w:b/>
          <w:sz w:val="24"/>
          <w:lang w:val="en-AU" w:eastAsia="en-AU"/>
        </w:rPr>
        <w:t>VHW National Coordinator </w:t>
      </w:r>
      <w:hyperlink r:id="rId18" w:history="1">
        <w:r w:rsidRPr="003F3413">
          <w:rPr>
            <w:rStyle w:val="Hyperlink"/>
            <w:rFonts w:eastAsia="Times New Roman" w:cstheme="minorHAnsi"/>
            <w:b/>
            <w:color w:val="0070C0"/>
            <w:sz w:val="24"/>
            <w:lang w:val="en-AU" w:eastAsia="en-AU"/>
          </w:rPr>
          <w:t>vhw@dva.gov.au</w:t>
        </w:r>
      </w:hyperlink>
      <w:r w:rsidRPr="00FA289B">
        <w:rPr>
          <w:rFonts w:eastAsia="Times New Roman" w:cstheme="minorHAnsi"/>
          <w:b/>
          <w:sz w:val="24"/>
          <w:lang w:val="en-AU" w:eastAsia="en-AU"/>
        </w:rPr>
        <w:t> </w:t>
      </w:r>
      <w:r w:rsidRPr="00FA289B">
        <w:rPr>
          <w:rFonts w:eastAsia="Times New Roman" w:cstheme="minorHAnsi"/>
          <w:sz w:val="24"/>
          <w:lang w:val="en-AU" w:eastAsia="en-AU"/>
        </w:rPr>
        <w:t>or the Community Support Advisers</w:t>
      </w:r>
      <w:r w:rsidRPr="00FA289B">
        <w:rPr>
          <w:rFonts w:eastAsia="Times New Roman" w:cstheme="minorHAnsi"/>
          <w:b/>
          <w:sz w:val="24"/>
          <w:lang w:val="en-AU" w:eastAsia="en-AU"/>
        </w:rPr>
        <w:t> </w:t>
      </w:r>
      <w:hyperlink r:id="rId19" w:history="1">
        <w:r w:rsidRPr="003F3413">
          <w:rPr>
            <w:rStyle w:val="Hyperlink"/>
            <w:rFonts w:eastAsia="Times New Roman" w:cstheme="minorHAnsi"/>
            <w:b/>
            <w:color w:val="0070C0"/>
            <w:sz w:val="24"/>
            <w:lang w:val="en-AU" w:eastAsia="en-AU"/>
          </w:rPr>
          <w:t>CommunitySupport@dva.gov.au</w:t>
        </w:r>
      </w:hyperlink>
      <w:r w:rsidRPr="00FA289B">
        <w:rPr>
          <w:rFonts w:eastAsia="Times New Roman" w:cstheme="minorHAnsi"/>
          <w:b/>
          <w:sz w:val="24"/>
          <w:lang w:val="en-AU" w:eastAsia="en-AU"/>
        </w:rPr>
        <w:t>.</w:t>
      </w:r>
    </w:p>
    <w:p w14:paraId="7CA8D3FA" w14:textId="77777777" w:rsidR="00A125F3" w:rsidRPr="00FA289B" w:rsidRDefault="00A125F3" w:rsidP="00185C18">
      <w:pPr>
        <w:spacing w:before="120" w:after="120" w:line="264" w:lineRule="auto"/>
        <w:rPr>
          <w:rFonts w:eastAsia="Times New Roman" w:cstheme="minorHAnsi"/>
          <w:sz w:val="24"/>
          <w:lang w:val="en-AU" w:eastAsia="en-AU"/>
        </w:rPr>
      </w:pPr>
    </w:p>
    <w:p w14:paraId="34D0F22D" w14:textId="6B09D97B" w:rsidR="006353A1" w:rsidRPr="00464878" w:rsidRDefault="006353A1" w:rsidP="006353A1">
      <w:pPr>
        <w:keepNext/>
        <w:keepLines/>
        <w:spacing w:before="40" w:after="0"/>
        <w:outlineLvl w:val="3"/>
        <w:rPr>
          <w:rFonts w:ascii="Rockwell" w:eastAsiaTheme="majorEastAsia" w:hAnsi="Rockwell" w:cstheme="majorBidi"/>
          <w:iCs/>
          <w:color w:val="1F2C56" w:themeColor="text2"/>
        </w:rPr>
      </w:pPr>
      <w:r>
        <w:rPr>
          <w:rFonts w:ascii="Rockwell" w:eastAsiaTheme="majorEastAsia" w:hAnsi="Rockwell" w:cstheme="majorBidi"/>
          <w:iCs/>
          <w:color w:val="1F2C56" w:themeColor="text2"/>
          <w:sz w:val="24"/>
        </w:rPr>
        <w:t>Open to All</w:t>
      </w:r>
    </w:p>
    <w:p w14:paraId="198BABC5" w14:textId="0E8196BB" w:rsidR="006353A1" w:rsidRDefault="006353A1" w:rsidP="00185C18">
      <w:p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The Department strongly encourages VHW events to be open to all. This means </w:t>
      </w:r>
      <w:r w:rsidR="00981391">
        <w:rPr>
          <w:rFonts w:eastAsia="Times New Roman" w:cstheme="minorHAnsi"/>
          <w:sz w:val="24"/>
          <w:lang w:val="en-AU" w:eastAsia="en-AU"/>
        </w:rPr>
        <w:t xml:space="preserve">the VHW event is </w:t>
      </w:r>
      <w:r>
        <w:rPr>
          <w:rFonts w:eastAsia="Times New Roman" w:cstheme="minorHAnsi"/>
          <w:sz w:val="24"/>
          <w:lang w:val="en-AU" w:eastAsia="en-AU"/>
        </w:rPr>
        <w:t>open to the community including</w:t>
      </w:r>
      <w:r w:rsidR="00991015">
        <w:rPr>
          <w:rFonts w:eastAsia="Times New Roman" w:cstheme="minorHAnsi"/>
          <w:sz w:val="24"/>
          <w:lang w:val="en-AU" w:eastAsia="en-AU"/>
        </w:rPr>
        <w:t xml:space="preserve"> to</w:t>
      </w:r>
      <w:r>
        <w:rPr>
          <w:rFonts w:eastAsia="Times New Roman" w:cstheme="minorHAnsi"/>
          <w:sz w:val="24"/>
          <w:lang w:val="en-AU" w:eastAsia="en-AU"/>
        </w:rPr>
        <w:t xml:space="preserve"> a </w:t>
      </w:r>
      <w:r w:rsidR="003B3898">
        <w:rPr>
          <w:rFonts w:eastAsia="Times New Roman" w:cstheme="minorHAnsi"/>
          <w:sz w:val="24"/>
          <w:lang w:val="en-AU" w:eastAsia="en-AU"/>
        </w:rPr>
        <w:t xml:space="preserve">variety of </w:t>
      </w:r>
      <w:r w:rsidR="00D1335D">
        <w:rPr>
          <w:rFonts w:eastAsia="Times New Roman" w:cstheme="minorHAnsi"/>
          <w:sz w:val="24"/>
          <w:lang w:val="en-AU" w:eastAsia="en-AU"/>
        </w:rPr>
        <w:t>different cohorts and held at an</w:t>
      </w:r>
      <w:r w:rsidR="003B3898">
        <w:rPr>
          <w:rFonts w:eastAsia="Times New Roman" w:cstheme="minorHAnsi"/>
          <w:sz w:val="24"/>
          <w:lang w:val="en-AU" w:eastAsia="en-AU"/>
        </w:rPr>
        <w:t xml:space="preserve"> open venue.</w:t>
      </w:r>
    </w:p>
    <w:p w14:paraId="1E0F791E" w14:textId="77777777" w:rsidR="00E7130A" w:rsidRDefault="00E7130A" w:rsidP="00185C18">
      <w:pPr>
        <w:spacing w:before="120" w:after="120" w:line="264" w:lineRule="auto"/>
        <w:rPr>
          <w:rFonts w:eastAsia="Times New Roman" w:cstheme="minorHAnsi"/>
          <w:sz w:val="24"/>
          <w:lang w:val="en-AU" w:eastAsia="en-AU"/>
        </w:rPr>
      </w:pPr>
    </w:p>
    <w:p w14:paraId="3279DDF7" w14:textId="4D2C33AF" w:rsidR="006353A1" w:rsidRPr="00464878" w:rsidRDefault="006353A1" w:rsidP="006353A1">
      <w:pPr>
        <w:keepNext/>
        <w:keepLines/>
        <w:spacing w:before="40" w:after="0"/>
        <w:outlineLvl w:val="3"/>
        <w:rPr>
          <w:rFonts w:ascii="Rockwell" w:eastAsiaTheme="majorEastAsia" w:hAnsi="Rockwell" w:cstheme="majorBidi"/>
          <w:iCs/>
          <w:color w:val="1F2C56" w:themeColor="text2"/>
        </w:rPr>
      </w:pPr>
      <w:r>
        <w:rPr>
          <w:rFonts w:ascii="Rockwell" w:eastAsiaTheme="majorEastAsia" w:hAnsi="Rockwell" w:cstheme="majorBidi"/>
          <w:iCs/>
          <w:color w:val="1F2C56" w:themeColor="text2"/>
          <w:sz w:val="24"/>
        </w:rPr>
        <w:t xml:space="preserve">Limited Numbers </w:t>
      </w:r>
    </w:p>
    <w:p w14:paraId="2674B411" w14:textId="1C803C48" w:rsidR="006353A1" w:rsidRDefault="00C24794" w:rsidP="00185C18">
      <w:pPr>
        <w:spacing w:before="120" w:after="120" w:line="264" w:lineRule="auto"/>
        <w:rPr>
          <w:rFonts w:eastAsia="Times New Roman" w:cstheme="minorHAnsi"/>
          <w:sz w:val="24"/>
          <w:lang w:val="en-AU" w:eastAsia="en-AU"/>
        </w:rPr>
      </w:pPr>
      <w:r>
        <w:rPr>
          <w:rFonts w:eastAsia="Times New Roman" w:cstheme="minorHAnsi"/>
          <w:sz w:val="24"/>
          <w:lang w:val="en-AU" w:eastAsia="en-AU"/>
        </w:rPr>
        <w:t>Due to venues having limited</w:t>
      </w:r>
      <w:r w:rsidR="00E7130A">
        <w:rPr>
          <w:rFonts w:eastAsia="Times New Roman" w:cstheme="minorHAnsi"/>
          <w:sz w:val="24"/>
          <w:lang w:val="en-AU" w:eastAsia="en-AU"/>
        </w:rPr>
        <w:t xml:space="preserve"> capacity</w:t>
      </w:r>
      <w:r w:rsidR="00377751">
        <w:rPr>
          <w:rFonts w:eastAsia="Times New Roman" w:cstheme="minorHAnsi"/>
          <w:sz w:val="24"/>
          <w:lang w:val="en-AU" w:eastAsia="en-AU"/>
        </w:rPr>
        <w:t xml:space="preserve"> and activities having health and safety requirements</w:t>
      </w:r>
      <w:r>
        <w:rPr>
          <w:rFonts w:eastAsia="Times New Roman" w:cstheme="minorHAnsi"/>
          <w:sz w:val="24"/>
          <w:lang w:val="en-AU" w:eastAsia="en-AU"/>
        </w:rPr>
        <w:t xml:space="preserve">, the </w:t>
      </w:r>
      <w:r w:rsidR="00377751">
        <w:rPr>
          <w:rFonts w:eastAsia="Times New Roman" w:cstheme="minorHAnsi"/>
          <w:sz w:val="24"/>
          <w:lang w:val="en-AU" w:eastAsia="en-AU"/>
        </w:rPr>
        <w:t>D</w:t>
      </w:r>
      <w:r>
        <w:rPr>
          <w:rFonts w:eastAsia="Times New Roman" w:cstheme="minorHAnsi"/>
          <w:sz w:val="24"/>
          <w:lang w:val="en-AU" w:eastAsia="en-AU"/>
        </w:rPr>
        <w:t xml:space="preserve">epartment understands that VHW events can have limited attendance. </w:t>
      </w:r>
    </w:p>
    <w:p w14:paraId="2F716849" w14:textId="17F82A1F" w:rsidR="006353A1" w:rsidRDefault="006353A1" w:rsidP="00185C18">
      <w:pPr>
        <w:spacing w:before="120" w:after="120" w:line="264" w:lineRule="auto"/>
        <w:rPr>
          <w:rFonts w:eastAsia="Times New Roman" w:cstheme="minorHAnsi"/>
          <w:sz w:val="24"/>
          <w:lang w:val="en-AU" w:eastAsia="en-AU"/>
        </w:rPr>
      </w:pPr>
      <w:r>
        <w:rPr>
          <w:rFonts w:eastAsia="Times New Roman" w:cstheme="minorHAnsi"/>
          <w:sz w:val="24"/>
          <w:lang w:val="en-AU" w:eastAsia="en-AU"/>
        </w:rPr>
        <w:t xml:space="preserve"> </w:t>
      </w:r>
    </w:p>
    <w:p w14:paraId="62FF9B8E" w14:textId="77777777" w:rsidR="00185C18" w:rsidRPr="00A125F3" w:rsidRDefault="00185C18" w:rsidP="00185C18">
      <w:pPr>
        <w:keepNext/>
        <w:keepLines/>
        <w:spacing w:before="40" w:after="0"/>
        <w:outlineLvl w:val="3"/>
        <w:rPr>
          <w:rFonts w:ascii="Rockwell" w:eastAsiaTheme="majorEastAsia" w:hAnsi="Rockwell" w:cstheme="majorBidi"/>
          <w:color w:val="1F2C56" w:themeColor="text2"/>
        </w:rPr>
      </w:pPr>
      <w:r w:rsidRPr="00A125F3">
        <w:rPr>
          <w:rFonts w:ascii="Rockwell" w:eastAsiaTheme="majorEastAsia" w:hAnsi="Rockwell" w:cstheme="majorBidi"/>
          <w:color w:val="1F2C56" w:themeColor="text2"/>
          <w:sz w:val="24"/>
        </w:rPr>
        <w:t>Working out your budget</w:t>
      </w:r>
    </w:p>
    <w:p w14:paraId="02FF741A" w14:textId="7B45D45E" w:rsidR="00185C18" w:rsidRDefault="00185C18" w:rsidP="00185C18">
      <w:pPr>
        <w:spacing w:before="120" w:after="120" w:line="264" w:lineRule="auto"/>
        <w:rPr>
          <w:rFonts w:eastAsia="Times New Roman" w:cstheme="minorHAnsi"/>
          <w:sz w:val="24"/>
          <w:lang w:val="en-AU" w:eastAsia="en-AU"/>
        </w:rPr>
      </w:pPr>
      <w:r w:rsidRPr="00464878">
        <w:rPr>
          <w:rFonts w:eastAsia="Times New Roman" w:cstheme="minorHAnsi"/>
          <w:sz w:val="24"/>
          <w:lang w:val="en-AU" w:eastAsia="en-AU"/>
        </w:rPr>
        <w:t xml:space="preserve">Realistic planning and promotion are essential to support the successful delivery of your event. </w:t>
      </w:r>
      <w:r w:rsidR="00221947">
        <w:rPr>
          <w:rFonts w:eastAsia="Times New Roman" w:cstheme="minorHAnsi"/>
          <w:sz w:val="24"/>
          <w:lang w:val="en-AU" w:eastAsia="en-AU"/>
        </w:rPr>
        <w:t>Please</w:t>
      </w:r>
      <w:r w:rsidRPr="00464878">
        <w:rPr>
          <w:rFonts w:eastAsia="Times New Roman" w:cstheme="minorHAnsi"/>
          <w:sz w:val="24"/>
          <w:lang w:val="en-AU" w:eastAsia="en-AU"/>
        </w:rPr>
        <w:t xml:space="preserve"> avoid the need for cancellations, refunds or return of unspent funds to DVA.  DVA recommends that you prepare a budget and obtain some </w:t>
      </w:r>
      <w:proofErr w:type="gramStart"/>
      <w:r w:rsidRPr="00464878">
        <w:rPr>
          <w:rFonts w:eastAsia="Times New Roman" w:cstheme="minorHAnsi"/>
          <w:sz w:val="24"/>
          <w:lang w:val="en-AU" w:eastAsia="en-AU"/>
        </w:rPr>
        <w:t>quotes</w:t>
      </w:r>
      <w:proofErr w:type="gramEnd"/>
      <w:r w:rsidRPr="00464878">
        <w:rPr>
          <w:rFonts w:eastAsia="Times New Roman" w:cstheme="minorHAnsi"/>
          <w:sz w:val="24"/>
          <w:lang w:val="en-AU" w:eastAsia="en-AU"/>
        </w:rPr>
        <w:t xml:space="preserve"> so you have a realistic idea </w:t>
      </w:r>
      <w:r w:rsidR="009C7382">
        <w:rPr>
          <w:rFonts w:eastAsia="Times New Roman" w:cstheme="minorHAnsi"/>
          <w:sz w:val="24"/>
          <w:lang w:val="en-AU" w:eastAsia="en-AU"/>
        </w:rPr>
        <w:t>of the total</w:t>
      </w:r>
      <w:r w:rsidRPr="00464878">
        <w:rPr>
          <w:rFonts w:eastAsia="Times New Roman" w:cstheme="minorHAnsi"/>
          <w:sz w:val="24"/>
          <w:lang w:val="en-AU" w:eastAsia="en-AU"/>
        </w:rPr>
        <w:t xml:space="preserve"> cost to deliver your event.  As the cost for certain items could increase when it comes time to purchase, consider adding a percentage to the quote to cover the </w:t>
      </w:r>
      <w:r w:rsidR="009C7382">
        <w:rPr>
          <w:rFonts w:eastAsia="Times New Roman" w:cstheme="minorHAnsi"/>
          <w:sz w:val="24"/>
          <w:lang w:val="en-AU" w:eastAsia="en-AU"/>
        </w:rPr>
        <w:t xml:space="preserve">potential </w:t>
      </w:r>
      <w:r w:rsidRPr="00464878">
        <w:rPr>
          <w:rFonts w:eastAsia="Times New Roman" w:cstheme="minorHAnsi"/>
          <w:sz w:val="24"/>
          <w:lang w:val="en-AU" w:eastAsia="en-AU"/>
        </w:rPr>
        <w:t xml:space="preserve">increased cost. The </w:t>
      </w:r>
      <w:r w:rsidRPr="00464878">
        <w:rPr>
          <w:rFonts w:eastAsia="Times New Roman" w:cstheme="minorHAnsi"/>
          <w:sz w:val="24"/>
          <w:lang w:val="en-AU" w:eastAsia="en-AU"/>
        </w:rPr>
        <w:lastRenderedPageBreak/>
        <w:t xml:space="preserve">budget should support delivery of your event to a level that will allow you to meet your identified outcomes and the needs and requirements of your participants. </w:t>
      </w:r>
    </w:p>
    <w:p w14:paraId="1D15B0EF" w14:textId="77777777" w:rsidR="007E5196" w:rsidRPr="00DA3987" w:rsidRDefault="007E5196" w:rsidP="007E5196">
      <w:pPr>
        <w:rPr>
          <w:sz w:val="24"/>
        </w:rPr>
      </w:pPr>
    </w:p>
    <w:p w14:paraId="64319019" w14:textId="77777777" w:rsidR="00A57C7A" w:rsidRPr="00FC063C" w:rsidRDefault="00A57C7A" w:rsidP="00A57C7A">
      <w:pPr>
        <w:pStyle w:val="Heading2"/>
        <w:rPr>
          <w:rFonts w:ascii="Rockwell" w:hAnsi="Rockwell"/>
          <w:color w:val="1F2C56" w:themeColor="text2"/>
          <w:sz w:val="28"/>
        </w:rPr>
      </w:pPr>
      <w:bookmarkStart w:id="11" w:name="_Toc163569010"/>
      <w:r>
        <w:rPr>
          <w:rFonts w:ascii="Rockwell" w:hAnsi="Rockwell"/>
          <w:color w:val="1F2C56" w:themeColor="text2"/>
          <w:sz w:val="28"/>
        </w:rPr>
        <w:t>How to Apply</w:t>
      </w:r>
      <w:bookmarkEnd w:id="11"/>
    </w:p>
    <w:bookmarkEnd w:id="9"/>
    <w:p w14:paraId="5C7206AB" w14:textId="77777777" w:rsidR="00A57C7A" w:rsidRPr="00A57C7A" w:rsidRDefault="00A57C7A" w:rsidP="00A57C7A">
      <w:pPr>
        <w:spacing w:before="120" w:after="120" w:line="264" w:lineRule="auto"/>
        <w:rPr>
          <w:rFonts w:eastAsia="Times New Roman" w:cstheme="minorHAnsi"/>
          <w:sz w:val="24"/>
          <w:lang w:eastAsia="en-AU"/>
        </w:rPr>
      </w:pPr>
      <w:r w:rsidRPr="00A57C7A">
        <w:rPr>
          <w:rFonts w:eastAsia="Times New Roman" w:cstheme="minorHAnsi"/>
          <w:sz w:val="24"/>
          <w:lang w:eastAsia="en-AU"/>
        </w:rPr>
        <w:t xml:space="preserve">Before applying, you must read and understand these guidelines. </w:t>
      </w:r>
    </w:p>
    <w:p w14:paraId="1D76A411" w14:textId="77777777" w:rsidR="00A57C7A" w:rsidRPr="00A57C7A" w:rsidRDefault="00A57C7A" w:rsidP="00A57C7A">
      <w:pPr>
        <w:spacing w:before="120" w:after="120" w:line="264" w:lineRule="auto"/>
        <w:rPr>
          <w:rFonts w:eastAsia="Times New Roman" w:cstheme="minorHAnsi"/>
          <w:sz w:val="24"/>
          <w:lang w:eastAsia="en-AU"/>
        </w:rPr>
      </w:pPr>
      <w:r w:rsidRPr="00A57C7A">
        <w:rPr>
          <w:rFonts w:eastAsia="Times New Roman" w:cstheme="minorHAnsi"/>
          <w:sz w:val="24"/>
          <w:lang w:eastAsia="en-AU"/>
        </w:rPr>
        <w:t xml:space="preserve">The </w:t>
      </w:r>
      <w:r>
        <w:rPr>
          <w:rFonts w:eastAsia="Times New Roman" w:cstheme="minorHAnsi"/>
          <w:sz w:val="24"/>
          <w:lang w:eastAsia="en-AU"/>
        </w:rPr>
        <w:t>VHW Funding and Registration</w:t>
      </w:r>
      <w:r w:rsidRPr="00A57C7A">
        <w:rPr>
          <w:rFonts w:eastAsia="Times New Roman" w:cstheme="minorHAnsi"/>
          <w:sz w:val="24"/>
          <w:lang w:eastAsia="en-AU"/>
        </w:rPr>
        <w:t xml:space="preserve"> application form is available on </w:t>
      </w:r>
      <w:hyperlink r:id="rId20" w:history="1">
        <w:r w:rsidRPr="00A3693D">
          <w:rPr>
            <w:rStyle w:val="Hyperlink"/>
            <w:rFonts w:eastAsia="Times New Roman" w:cstheme="minorHAnsi"/>
            <w:b/>
            <w:sz w:val="24"/>
            <w:lang w:val="en-AU" w:eastAsia="en-AU"/>
          </w:rPr>
          <w:t>www.dva.gov.au/vhw</w:t>
        </w:r>
      </w:hyperlink>
      <w:r>
        <w:rPr>
          <w:rStyle w:val="Hyperlink"/>
          <w:rFonts w:eastAsia="Times New Roman" w:cstheme="minorHAnsi"/>
          <w:b/>
          <w:sz w:val="24"/>
          <w:lang w:val="en-AU" w:eastAsia="en-AU"/>
        </w:rPr>
        <w:t xml:space="preserve"> </w:t>
      </w:r>
      <w:r w:rsidRPr="00A57C7A">
        <w:rPr>
          <w:rFonts w:eastAsia="Times New Roman" w:cstheme="minorHAnsi"/>
          <w:sz w:val="24"/>
          <w:lang w:eastAsia="en-AU"/>
        </w:rPr>
        <w:t xml:space="preserve">website. Any changes to the </w:t>
      </w:r>
      <w:r>
        <w:rPr>
          <w:rFonts w:eastAsia="Times New Roman" w:cstheme="minorHAnsi"/>
          <w:sz w:val="24"/>
          <w:lang w:eastAsia="en-AU"/>
        </w:rPr>
        <w:t>VHW Funding and Registration</w:t>
      </w:r>
      <w:r w:rsidRPr="00A57C7A">
        <w:rPr>
          <w:rFonts w:eastAsia="Times New Roman" w:cstheme="minorHAnsi"/>
          <w:sz w:val="24"/>
          <w:lang w:eastAsia="en-AU"/>
        </w:rPr>
        <w:t xml:space="preserve"> application form will be published on </w:t>
      </w:r>
      <w:hyperlink r:id="rId21" w:history="1">
        <w:r w:rsidRPr="00A3693D">
          <w:rPr>
            <w:rStyle w:val="Hyperlink"/>
            <w:rFonts w:eastAsia="Times New Roman" w:cstheme="minorHAnsi"/>
            <w:b/>
            <w:sz w:val="24"/>
            <w:lang w:val="en-AU" w:eastAsia="en-AU"/>
          </w:rPr>
          <w:t>www.dva.gov.au/vhw</w:t>
        </w:r>
      </w:hyperlink>
      <w:r w:rsidRPr="00A57C7A">
        <w:rPr>
          <w:rStyle w:val="Hyperlink"/>
          <w:rFonts w:eastAsia="Times New Roman" w:cstheme="minorHAnsi"/>
          <w:color w:val="auto"/>
          <w:sz w:val="24"/>
          <w:u w:val="none"/>
          <w:lang w:val="en-AU" w:eastAsia="en-AU"/>
        </w:rPr>
        <w:t xml:space="preserve">. </w:t>
      </w:r>
    </w:p>
    <w:p w14:paraId="6B80E0C3" w14:textId="77777777" w:rsidR="00A57C7A" w:rsidRPr="00A57C7A" w:rsidRDefault="00A57C7A" w:rsidP="00A57C7A">
      <w:pPr>
        <w:spacing w:before="120" w:after="120" w:line="264" w:lineRule="auto"/>
        <w:rPr>
          <w:rFonts w:eastAsia="Times New Roman" w:cstheme="minorHAnsi"/>
          <w:sz w:val="24"/>
          <w:lang w:val="en-AU" w:eastAsia="en-AU"/>
        </w:rPr>
      </w:pPr>
      <w:r w:rsidRPr="00A57C7A">
        <w:rPr>
          <w:rFonts w:eastAsia="Times New Roman" w:cstheme="minorHAnsi"/>
          <w:sz w:val="24"/>
          <w:lang w:val="en-AU" w:eastAsia="en-AU"/>
        </w:rPr>
        <w:t xml:space="preserve">To apply you must: </w:t>
      </w:r>
    </w:p>
    <w:p w14:paraId="4A3B88B5" w14:textId="407E8352" w:rsidR="00A57C7A" w:rsidRPr="00A57C7A" w:rsidRDefault="00A57C7A" w:rsidP="00A57C7A">
      <w:pPr>
        <w:numPr>
          <w:ilvl w:val="0"/>
          <w:numId w:val="22"/>
        </w:numPr>
        <w:spacing w:before="120" w:after="120" w:line="264" w:lineRule="auto"/>
        <w:rPr>
          <w:rFonts w:eastAsia="Times New Roman" w:cstheme="minorHAnsi"/>
          <w:sz w:val="24"/>
          <w:lang w:val="en-AU" w:eastAsia="en-AU"/>
        </w:rPr>
      </w:pPr>
      <w:r w:rsidRPr="00A57C7A">
        <w:rPr>
          <w:rFonts w:eastAsia="Times New Roman" w:cstheme="minorHAnsi"/>
          <w:sz w:val="24"/>
          <w:lang w:val="en-AU" w:eastAsia="en-AU"/>
        </w:rPr>
        <w:t xml:space="preserve">complete the online application form on </w:t>
      </w:r>
      <w:hyperlink r:id="rId22" w:history="1">
        <w:r w:rsidRPr="00A3693D">
          <w:rPr>
            <w:rStyle w:val="Hyperlink"/>
            <w:rFonts w:eastAsia="Times New Roman" w:cstheme="minorHAnsi"/>
            <w:b/>
            <w:sz w:val="24"/>
            <w:lang w:val="en-AU" w:eastAsia="en-AU"/>
          </w:rPr>
          <w:t>www.dva.gov.au/vhw</w:t>
        </w:r>
      </w:hyperlink>
      <w:r w:rsidR="00C4380D">
        <w:rPr>
          <w:rStyle w:val="Hyperlink"/>
          <w:rFonts w:eastAsia="Times New Roman" w:cstheme="minorHAnsi"/>
          <w:b/>
          <w:sz w:val="24"/>
          <w:lang w:val="en-AU" w:eastAsia="en-AU"/>
        </w:rPr>
        <w:t xml:space="preserve"> </w:t>
      </w:r>
    </w:p>
    <w:p w14:paraId="68F868EF" w14:textId="77777777" w:rsidR="00A57C7A" w:rsidRPr="00A57C7A" w:rsidRDefault="00A57C7A" w:rsidP="00A57C7A">
      <w:pPr>
        <w:numPr>
          <w:ilvl w:val="0"/>
          <w:numId w:val="22"/>
        </w:numPr>
        <w:spacing w:before="120" w:after="120" w:line="264" w:lineRule="auto"/>
        <w:rPr>
          <w:rFonts w:eastAsia="Times New Roman" w:cstheme="minorHAnsi"/>
          <w:sz w:val="24"/>
          <w:lang w:val="en-AU" w:eastAsia="en-AU"/>
        </w:rPr>
      </w:pPr>
      <w:r w:rsidRPr="00A57C7A">
        <w:rPr>
          <w:rFonts w:eastAsia="Times New Roman" w:cstheme="minorHAnsi"/>
          <w:sz w:val="24"/>
          <w:lang w:val="en-AU" w:eastAsia="en-AU"/>
        </w:rPr>
        <w:t xml:space="preserve">provide all the information </w:t>
      </w:r>
      <w:proofErr w:type="gramStart"/>
      <w:r w:rsidRPr="00A57C7A">
        <w:rPr>
          <w:rFonts w:eastAsia="Times New Roman" w:cstheme="minorHAnsi"/>
          <w:sz w:val="24"/>
          <w:lang w:val="en-AU" w:eastAsia="en-AU"/>
        </w:rPr>
        <w:t>requested</w:t>
      </w:r>
      <w:proofErr w:type="gramEnd"/>
      <w:r w:rsidRPr="00A57C7A">
        <w:rPr>
          <w:rFonts w:eastAsia="Times New Roman" w:cstheme="minorHAnsi"/>
          <w:sz w:val="24"/>
          <w:lang w:val="en-AU" w:eastAsia="en-AU"/>
        </w:rPr>
        <w:t xml:space="preserve"> </w:t>
      </w:r>
    </w:p>
    <w:p w14:paraId="1CDE8938" w14:textId="77777777" w:rsidR="00A57C7A" w:rsidRPr="00A57C7A" w:rsidRDefault="00A57C7A" w:rsidP="00A57C7A">
      <w:pPr>
        <w:numPr>
          <w:ilvl w:val="0"/>
          <w:numId w:val="22"/>
        </w:numPr>
        <w:spacing w:before="120" w:after="120" w:line="264" w:lineRule="auto"/>
        <w:rPr>
          <w:rFonts w:eastAsia="Times New Roman" w:cstheme="minorHAnsi"/>
          <w:sz w:val="24"/>
          <w:lang w:val="en-AU" w:eastAsia="en-AU"/>
        </w:rPr>
      </w:pPr>
      <w:r w:rsidRPr="00A57C7A">
        <w:rPr>
          <w:rFonts w:eastAsia="Times New Roman" w:cstheme="minorHAnsi"/>
          <w:sz w:val="24"/>
          <w:lang w:val="en-AU" w:eastAsia="en-AU"/>
        </w:rPr>
        <w:t xml:space="preserve">address all the </w:t>
      </w:r>
      <w:proofErr w:type="gramStart"/>
      <w:r w:rsidRPr="00A57C7A">
        <w:rPr>
          <w:rFonts w:eastAsia="Times New Roman" w:cstheme="minorHAnsi"/>
          <w:sz w:val="24"/>
          <w:lang w:val="en-AU" w:eastAsia="en-AU"/>
        </w:rPr>
        <w:t>questions</w:t>
      </w:r>
      <w:proofErr w:type="gramEnd"/>
      <w:r w:rsidRPr="00A57C7A">
        <w:rPr>
          <w:rFonts w:eastAsia="Times New Roman" w:cstheme="minorHAnsi"/>
          <w:sz w:val="24"/>
          <w:lang w:val="en-AU" w:eastAsia="en-AU"/>
        </w:rPr>
        <w:t xml:space="preserve"> </w:t>
      </w:r>
    </w:p>
    <w:p w14:paraId="2042EE81" w14:textId="179E290C" w:rsidR="00A57C7A" w:rsidRPr="00A57C7A" w:rsidRDefault="00A57C7A" w:rsidP="00A57C7A">
      <w:pPr>
        <w:numPr>
          <w:ilvl w:val="0"/>
          <w:numId w:val="22"/>
        </w:numPr>
        <w:spacing w:before="120" w:after="120" w:line="264" w:lineRule="auto"/>
        <w:rPr>
          <w:rFonts w:eastAsia="Times New Roman" w:cstheme="minorHAnsi"/>
          <w:sz w:val="24"/>
          <w:lang w:val="en-AU" w:eastAsia="en-AU"/>
        </w:rPr>
      </w:pPr>
      <w:r w:rsidRPr="00A57C7A">
        <w:rPr>
          <w:rFonts w:eastAsia="Times New Roman" w:cstheme="minorHAnsi"/>
          <w:sz w:val="24"/>
          <w:lang w:val="en-AU" w:eastAsia="en-AU"/>
        </w:rPr>
        <w:t xml:space="preserve">include </w:t>
      </w:r>
      <w:r w:rsidR="00CD7472">
        <w:rPr>
          <w:rFonts w:eastAsia="Times New Roman" w:cstheme="minorHAnsi"/>
          <w:sz w:val="24"/>
          <w:lang w:val="en-AU" w:eastAsia="en-AU"/>
        </w:rPr>
        <w:t>all</w:t>
      </w:r>
      <w:r w:rsidR="004D0FB4">
        <w:rPr>
          <w:rFonts w:eastAsia="Times New Roman" w:cstheme="minorHAnsi"/>
          <w:sz w:val="24"/>
          <w:lang w:val="en-AU" w:eastAsia="en-AU"/>
        </w:rPr>
        <w:t xml:space="preserve"> </w:t>
      </w:r>
      <w:r>
        <w:rPr>
          <w:rFonts w:eastAsia="Times New Roman" w:cstheme="minorHAnsi"/>
          <w:sz w:val="24"/>
          <w:lang w:val="en-AU" w:eastAsia="en-AU"/>
        </w:rPr>
        <w:t xml:space="preserve">relevant </w:t>
      </w:r>
      <w:proofErr w:type="gramStart"/>
      <w:r w:rsidRPr="00A57C7A">
        <w:rPr>
          <w:rFonts w:eastAsia="Times New Roman" w:cstheme="minorHAnsi"/>
          <w:sz w:val="24"/>
          <w:lang w:val="en-AU" w:eastAsia="en-AU"/>
        </w:rPr>
        <w:t>attachments</w:t>
      </w:r>
      <w:proofErr w:type="gramEnd"/>
      <w:r w:rsidRPr="00A57C7A">
        <w:rPr>
          <w:rFonts w:eastAsia="Times New Roman" w:cstheme="minorHAnsi"/>
          <w:sz w:val="24"/>
          <w:lang w:val="en-AU" w:eastAsia="en-AU"/>
        </w:rPr>
        <w:t xml:space="preserve"> </w:t>
      </w:r>
    </w:p>
    <w:p w14:paraId="647BAAC2" w14:textId="77777777" w:rsidR="00430A7A" w:rsidRDefault="00430A7A" w:rsidP="001F4422">
      <w:pPr>
        <w:spacing w:before="120" w:after="120" w:line="264" w:lineRule="auto"/>
        <w:rPr>
          <w:rFonts w:eastAsia="Times New Roman" w:cstheme="minorHAnsi"/>
          <w:sz w:val="24"/>
          <w:lang w:eastAsia="en-AU"/>
        </w:rPr>
      </w:pPr>
    </w:p>
    <w:p w14:paraId="4A65BC74" w14:textId="43D5F78F" w:rsidR="00991015" w:rsidRPr="0076705D" w:rsidRDefault="00D120B4" w:rsidP="001F4422">
      <w:pPr>
        <w:spacing w:before="120" w:after="120" w:line="264" w:lineRule="auto"/>
        <w:rPr>
          <w:rFonts w:eastAsia="Times New Roman" w:cstheme="minorHAnsi"/>
          <w:sz w:val="24"/>
          <w:lang w:val="en-AU" w:eastAsia="en-AU"/>
        </w:rPr>
      </w:pPr>
      <w:r>
        <w:rPr>
          <w:rFonts w:eastAsia="Times New Roman" w:cstheme="minorHAnsi"/>
          <w:sz w:val="24"/>
          <w:lang w:eastAsia="en-AU"/>
        </w:rPr>
        <w:t>Only submitted online applications will be accepted.</w:t>
      </w:r>
      <w:r w:rsidR="00281978">
        <w:rPr>
          <w:rFonts w:eastAsia="Times New Roman" w:cstheme="minorHAnsi"/>
          <w:sz w:val="24"/>
          <w:lang w:eastAsia="en-AU"/>
        </w:rPr>
        <w:t xml:space="preserve"> P</w:t>
      </w:r>
      <w:r w:rsidR="003315F9">
        <w:rPr>
          <w:rFonts w:eastAsia="Times New Roman" w:cstheme="minorHAnsi"/>
          <w:sz w:val="24"/>
          <w:lang w:eastAsia="en-AU"/>
        </w:rPr>
        <w:t xml:space="preserve">osted and/or faxed applications </w:t>
      </w:r>
      <w:r w:rsidR="003315F9" w:rsidRPr="00281978">
        <w:rPr>
          <w:rFonts w:eastAsia="Times New Roman" w:cstheme="minorHAnsi"/>
          <w:sz w:val="24"/>
          <w:u w:val="single"/>
          <w:lang w:eastAsia="en-AU"/>
        </w:rPr>
        <w:t>will not</w:t>
      </w:r>
      <w:r w:rsidR="003315F9">
        <w:rPr>
          <w:rFonts w:eastAsia="Times New Roman" w:cstheme="minorHAnsi"/>
          <w:sz w:val="24"/>
          <w:lang w:eastAsia="en-AU"/>
        </w:rPr>
        <w:t xml:space="preserve"> be accepted.</w:t>
      </w:r>
      <w:r w:rsidR="00A57C7A" w:rsidRPr="00A57C7A">
        <w:rPr>
          <w:rFonts w:eastAsia="Times New Roman" w:cstheme="minorHAnsi"/>
          <w:sz w:val="24"/>
          <w:lang w:eastAsia="en-AU"/>
        </w:rPr>
        <w:t xml:space="preserve"> </w:t>
      </w:r>
      <w:r>
        <w:rPr>
          <w:rFonts w:eastAsia="Times New Roman" w:cstheme="minorHAnsi"/>
          <w:sz w:val="24"/>
          <w:lang w:val="en-AU" w:eastAsia="en-AU"/>
        </w:rPr>
        <w:t>A</w:t>
      </w:r>
      <w:r w:rsidR="001F4422" w:rsidRPr="0076705D">
        <w:rPr>
          <w:rFonts w:eastAsia="Times New Roman" w:cstheme="minorHAnsi"/>
          <w:sz w:val="24"/>
          <w:lang w:val="en-AU" w:eastAsia="en-AU"/>
        </w:rPr>
        <w:t xml:space="preserve">pplications must be submitted by </w:t>
      </w:r>
      <w:r w:rsidR="00D84FD4">
        <w:rPr>
          <w:rFonts w:eastAsia="Times New Roman" w:cstheme="minorHAnsi"/>
          <w:b/>
          <w:bCs/>
          <w:sz w:val="24"/>
          <w:lang w:val="en-AU" w:eastAsia="en-AU"/>
        </w:rPr>
        <w:t>30</w:t>
      </w:r>
      <w:r w:rsidR="00281978" w:rsidRPr="00281978">
        <w:rPr>
          <w:rFonts w:eastAsia="Times New Roman" w:cstheme="minorHAnsi"/>
          <w:b/>
          <w:bCs/>
          <w:sz w:val="24"/>
          <w:vertAlign w:val="superscript"/>
          <w:lang w:val="en-AU" w:eastAsia="en-AU"/>
        </w:rPr>
        <w:t>th</w:t>
      </w:r>
      <w:r w:rsidR="00281978">
        <w:rPr>
          <w:rFonts w:eastAsia="Times New Roman" w:cstheme="minorHAnsi"/>
          <w:b/>
          <w:bCs/>
          <w:sz w:val="24"/>
          <w:lang w:val="en-AU" w:eastAsia="en-AU"/>
        </w:rPr>
        <w:t xml:space="preserve"> </w:t>
      </w:r>
      <w:r w:rsidR="001F4422">
        <w:rPr>
          <w:rFonts w:eastAsia="Times New Roman" w:cstheme="minorHAnsi"/>
          <w:b/>
          <w:bCs/>
          <w:sz w:val="24"/>
          <w:lang w:val="en-AU" w:eastAsia="en-AU"/>
        </w:rPr>
        <w:t>August 2024</w:t>
      </w:r>
      <w:r w:rsidR="001F4422" w:rsidRPr="0076705D">
        <w:rPr>
          <w:rFonts w:eastAsia="Times New Roman" w:cstheme="minorHAnsi"/>
          <w:b/>
          <w:bCs/>
          <w:sz w:val="24"/>
          <w:lang w:val="en-AU" w:eastAsia="en-AU"/>
        </w:rPr>
        <w:t xml:space="preserve"> </w:t>
      </w:r>
      <w:r w:rsidR="001F4422" w:rsidRPr="0076705D">
        <w:rPr>
          <w:rFonts w:eastAsia="Times New Roman" w:cstheme="minorHAnsi"/>
          <w:sz w:val="24"/>
          <w:lang w:val="en-AU" w:eastAsia="en-AU"/>
        </w:rPr>
        <w:t>i</w:t>
      </w:r>
      <w:r w:rsidR="001F4422">
        <w:rPr>
          <w:rFonts w:eastAsia="Times New Roman" w:cstheme="minorHAnsi"/>
          <w:sz w:val="24"/>
          <w:lang w:val="en-AU" w:eastAsia="en-AU"/>
        </w:rPr>
        <w:t>n order to appear on the VHW2024</w:t>
      </w:r>
      <w:r w:rsidR="001F4422" w:rsidRPr="0076705D">
        <w:rPr>
          <w:rFonts w:eastAsia="Times New Roman" w:cstheme="minorHAnsi"/>
          <w:sz w:val="24"/>
          <w:lang w:val="en-AU" w:eastAsia="en-AU"/>
        </w:rPr>
        <w:t xml:space="preserve"> National Events Calendar. </w:t>
      </w:r>
    </w:p>
    <w:p w14:paraId="2D499F3A" w14:textId="38112DE0" w:rsidR="00A57C7A" w:rsidRDefault="00A57C7A" w:rsidP="00A57C7A">
      <w:pPr>
        <w:spacing w:before="120" w:after="120" w:line="264" w:lineRule="auto"/>
        <w:rPr>
          <w:rFonts w:eastAsia="Times New Roman" w:cstheme="minorHAnsi"/>
          <w:sz w:val="24"/>
          <w:lang w:eastAsia="en-AU"/>
        </w:rPr>
      </w:pPr>
      <w:r w:rsidRPr="00A57C7A">
        <w:rPr>
          <w:rFonts w:eastAsia="Times New Roman" w:cstheme="minorHAnsi"/>
          <w:sz w:val="24"/>
          <w:lang w:eastAsia="en-AU"/>
        </w:rPr>
        <w:t xml:space="preserve">The </w:t>
      </w:r>
      <w:r w:rsidRPr="009F7B56">
        <w:rPr>
          <w:rFonts w:eastAsia="Times New Roman" w:cstheme="minorHAnsi"/>
          <w:sz w:val="24"/>
          <w:u w:val="single"/>
          <w:lang w:eastAsia="en-AU"/>
        </w:rPr>
        <w:t>applicant</w:t>
      </w:r>
      <w:r w:rsidRPr="00A57C7A">
        <w:rPr>
          <w:rFonts w:eastAsia="Times New Roman" w:cstheme="minorHAnsi"/>
          <w:sz w:val="24"/>
          <w:lang w:eastAsia="en-AU"/>
        </w:rPr>
        <w:t xml:space="preserve"> is responsible for making sure the application is complete and accurate. Giving false or misleading information is a serious offence under the </w:t>
      </w:r>
      <w:hyperlink r:id="rId23" w:history="1">
        <w:r w:rsidRPr="00315242">
          <w:rPr>
            <w:rStyle w:val="Hyperlink"/>
            <w:rFonts w:eastAsia="Times New Roman" w:cstheme="minorHAnsi"/>
            <w:b/>
            <w:i/>
            <w:iCs/>
            <w:sz w:val="24"/>
            <w:lang w:eastAsia="en-AU"/>
          </w:rPr>
          <w:t>Criminal Code Act 1995</w:t>
        </w:r>
      </w:hyperlink>
      <w:r w:rsidRPr="00A57C7A">
        <w:rPr>
          <w:rFonts w:eastAsia="Times New Roman" w:cstheme="minorHAnsi"/>
          <w:i/>
          <w:iCs/>
          <w:sz w:val="24"/>
          <w:lang w:eastAsia="en-AU"/>
        </w:rPr>
        <w:t xml:space="preserve"> </w:t>
      </w:r>
      <w:r w:rsidRPr="00A57C7A">
        <w:rPr>
          <w:rFonts w:eastAsia="Times New Roman" w:cstheme="minorHAnsi"/>
          <w:sz w:val="24"/>
          <w:lang w:eastAsia="en-AU"/>
        </w:rPr>
        <w:t xml:space="preserve">and </w:t>
      </w:r>
      <w:r w:rsidR="003315F9" w:rsidRPr="00A57C7A">
        <w:rPr>
          <w:rFonts w:eastAsia="Times New Roman" w:cstheme="minorHAnsi"/>
          <w:sz w:val="24"/>
          <w:lang w:eastAsia="en-AU"/>
        </w:rPr>
        <w:t>any false or misleading information</w:t>
      </w:r>
      <w:r w:rsidR="003315F9" w:rsidRPr="00A57C7A" w:rsidDel="003315F9">
        <w:rPr>
          <w:rFonts w:eastAsia="Times New Roman" w:cstheme="minorHAnsi"/>
          <w:sz w:val="24"/>
          <w:lang w:eastAsia="en-AU"/>
        </w:rPr>
        <w:t xml:space="preserve"> </w:t>
      </w:r>
      <w:r w:rsidRPr="00A57C7A">
        <w:rPr>
          <w:rFonts w:eastAsia="Times New Roman" w:cstheme="minorHAnsi"/>
          <w:sz w:val="24"/>
          <w:lang w:eastAsia="en-AU"/>
        </w:rPr>
        <w:t xml:space="preserve">will </w:t>
      </w:r>
      <w:r w:rsidR="003315F9">
        <w:rPr>
          <w:rFonts w:eastAsia="Times New Roman" w:cstheme="minorHAnsi"/>
          <w:sz w:val="24"/>
          <w:lang w:eastAsia="en-AU"/>
        </w:rPr>
        <w:t xml:space="preserve">be </w:t>
      </w:r>
      <w:r w:rsidRPr="00A57C7A">
        <w:rPr>
          <w:rFonts w:eastAsia="Times New Roman" w:cstheme="minorHAnsi"/>
          <w:sz w:val="24"/>
          <w:lang w:eastAsia="en-AU"/>
        </w:rPr>
        <w:t>investigate</w:t>
      </w:r>
      <w:r w:rsidR="003315F9">
        <w:rPr>
          <w:rFonts w:eastAsia="Times New Roman" w:cstheme="minorHAnsi"/>
          <w:sz w:val="24"/>
          <w:lang w:eastAsia="en-AU"/>
        </w:rPr>
        <w:t>d</w:t>
      </w:r>
      <w:r w:rsidRPr="00A57C7A">
        <w:rPr>
          <w:rFonts w:eastAsia="Times New Roman" w:cstheme="minorHAnsi"/>
          <w:sz w:val="24"/>
          <w:lang w:eastAsia="en-AU"/>
        </w:rPr>
        <w:t xml:space="preserve"> and may exclude your application from further consideration.</w:t>
      </w:r>
      <w:r w:rsidR="009F7B56" w:rsidRPr="009F7B56">
        <w:rPr>
          <w:rFonts w:eastAsia="Times New Roman" w:cstheme="minorHAnsi"/>
          <w:sz w:val="24"/>
          <w:lang w:eastAsia="en-AU"/>
        </w:rPr>
        <w:t xml:space="preserve"> </w:t>
      </w:r>
      <w:r w:rsidR="009F7B56" w:rsidRPr="00A57C7A">
        <w:rPr>
          <w:rFonts w:eastAsia="Times New Roman" w:cstheme="minorHAnsi"/>
          <w:sz w:val="24"/>
          <w:lang w:eastAsia="en-AU"/>
        </w:rPr>
        <w:t xml:space="preserve">If we find an error or something missing, we may ask for clarification or additional information from you that will not change </w:t>
      </w:r>
      <w:r w:rsidR="009F7B56">
        <w:rPr>
          <w:rFonts w:eastAsia="Times New Roman" w:cstheme="minorHAnsi"/>
          <w:sz w:val="24"/>
          <w:lang w:eastAsia="en-AU"/>
        </w:rPr>
        <w:t>the nature of your application.</w:t>
      </w:r>
      <w:r w:rsidR="009B431E">
        <w:rPr>
          <w:rFonts w:eastAsia="Times New Roman" w:cstheme="minorHAnsi"/>
          <w:sz w:val="24"/>
          <w:lang w:eastAsia="en-AU"/>
        </w:rPr>
        <w:t xml:space="preserve"> </w:t>
      </w:r>
    </w:p>
    <w:p w14:paraId="54AE9F8F" w14:textId="06C5F489" w:rsidR="00AB2D1B" w:rsidRDefault="009F7B56" w:rsidP="0040258F">
      <w:pPr>
        <w:spacing w:before="120" w:after="120" w:line="264" w:lineRule="auto"/>
        <w:rPr>
          <w:rFonts w:eastAsia="Times New Roman" w:cstheme="minorHAnsi"/>
          <w:sz w:val="24"/>
          <w:lang w:eastAsia="en-AU"/>
        </w:rPr>
      </w:pPr>
      <w:r w:rsidRPr="00A57C7A">
        <w:rPr>
          <w:rFonts w:eastAsia="Times New Roman" w:cstheme="minorHAnsi"/>
          <w:sz w:val="24"/>
          <w:lang w:eastAsia="en-AU"/>
        </w:rPr>
        <w:t>You will receive an automated notification acknowledging the receipt of your application.</w:t>
      </w:r>
      <w:r w:rsidR="00D120B4">
        <w:rPr>
          <w:rFonts w:eastAsia="Times New Roman" w:cstheme="minorHAnsi"/>
          <w:sz w:val="24"/>
          <w:lang w:eastAsia="en-AU"/>
        </w:rPr>
        <w:t xml:space="preserve"> </w:t>
      </w:r>
    </w:p>
    <w:p w14:paraId="64547E83" w14:textId="7342E743" w:rsidR="0040258F" w:rsidRPr="00D57FB2" w:rsidRDefault="0040258F" w:rsidP="0040258F">
      <w:pPr>
        <w:spacing w:before="120" w:after="120" w:line="264" w:lineRule="auto"/>
        <w:rPr>
          <w:rFonts w:eastAsia="Times New Roman" w:cstheme="minorHAnsi"/>
          <w:b/>
          <w:sz w:val="24"/>
          <w:lang w:eastAsia="en-AU"/>
        </w:rPr>
      </w:pPr>
      <w:r w:rsidRPr="00D57FB2">
        <w:rPr>
          <w:rFonts w:eastAsia="Times New Roman" w:cstheme="minorHAnsi"/>
          <w:b/>
          <w:sz w:val="24"/>
          <w:lang w:eastAsia="en-AU"/>
        </w:rPr>
        <w:t>PLEASE ENSURE YOU HAVE READ AND CHECKED YOUR FORM PRIOR TO SUBMITTING I</w:t>
      </w:r>
      <w:r w:rsidR="00AB2D1B">
        <w:rPr>
          <w:rFonts w:eastAsia="Times New Roman" w:cstheme="minorHAnsi"/>
          <w:b/>
          <w:sz w:val="24"/>
          <w:lang w:eastAsia="en-AU"/>
        </w:rPr>
        <w:t>T</w:t>
      </w:r>
      <w:r w:rsidRPr="00D57FB2">
        <w:rPr>
          <w:rFonts w:eastAsia="Times New Roman" w:cstheme="minorHAnsi"/>
          <w:b/>
          <w:sz w:val="24"/>
          <w:lang w:eastAsia="en-AU"/>
        </w:rPr>
        <w:t xml:space="preserve"> ONLINE AS YOU WILL NOT BE ABLE TO OBTAIN A COPY.</w:t>
      </w:r>
    </w:p>
    <w:p w14:paraId="5F04828F" w14:textId="1D7B4588" w:rsidR="00315242" w:rsidRDefault="00A57C7A" w:rsidP="00A57C7A">
      <w:pPr>
        <w:spacing w:before="120" w:after="120" w:line="264" w:lineRule="auto"/>
        <w:rPr>
          <w:rFonts w:eastAsia="Times New Roman" w:cstheme="minorHAnsi"/>
          <w:sz w:val="24"/>
          <w:lang w:eastAsia="en-AU"/>
        </w:rPr>
      </w:pPr>
      <w:r w:rsidRPr="00A57C7A">
        <w:rPr>
          <w:rFonts w:eastAsia="Times New Roman" w:cstheme="minorHAnsi"/>
          <w:sz w:val="24"/>
          <w:lang w:eastAsia="en-AU"/>
        </w:rPr>
        <w:t xml:space="preserve">If you </w:t>
      </w:r>
      <w:r w:rsidR="00AB2D1B">
        <w:rPr>
          <w:rFonts w:eastAsia="Times New Roman" w:cstheme="minorHAnsi"/>
          <w:sz w:val="24"/>
          <w:lang w:eastAsia="en-AU"/>
        </w:rPr>
        <w:t>require</w:t>
      </w:r>
      <w:r w:rsidRPr="00A57C7A">
        <w:rPr>
          <w:rFonts w:eastAsia="Times New Roman" w:cstheme="minorHAnsi"/>
          <w:sz w:val="24"/>
          <w:lang w:eastAsia="en-AU"/>
        </w:rPr>
        <w:t xml:space="preserve"> help </w:t>
      </w:r>
      <w:r w:rsidR="00AB2D1B">
        <w:rPr>
          <w:rFonts w:eastAsia="Times New Roman" w:cstheme="minorHAnsi"/>
          <w:sz w:val="24"/>
          <w:lang w:eastAsia="en-AU"/>
        </w:rPr>
        <w:t>with</w:t>
      </w:r>
      <w:r w:rsidR="00AB2D1B" w:rsidRPr="00A57C7A">
        <w:rPr>
          <w:rFonts w:eastAsia="Times New Roman" w:cstheme="minorHAnsi"/>
          <w:sz w:val="24"/>
          <w:lang w:eastAsia="en-AU"/>
        </w:rPr>
        <w:t xml:space="preserve"> </w:t>
      </w:r>
      <w:r w:rsidRPr="00A57C7A">
        <w:rPr>
          <w:rFonts w:eastAsia="Times New Roman" w:cstheme="minorHAnsi"/>
          <w:sz w:val="24"/>
          <w:lang w:eastAsia="en-AU"/>
        </w:rPr>
        <w:t>the application process</w:t>
      </w:r>
      <w:r w:rsidR="00AB2D1B">
        <w:rPr>
          <w:rFonts w:eastAsia="Times New Roman" w:cstheme="minorHAnsi"/>
          <w:sz w:val="24"/>
          <w:lang w:eastAsia="en-AU"/>
        </w:rPr>
        <w:t xml:space="preserve"> or</w:t>
      </w:r>
      <w:r w:rsidRPr="00A57C7A">
        <w:rPr>
          <w:rFonts w:eastAsia="Times New Roman" w:cstheme="minorHAnsi"/>
          <w:sz w:val="24"/>
          <w:lang w:eastAsia="en-AU"/>
        </w:rPr>
        <w:t xml:space="preserve"> submitting an application online, have any technical difficulties or find an error in your application after submission, you should contact the </w:t>
      </w:r>
      <w:r w:rsidR="001F4422" w:rsidRPr="0076705D">
        <w:rPr>
          <w:rFonts w:eastAsia="Times New Roman" w:cstheme="minorHAnsi"/>
          <w:b/>
          <w:bCs/>
          <w:sz w:val="24"/>
          <w:lang w:val="en-AU" w:eastAsia="en-AU"/>
        </w:rPr>
        <w:t>VHW National Coord</w:t>
      </w:r>
      <w:r w:rsidR="00F00231">
        <w:rPr>
          <w:rFonts w:eastAsia="Times New Roman" w:cstheme="minorHAnsi"/>
          <w:b/>
          <w:bCs/>
          <w:sz w:val="24"/>
          <w:lang w:val="en-AU" w:eastAsia="en-AU"/>
        </w:rPr>
        <w:t>inator</w:t>
      </w:r>
      <w:r w:rsidR="00CD7472">
        <w:rPr>
          <w:rFonts w:eastAsia="Times New Roman" w:cstheme="minorHAnsi"/>
          <w:bCs/>
          <w:sz w:val="24"/>
          <w:lang w:val="en-AU" w:eastAsia="en-AU"/>
        </w:rPr>
        <w:t xml:space="preserve"> and </w:t>
      </w:r>
      <w:r w:rsidR="00F00231" w:rsidRPr="00F00231">
        <w:rPr>
          <w:rFonts w:eastAsia="Times New Roman" w:cstheme="minorHAnsi"/>
          <w:bCs/>
          <w:sz w:val="24"/>
          <w:lang w:val="en-AU" w:eastAsia="en-AU"/>
        </w:rPr>
        <w:t>the VHW team</w:t>
      </w:r>
      <w:r w:rsidR="00F00231">
        <w:rPr>
          <w:rFonts w:eastAsia="Times New Roman" w:cstheme="minorHAnsi"/>
          <w:b/>
          <w:bCs/>
          <w:sz w:val="24"/>
          <w:lang w:val="en-AU" w:eastAsia="en-AU"/>
        </w:rPr>
        <w:t xml:space="preserve"> </w:t>
      </w:r>
      <w:r w:rsidRPr="00A57C7A">
        <w:rPr>
          <w:rFonts w:eastAsia="Times New Roman" w:cstheme="minorHAnsi"/>
          <w:sz w:val="24"/>
          <w:lang w:val="en-AU" w:eastAsia="en-AU"/>
        </w:rPr>
        <w:t xml:space="preserve">at </w:t>
      </w:r>
      <w:hyperlink r:id="rId24" w:history="1">
        <w:r w:rsidR="00BB6619" w:rsidRPr="00264762">
          <w:rPr>
            <w:rStyle w:val="Hyperlink"/>
            <w:rFonts w:eastAsia="Times New Roman" w:cstheme="minorHAnsi"/>
            <w:b/>
            <w:sz w:val="24"/>
            <w:lang w:val="en-AU" w:eastAsia="en-AU"/>
          </w:rPr>
          <w:t>vhw@dva.gov.au</w:t>
        </w:r>
      </w:hyperlink>
      <w:r w:rsidR="001F4422" w:rsidRPr="001F4422">
        <w:rPr>
          <w:rFonts w:eastAsia="Times New Roman" w:cstheme="minorHAnsi"/>
          <w:sz w:val="24"/>
          <w:lang w:val="en-AU" w:eastAsia="en-AU"/>
        </w:rPr>
        <w:t xml:space="preserve"> </w:t>
      </w:r>
      <w:r w:rsidR="001F4422" w:rsidRPr="0076705D">
        <w:rPr>
          <w:rFonts w:eastAsia="Times New Roman" w:cstheme="minorHAnsi"/>
          <w:sz w:val="24"/>
          <w:lang w:val="en-AU" w:eastAsia="en-AU"/>
        </w:rPr>
        <w:t xml:space="preserve">or the </w:t>
      </w:r>
      <w:r w:rsidR="001F4422" w:rsidRPr="0076705D">
        <w:rPr>
          <w:rFonts w:eastAsia="Times New Roman" w:cstheme="minorHAnsi"/>
          <w:b/>
          <w:sz w:val="24"/>
          <w:lang w:val="en-AU" w:eastAsia="en-AU"/>
        </w:rPr>
        <w:t xml:space="preserve">Community Support Advisers </w:t>
      </w:r>
      <w:r w:rsidR="001F4422" w:rsidRPr="0076705D">
        <w:rPr>
          <w:rFonts w:eastAsia="Times New Roman" w:cstheme="minorHAnsi"/>
          <w:sz w:val="24"/>
          <w:lang w:val="en-AU" w:eastAsia="en-AU"/>
        </w:rPr>
        <w:t xml:space="preserve">in your State or Territory. For more information on the Community Support Advisers, visit </w:t>
      </w:r>
      <w:hyperlink r:id="rId25" w:anchor="health-and-wellbeing-funding">
        <w:r w:rsidR="001F4422" w:rsidRPr="0076705D">
          <w:rPr>
            <w:rStyle w:val="Hyperlink"/>
            <w:rFonts w:eastAsia="Times New Roman" w:cstheme="minorHAnsi"/>
            <w:b/>
            <w:sz w:val="24"/>
            <w:lang w:val="en-AU" w:eastAsia="en-AU"/>
          </w:rPr>
          <w:t>The Community Support Team</w:t>
        </w:r>
      </w:hyperlink>
      <w:r w:rsidRPr="00A57C7A">
        <w:rPr>
          <w:rFonts w:eastAsia="Times New Roman" w:cstheme="minorHAnsi"/>
          <w:sz w:val="24"/>
          <w:lang w:eastAsia="en-AU"/>
        </w:rPr>
        <w:t xml:space="preserve">. </w:t>
      </w:r>
    </w:p>
    <w:p w14:paraId="72CACD67" w14:textId="77777777" w:rsidR="00E64F78" w:rsidRDefault="00E64F78" w:rsidP="00A57C7A">
      <w:pPr>
        <w:spacing w:before="120" w:after="120" w:line="264" w:lineRule="auto"/>
        <w:rPr>
          <w:rFonts w:eastAsia="Times New Roman" w:cstheme="minorHAnsi"/>
          <w:sz w:val="24"/>
          <w:lang w:eastAsia="en-AU"/>
        </w:rPr>
      </w:pPr>
    </w:p>
    <w:p w14:paraId="6A40DFF5" w14:textId="77777777" w:rsidR="005E57E0" w:rsidRPr="003F3413" w:rsidRDefault="005E57E0" w:rsidP="00B762B5">
      <w:pPr>
        <w:keepNext/>
        <w:keepLines/>
        <w:spacing w:before="40" w:after="0"/>
        <w:outlineLvl w:val="3"/>
        <w:rPr>
          <w:rFonts w:ascii="Rockwell" w:eastAsiaTheme="majorEastAsia" w:hAnsi="Rockwell" w:cstheme="majorBidi"/>
          <w:color w:val="1F2C56" w:themeColor="text2"/>
          <w:sz w:val="24"/>
        </w:rPr>
      </w:pPr>
    </w:p>
    <w:p w14:paraId="4293144E" w14:textId="1D2D346C" w:rsidR="00B762B5" w:rsidRPr="00A125F3" w:rsidRDefault="00B762B5" w:rsidP="00B762B5">
      <w:pPr>
        <w:keepNext/>
        <w:keepLines/>
        <w:spacing w:before="40" w:after="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t>Australian Business Number (ABN)</w:t>
      </w:r>
    </w:p>
    <w:p w14:paraId="1F7ED4EC" w14:textId="52FDA824" w:rsidR="00B762B5" w:rsidRPr="00A125F3" w:rsidRDefault="00B762B5" w:rsidP="00B762B5">
      <w:pPr>
        <w:spacing w:before="120" w:after="120" w:line="264" w:lineRule="auto"/>
        <w:rPr>
          <w:rFonts w:eastAsia="Times New Roman" w:cs="Times New Roman"/>
          <w:sz w:val="24"/>
          <w:lang w:eastAsia="en-AU"/>
        </w:rPr>
      </w:pPr>
      <w:r w:rsidRPr="00A125F3">
        <w:rPr>
          <w:rFonts w:eastAsia="Times New Roman" w:cs="Times New Roman"/>
          <w:sz w:val="24"/>
          <w:lang w:val="en-AU" w:eastAsia="en-AU"/>
        </w:rPr>
        <w:t>Applicants for VHW should have an ABN</w:t>
      </w:r>
      <w:r w:rsidR="00AB2D1B" w:rsidRPr="00A125F3">
        <w:rPr>
          <w:rFonts w:eastAsia="Times New Roman" w:cs="Times New Roman"/>
          <w:sz w:val="24"/>
          <w:lang w:val="en-AU" w:eastAsia="en-AU"/>
        </w:rPr>
        <w:t xml:space="preserve">, </w:t>
      </w:r>
      <w:r w:rsidRPr="00A125F3">
        <w:rPr>
          <w:rFonts w:eastAsia="Times New Roman" w:cs="Times New Roman"/>
          <w:sz w:val="24"/>
          <w:lang w:val="en-AU" w:eastAsia="en-AU"/>
        </w:rPr>
        <w:t xml:space="preserve">otherwise a </w:t>
      </w:r>
      <w:r w:rsidR="00AB2D1B" w:rsidRPr="00A125F3">
        <w:rPr>
          <w:sz w:val="24"/>
        </w:rPr>
        <w:t>Statement by a Supplier</w:t>
      </w:r>
      <w:r w:rsidR="00AB2D1B" w:rsidRPr="00A125F3">
        <w:rPr>
          <w:rFonts w:eastAsia="Times New Roman" w:cs="Times New Roman"/>
          <w:b/>
          <w:sz w:val="24"/>
          <w:lang w:val="en-AU" w:eastAsia="en-AU"/>
        </w:rPr>
        <w:t xml:space="preserve"> </w:t>
      </w:r>
      <w:r w:rsidR="00AB2D1B" w:rsidRPr="00A125F3">
        <w:rPr>
          <w:rFonts w:eastAsia="Times New Roman" w:cs="Times New Roman"/>
          <w:sz w:val="24"/>
          <w:lang w:val="en-AU" w:eastAsia="en-AU"/>
        </w:rPr>
        <w:t xml:space="preserve">is required. More information can be found on the </w:t>
      </w:r>
      <w:r w:rsidRPr="00A125F3">
        <w:rPr>
          <w:rFonts w:eastAsia="Times New Roman" w:cs="Times New Roman"/>
          <w:sz w:val="24"/>
          <w:lang w:val="en-AU" w:eastAsia="en-AU"/>
        </w:rPr>
        <w:t xml:space="preserve">Australian Taxation Office </w:t>
      </w:r>
      <w:r w:rsidR="00AB2D1B" w:rsidRPr="00A125F3">
        <w:rPr>
          <w:rFonts w:eastAsia="Times New Roman" w:cs="Times New Roman"/>
          <w:sz w:val="24"/>
          <w:lang w:val="en-AU" w:eastAsia="en-AU"/>
        </w:rPr>
        <w:t>website:</w:t>
      </w:r>
      <w:r w:rsidRPr="00A125F3">
        <w:rPr>
          <w:rFonts w:eastAsia="Times New Roman" w:cs="Times New Roman"/>
          <w:sz w:val="24"/>
          <w:lang w:val="en-AU" w:eastAsia="en-AU"/>
        </w:rPr>
        <w:t xml:space="preserve"> </w:t>
      </w:r>
      <w:hyperlink r:id="rId26" w:history="1">
        <w:r w:rsidR="00AB2D1B" w:rsidRPr="00A125F3">
          <w:rPr>
            <w:rStyle w:val="Hyperlink"/>
            <w:rFonts w:eastAsia="Times New Roman" w:cs="Times New Roman"/>
            <w:b/>
            <w:sz w:val="24"/>
            <w:lang w:val="en-AU" w:eastAsia="en-AU"/>
          </w:rPr>
          <w:t>Statement by a supplier not quoting an ABN</w:t>
        </w:r>
      </w:hyperlink>
      <w:r w:rsidR="00AB2D1B" w:rsidRPr="00A125F3">
        <w:rPr>
          <w:rStyle w:val="Hyperlink"/>
          <w:rFonts w:eastAsia="Times New Roman" w:cs="Times New Roman"/>
          <w:b/>
          <w:sz w:val="24"/>
          <w:lang w:val="en-AU" w:eastAsia="en-AU"/>
        </w:rPr>
        <w:t>.</w:t>
      </w:r>
      <w:r w:rsidRPr="00A125F3">
        <w:rPr>
          <w:rFonts w:eastAsia="Times New Roman" w:cs="Times New Roman"/>
          <w:sz w:val="24"/>
          <w:lang w:val="en-AU" w:eastAsia="en-AU"/>
        </w:rPr>
        <w:t xml:space="preserve"> </w:t>
      </w:r>
    </w:p>
    <w:p w14:paraId="13D98494" w14:textId="729BD9B8" w:rsidR="00B762B5" w:rsidRDefault="00B762B5" w:rsidP="00BB6619">
      <w:pPr>
        <w:spacing w:before="120" w:after="120" w:line="264" w:lineRule="auto"/>
        <w:rPr>
          <w:rFonts w:eastAsia="Times New Roman" w:cstheme="minorHAnsi"/>
          <w:sz w:val="24"/>
          <w:lang w:val="en-AU" w:eastAsia="en-AU"/>
        </w:rPr>
      </w:pPr>
    </w:p>
    <w:p w14:paraId="0804A50C" w14:textId="1E159A99" w:rsidR="006B4938" w:rsidRPr="00400AC2" w:rsidRDefault="00716081" w:rsidP="006B4938">
      <w:pPr>
        <w:pStyle w:val="Heading2"/>
        <w:spacing w:after="240"/>
        <w:rPr>
          <w:rFonts w:ascii="Rockwell" w:hAnsi="Rockwell"/>
          <w:color w:val="1F2C56" w:themeColor="text2"/>
          <w:sz w:val="28"/>
        </w:rPr>
      </w:pPr>
      <w:bookmarkStart w:id="12" w:name="_Toc163569011"/>
      <w:r w:rsidRPr="00400AC2">
        <w:rPr>
          <w:iCs/>
          <w:noProof/>
          <w:lang w:val="en-AU" w:eastAsia="en-AU"/>
        </w:rPr>
        <mc:AlternateContent>
          <mc:Choice Requires="wpg">
            <w:drawing>
              <wp:anchor distT="45720" distB="45720" distL="182880" distR="182880" simplePos="0" relativeHeight="251657216" behindDoc="0" locked="0" layoutInCell="1" allowOverlap="1" wp14:anchorId="00492D93" wp14:editId="3CCF5456">
                <wp:simplePos x="0" y="0"/>
                <wp:positionH relativeFrom="margin">
                  <wp:posOffset>-148048</wp:posOffset>
                </wp:positionH>
                <wp:positionV relativeFrom="paragraph">
                  <wp:posOffset>381761</wp:posOffset>
                </wp:positionV>
                <wp:extent cx="6477635" cy="2615565"/>
                <wp:effectExtent l="0" t="0" r="18415" b="13335"/>
                <wp:wrapSquare wrapText="bothSides"/>
                <wp:docPr id="198" name="Group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635" cy="2615565"/>
                          <a:chOff x="-99857" y="-951671"/>
                          <a:chExt cx="3572449" cy="4365451"/>
                        </a:xfrm>
                      </wpg:grpSpPr>
                      <wps:wsp>
                        <wps:cNvPr id="199" name="Rectangle 199"/>
                        <wps:cNvSpPr/>
                        <wps:spPr>
                          <a:xfrm>
                            <a:off x="-94856" y="-951671"/>
                            <a:ext cx="3567448" cy="270606"/>
                          </a:xfrm>
                          <a:prstGeom prst="rect">
                            <a:avLst/>
                          </a:prstGeom>
                          <a:solidFill>
                            <a:srgbClr val="3C5893"/>
                          </a:solidFill>
                          <a:ln w="12700" cap="flat" cmpd="sng" algn="ctr">
                            <a:solidFill>
                              <a:srgbClr val="3C5893">
                                <a:alpha val="90000"/>
                              </a:srgbClr>
                            </a:solidFill>
                            <a:prstDash val="solid"/>
                            <a:miter lim="800000"/>
                          </a:ln>
                          <a:effectLst/>
                        </wps:spPr>
                        <wps:txbx>
                          <w:txbxContent>
                            <w:p w14:paraId="0DE6D946" w14:textId="77777777" w:rsidR="00221947" w:rsidRDefault="00221947" w:rsidP="006B493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99857" y="-653830"/>
                            <a:ext cx="3567448" cy="4067610"/>
                          </a:xfrm>
                          <a:prstGeom prst="rect">
                            <a:avLst/>
                          </a:prstGeom>
                          <a:noFill/>
                          <a:ln w="12700">
                            <a:solidFill>
                              <a:srgbClr val="3C5893">
                                <a:alpha val="90000"/>
                              </a:srgbClr>
                            </a:solidFill>
                          </a:ln>
                          <a:effectLst/>
                        </wps:spPr>
                        <wps:txbx>
                          <w:txbxContent>
                            <w:p w14:paraId="6C2A1DA8" w14:textId="77777777" w:rsidR="00221947" w:rsidRPr="00400AC2" w:rsidRDefault="00221947" w:rsidP="006B4938">
                              <w:pPr>
                                <w:rPr>
                                  <w:caps/>
                                  <w:sz w:val="24"/>
                                  <w:szCs w:val="26"/>
                                </w:rPr>
                              </w:pPr>
                              <w:r w:rsidRPr="00400AC2">
                                <w:rPr>
                                  <w:sz w:val="24"/>
                                  <w:szCs w:val="26"/>
                                </w:rPr>
                                <w:t xml:space="preserve">Before promoting your </w:t>
                              </w:r>
                              <w:r w:rsidRPr="00400AC2">
                                <w:rPr>
                                  <w:sz w:val="24"/>
                                  <w:szCs w:val="26"/>
                                </w:rPr>
                                <w:t>event it is important to consider the following:</w:t>
                              </w:r>
                            </w:p>
                            <w:p w14:paraId="26C09DF5" w14:textId="77777777" w:rsidR="00221947" w:rsidRPr="00400AC2" w:rsidRDefault="00221947" w:rsidP="006B4938">
                              <w:pPr>
                                <w:pStyle w:val="ListParagraph0"/>
                                <w:numPr>
                                  <w:ilvl w:val="0"/>
                                  <w:numId w:val="26"/>
                                </w:numPr>
                                <w:rPr>
                                  <w:caps/>
                                  <w:sz w:val="24"/>
                                  <w:szCs w:val="26"/>
                                </w:rPr>
                              </w:pPr>
                              <w:r w:rsidRPr="00400AC2">
                                <w:rPr>
                                  <w:sz w:val="24"/>
                                  <w:szCs w:val="26"/>
                                </w:rPr>
                                <w:t>Who do you want to attend your event?</w:t>
                              </w:r>
                            </w:p>
                            <w:p w14:paraId="46789772" w14:textId="77777777" w:rsidR="00221947" w:rsidRPr="00400AC2" w:rsidRDefault="00221947" w:rsidP="006B4938">
                              <w:pPr>
                                <w:pStyle w:val="ListParagraph0"/>
                                <w:numPr>
                                  <w:ilvl w:val="0"/>
                                  <w:numId w:val="26"/>
                                </w:numPr>
                                <w:rPr>
                                  <w:caps/>
                                  <w:sz w:val="24"/>
                                  <w:szCs w:val="26"/>
                                </w:rPr>
                              </w:pPr>
                              <w:r w:rsidRPr="00400AC2">
                                <w:rPr>
                                  <w:sz w:val="24"/>
                                  <w:szCs w:val="26"/>
                                </w:rPr>
                                <w:t>What are the best ways to reach these participants (especially the hard-to-get ones)?</w:t>
                              </w:r>
                            </w:p>
                            <w:p w14:paraId="1B56C948" w14:textId="77777777" w:rsidR="00221947" w:rsidRPr="00400AC2" w:rsidRDefault="00221947" w:rsidP="006B4938">
                              <w:pPr>
                                <w:pStyle w:val="ListParagraph0"/>
                                <w:numPr>
                                  <w:ilvl w:val="0"/>
                                  <w:numId w:val="26"/>
                                </w:numPr>
                                <w:rPr>
                                  <w:caps/>
                                  <w:sz w:val="24"/>
                                  <w:szCs w:val="26"/>
                                </w:rPr>
                              </w:pPr>
                              <w:r w:rsidRPr="00400AC2">
                                <w:rPr>
                                  <w:sz w:val="24"/>
                                  <w:szCs w:val="26"/>
                                </w:rPr>
                                <w:t>How do you want to let people know about your event? (e.g. Newspaper, newsletter, social media)</w:t>
                              </w:r>
                            </w:p>
                            <w:p w14:paraId="6B7492F7" w14:textId="69545BE1" w:rsidR="00221947" w:rsidRPr="00400AC2" w:rsidRDefault="00221947" w:rsidP="006B4938">
                              <w:pPr>
                                <w:pStyle w:val="ListParagraph0"/>
                                <w:numPr>
                                  <w:ilvl w:val="0"/>
                                  <w:numId w:val="26"/>
                                </w:numPr>
                                <w:rPr>
                                  <w:caps/>
                                  <w:sz w:val="24"/>
                                  <w:szCs w:val="26"/>
                                </w:rPr>
                              </w:pPr>
                              <w:r w:rsidRPr="00400AC2">
                                <w:rPr>
                                  <w:sz w:val="24"/>
                                  <w:szCs w:val="26"/>
                                </w:rPr>
                                <w:t>What information is important</w:t>
                              </w:r>
                              <w:r w:rsidR="00AB2D1B">
                                <w:rPr>
                                  <w:sz w:val="24"/>
                                  <w:szCs w:val="26"/>
                                </w:rPr>
                                <w:t xml:space="preserve"> and </w:t>
                              </w:r>
                              <w:r w:rsidRPr="00400AC2">
                                <w:rPr>
                                  <w:sz w:val="24"/>
                                  <w:szCs w:val="26"/>
                                </w:rPr>
                                <w:t>what can you leave out</w:t>
                              </w:r>
                              <w:r w:rsidR="00AB2D1B">
                                <w:rPr>
                                  <w:sz w:val="24"/>
                                  <w:szCs w:val="26"/>
                                </w:rPr>
                                <w:t xml:space="preserve"> of your application</w:t>
                              </w:r>
                              <w:r w:rsidRPr="00400AC2">
                                <w:rPr>
                                  <w:sz w:val="24"/>
                                  <w:szCs w:val="26"/>
                                </w:rPr>
                                <w:t>?</w:t>
                              </w:r>
                            </w:p>
                            <w:p w14:paraId="7236F654" w14:textId="6F9BFFEF" w:rsidR="00221947" w:rsidRPr="00400AC2" w:rsidRDefault="00221947" w:rsidP="006B4938">
                              <w:pPr>
                                <w:pStyle w:val="ListParagraph0"/>
                                <w:numPr>
                                  <w:ilvl w:val="0"/>
                                  <w:numId w:val="26"/>
                                </w:numPr>
                                <w:rPr>
                                  <w:caps/>
                                  <w:sz w:val="24"/>
                                  <w:szCs w:val="26"/>
                                </w:rPr>
                              </w:pPr>
                              <w:r w:rsidRPr="00400AC2">
                                <w:rPr>
                                  <w:sz w:val="24"/>
                                  <w:szCs w:val="26"/>
                                </w:rPr>
                                <w:t>How can people access further information? (</w:t>
                              </w:r>
                              <w:r w:rsidR="00AB2D1B">
                                <w:rPr>
                                  <w:sz w:val="24"/>
                                  <w:szCs w:val="26"/>
                                </w:rPr>
                                <w:t xml:space="preserve">e.g. </w:t>
                              </w:r>
                              <w:r w:rsidRPr="00400AC2">
                                <w:rPr>
                                  <w:sz w:val="24"/>
                                  <w:szCs w:val="26"/>
                                </w:rPr>
                                <w:t>contact details, your website)</w:t>
                              </w:r>
                            </w:p>
                            <w:p w14:paraId="4194E43C" w14:textId="77777777" w:rsidR="00221947" w:rsidRPr="00400AC2" w:rsidRDefault="00221947" w:rsidP="006B4938">
                              <w:pPr>
                                <w:pStyle w:val="ListParagraph0"/>
                                <w:numPr>
                                  <w:ilvl w:val="0"/>
                                  <w:numId w:val="26"/>
                                </w:numPr>
                                <w:rPr>
                                  <w:caps/>
                                  <w:sz w:val="24"/>
                                  <w:szCs w:val="26"/>
                                </w:rPr>
                              </w:pPr>
                              <w:r w:rsidRPr="00400AC2">
                                <w:rPr>
                                  <w:sz w:val="24"/>
                                  <w:szCs w:val="26"/>
                                </w:rPr>
                                <w:t xml:space="preserve">Have you considered inviting </w:t>
                              </w:r>
                              <w:r>
                                <w:rPr>
                                  <w:sz w:val="24"/>
                                  <w:szCs w:val="26"/>
                                </w:rPr>
                                <w:t>VIPs</w:t>
                              </w:r>
                              <w:r w:rsidRPr="00400AC2">
                                <w:rPr>
                                  <w:sz w:val="24"/>
                                  <w:szCs w:val="26"/>
                                </w:rPr>
                                <w:t xml:space="preserve">? (e.g. Your local </w:t>
                              </w:r>
                              <w:r>
                                <w:rPr>
                                  <w:sz w:val="24"/>
                                  <w:szCs w:val="26"/>
                                </w:rPr>
                                <w:t>MP</w:t>
                              </w:r>
                              <w:r w:rsidRPr="00400AC2">
                                <w:rPr>
                                  <w:sz w:val="24"/>
                                  <w:szCs w:val="26"/>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92D93" id="Group 198" o:spid="_x0000_s1026" alt="&quot;&quot;" style="position:absolute;margin-left:-11.65pt;margin-top:30.05pt;width:510.05pt;height:205.95pt;z-index:251657216;mso-wrap-distance-left:14.4pt;mso-wrap-distance-top:3.6pt;mso-wrap-distance-right:14.4pt;mso-wrap-distance-bottom:3.6pt;mso-position-horizontal-relative:margin;mso-width-relative:margin;mso-height-relative:margin" coordorigin="-998,-9516" coordsize="35724,4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">
                <v:rect id="Rectangle 199" o:spid="_x0000_s1027" style="position:absolute;left:-948;top:-9516;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" fillcolor="#3c5893" strokecolor="#3c5893" strokeweight="1pt">
                  <v:stroke opacity="59110f"/>
                  <v:textbox>
                    <w:txbxContent>
                      <w:p w14:paraId="0DE6D946" w14:textId="77777777" w:rsidR="00221947" w:rsidRDefault="00221947" w:rsidP="006B4938">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998;top:-6538;width:35673;height:4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" filled="f" strokecolor="#3c5893" strokeweight="1pt">
                  <v:stroke opacity="59110f"/>
                  <v:textbox inset=",7.2pt,,0">
                    <w:txbxContent>
                      <w:p w14:paraId="6C2A1DA8" w14:textId="77777777" w:rsidR="00221947" w:rsidRPr="00400AC2" w:rsidRDefault="00221947" w:rsidP="006B4938">
                        <w:pPr>
                          <w:rPr>
                            <w:caps/>
                            <w:sz w:val="24"/>
                            <w:szCs w:val="26"/>
                          </w:rPr>
                        </w:pPr>
                        <w:r w:rsidRPr="00400AC2">
                          <w:rPr>
                            <w:sz w:val="24"/>
                            <w:szCs w:val="26"/>
                          </w:rPr>
                          <w:t xml:space="preserve">Before promoting your </w:t>
                        </w:r>
                        <w:r w:rsidRPr="00400AC2">
                          <w:rPr>
                            <w:sz w:val="24"/>
                            <w:szCs w:val="26"/>
                          </w:rPr>
                          <w:t>event it is important to consider the following:</w:t>
                        </w:r>
                      </w:p>
                      <w:p w14:paraId="26C09DF5" w14:textId="77777777" w:rsidR="00221947" w:rsidRPr="00400AC2" w:rsidRDefault="00221947" w:rsidP="006B4938">
                        <w:pPr>
                          <w:pStyle w:val="ListParagraph0"/>
                          <w:numPr>
                            <w:ilvl w:val="0"/>
                            <w:numId w:val="26"/>
                          </w:numPr>
                          <w:rPr>
                            <w:caps/>
                            <w:sz w:val="24"/>
                            <w:szCs w:val="26"/>
                          </w:rPr>
                        </w:pPr>
                        <w:r w:rsidRPr="00400AC2">
                          <w:rPr>
                            <w:sz w:val="24"/>
                            <w:szCs w:val="26"/>
                          </w:rPr>
                          <w:t>Who do you want to attend your event?</w:t>
                        </w:r>
                      </w:p>
                      <w:p w14:paraId="46789772" w14:textId="77777777" w:rsidR="00221947" w:rsidRPr="00400AC2" w:rsidRDefault="00221947" w:rsidP="006B4938">
                        <w:pPr>
                          <w:pStyle w:val="ListParagraph0"/>
                          <w:numPr>
                            <w:ilvl w:val="0"/>
                            <w:numId w:val="26"/>
                          </w:numPr>
                          <w:rPr>
                            <w:caps/>
                            <w:sz w:val="24"/>
                            <w:szCs w:val="26"/>
                          </w:rPr>
                        </w:pPr>
                        <w:r w:rsidRPr="00400AC2">
                          <w:rPr>
                            <w:sz w:val="24"/>
                            <w:szCs w:val="26"/>
                          </w:rPr>
                          <w:t>What are the best ways to reach these participants (especially the hard-to-get ones)?</w:t>
                        </w:r>
                      </w:p>
                      <w:p w14:paraId="1B56C948" w14:textId="77777777" w:rsidR="00221947" w:rsidRPr="00400AC2" w:rsidRDefault="00221947" w:rsidP="006B4938">
                        <w:pPr>
                          <w:pStyle w:val="ListParagraph0"/>
                          <w:numPr>
                            <w:ilvl w:val="0"/>
                            <w:numId w:val="26"/>
                          </w:numPr>
                          <w:rPr>
                            <w:caps/>
                            <w:sz w:val="24"/>
                            <w:szCs w:val="26"/>
                          </w:rPr>
                        </w:pPr>
                        <w:r w:rsidRPr="00400AC2">
                          <w:rPr>
                            <w:sz w:val="24"/>
                            <w:szCs w:val="26"/>
                          </w:rPr>
                          <w:t>How do you want to let people know about your event? (e.g. Newspaper, newsletter, social media)</w:t>
                        </w:r>
                      </w:p>
                      <w:p w14:paraId="6B7492F7" w14:textId="69545BE1" w:rsidR="00221947" w:rsidRPr="00400AC2" w:rsidRDefault="00221947" w:rsidP="006B4938">
                        <w:pPr>
                          <w:pStyle w:val="ListParagraph0"/>
                          <w:numPr>
                            <w:ilvl w:val="0"/>
                            <w:numId w:val="26"/>
                          </w:numPr>
                          <w:rPr>
                            <w:caps/>
                            <w:sz w:val="24"/>
                            <w:szCs w:val="26"/>
                          </w:rPr>
                        </w:pPr>
                        <w:r w:rsidRPr="00400AC2">
                          <w:rPr>
                            <w:sz w:val="24"/>
                            <w:szCs w:val="26"/>
                          </w:rPr>
                          <w:t>What information is important</w:t>
                        </w:r>
                        <w:r w:rsidR="00AB2D1B">
                          <w:rPr>
                            <w:sz w:val="24"/>
                            <w:szCs w:val="26"/>
                          </w:rPr>
                          <w:t xml:space="preserve"> and </w:t>
                        </w:r>
                        <w:r w:rsidRPr="00400AC2">
                          <w:rPr>
                            <w:sz w:val="24"/>
                            <w:szCs w:val="26"/>
                          </w:rPr>
                          <w:t>what can you leave out</w:t>
                        </w:r>
                        <w:r w:rsidR="00AB2D1B">
                          <w:rPr>
                            <w:sz w:val="24"/>
                            <w:szCs w:val="26"/>
                          </w:rPr>
                          <w:t xml:space="preserve"> of your application</w:t>
                        </w:r>
                        <w:r w:rsidRPr="00400AC2">
                          <w:rPr>
                            <w:sz w:val="24"/>
                            <w:szCs w:val="26"/>
                          </w:rPr>
                          <w:t>?</w:t>
                        </w:r>
                      </w:p>
                      <w:p w14:paraId="7236F654" w14:textId="6F9BFFEF" w:rsidR="00221947" w:rsidRPr="00400AC2" w:rsidRDefault="00221947" w:rsidP="006B4938">
                        <w:pPr>
                          <w:pStyle w:val="ListParagraph0"/>
                          <w:numPr>
                            <w:ilvl w:val="0"/>
                            <w:numId w:val="26"/>
                          </w:numPr>
                          <w:rPr>
                            <w:caps/>
                            <w:sz w:val="24"/>
                            <w:szCs w:val="26"/>
                          </w:rPr>
                        </w:pPr>
                        <w:r w:rsidRPr="00400AC2">
                          <w:rPr>
                            <w:sz w:val="24"/>
                            <w:szCs w:val="26"/>
                          </w:rPr>
                          <w:t>How can people access further information? (</w:t>
                        </w:r>
                        <w:r w:rsidR="00AB2D1B">
                          <w:rPr>
                            <w:sz w:val="24"/>
                            <w:szCs w:val="26"/>
                          </w:rPr>
                          <w:t xml:space="preserve">e.g. </w:t>
                        </w:r>
                        <w:r w:rsidRPr="00400AC2">
                          <w:rPr>
                            <w:sz w:val="24"/>
                            <w:szCs w:val="26"/>
                          </w:rPr>
                          <w:t>contact details, your website)</w:t>
                        </w:r>
                      </w:p>
                      <w:p w14:paraId="4194E43C" w14:textId="77777777" w:rsidR="00221947" w:rsidRPr="00400AC2" w:rsidRDefault="00221947" w:rsidP="006B4938">
                        <w:pPr>
                          <w:pStyle w:val="ListParagraph0"/>
                          <w:numPr>
                            <w:ilvl w:val="0"/>
                            <w:numId w:val="26"/>
                          </w:numPr>
                          <w:rPr>
                            <w:caps/>
                            <w:sz w:val="24"/>
                            <w:szCs w:val="26"/>
                          </w:rPr>
                        </w:pPr>
                        <w:r w:rsidRPr="00400AC2">
                          <w:rPr>
                            <w:sz w:val="24"/>
                            <w:szCs w:val="26"/>
                          </w:rPr>
                          <w:t xml:space="preserve">Have you considered inviting </w:t>
                        </w:r>
                        <w:r>
                          <w:rPr>
                            <w:sz w:val="24"/>
                            <w:szCs w:val="26"/>
                          </w:rPr>
                          <w:t>VIPs</w:t>
                        </w:r>
                        <w:r w:rsidRPr="00400AC2">
                          <w:rPr>
                            <w:sz w:val="24"/>
                            <w:szCs w:val="26"/>
                          </w:rPr>
                          <w:t xml:space="preserve">? (e.g. Your local </w:t>
                        </w:r>
                        <w:r>
                          <w:rPr>
                            <w:sz w:val="24"/>
                            <w:szCs w:val="26"/>
                          </w:rPr>
                          <w:t>MP</w:t>
                        </w:r>
                        <w:r w:rsidRPr="00400AC2">
                          <w:rPr>
                            <w:sz w:val="24"/>
                            <w:szCs w:val="26"/>
                          </w:rPr>
                          <w:t>)</w:t>
                        </w:r>
                      </w:p>
                    </w:txbxContent>
                  </v:textbox>
                </v:shape>
                <w10:wrap type="square" anchorx="margin"/>
              </v:group>
            </w:pict>
          </mc:Fallback>
        </mc:AlternateContent>
      </w:r>
      <w:r w:rsidR="006B4938">
        <w:rPr>
          <w:rFonts w:ascii="Rockwell" w:hAnsi="Rockwell"/>
          <w:color w:val="1F2C56" w:themeColor="text2"/>
          <w:sz w:val="28"/>
        </w:rPr>
        <w:t>Promotion and Media Guide</w:t>
      </w:r>
      <w:bookmarkEnd w:id="12"/>
    </w:p>
    <w:p w14:paraId="353C6945" w14:textId="7BCDB7EB" w:rsidR="006B4938" w:rsidRPr="00400AC2" w:rsidRDefault="006B4938" w:rsidP="006B4938"/>
    <w:p w14:paraId="699F4079" w14:textId="77777777" w:rsidR="006B4938" w:rsidRPr="0027329B" w:rsidRDefault="006B4938" w:rsidP="006B4938">
      <w:pPr>
        <w:pStyle w:val="Heading2"/>
        <w:spacing w:after="240"/>
        <w:rPr>
          <w:rFonts w:ascii="Rockwell" w:hAnsi="Rockwell"/>
          <w:color w:val="1F2C56" w:themeColor="text2"/>
          <w:sz w:val="28"/>
        </w:rPr>
      </w:pPr>
      <w:bookmarkStart w:id="13" w:name="_Toc163569012"/>
      <w:r>
        <w:rPr>
          <w:rFonts w:ascii="Rockwell" w:hAnsi="Rockwell"/>
          <w:color w:val="1F2C56" w:themeColor="text2"/>
          <w:sz w:val="28"/>
        </w:rPr>
        <w:t>Use of the VHW Logo</w:t>
      </w:r>
      <w:bookmarkEnd w:id="13"/>
    </w:p>
    <w:p w14:paraId="1D795BF1" w14:textId="296C210B" w:rsidR="006B4938" w:rsidRPr="00400AC2" w:rsidRDefault="006B4938" w:rsidP="006B4938">
      <w:pPr>
        <w:spacing w:after="240"/>
        <w:rPr>
          <w:sz w:val="24"/>
          <w:lang w:val="en-AU"/>
        </w:rPr>
      </w:pPr>
      <w:r w:rsidRPr="00400AC2">
        <w:rPr>
          <w:sz w:val="24"/>
          <w:lang w:val="en-AU"/>
        </w:rPr>
        <w:t xml:space="preserve">Any group or organisation advertising their event for Veterans’ Health Week </w:t>
      </w:r>
      <w:r>
        <w:rPr>
          <w:sz w:val="24"/>
          <w:lang w:val="en-AU"/>
        </w:rPr>
        <w:t xml:space="preserve">is </w:t>
      </w:r>
      <w:r w:rsidRPr="00400AC2">
        <w:rPr>
          <w:b/>
          <w:bCs/>
          <w:sz w:val="24"/>
          <w:lang w:val="en-AU"/>
        </w:rPr>
        <w:t>encouraged to use the VHW logo</w:t>
      </w:r>
      <w:r w:rsidRPr="00400AC2">
        <w:rPr>
          <w:sz w:val="24"/>
          <w:lang w:val="en-AU"/>
        </w:rPr>
        <w:t>. This is available on the DVA webpage</w:t>
      </w:r>
      <w:r w:rsidR="0088674B">
        <w:rPr>
          <w:sz w:val="24"/>
          <w:lang w:val="en-AU"/>
        </w:rPr>
        <w:t>:</w:t>
      </w:r>
      <w:r w:rsidRPr="00400AC2">
        <w:rPr>
          <w:sz w:val="24"/>
          <w:lang w:val="en-AU"/>
        </w:rPr>
        <w:t xml:space="preserve"> </w:t>
      </w:r>
      <w:hyperlink r:id="rId27">
        <w:r w:rsidRPr="00400AC2">
          <w:rPr>
            <w:rStyle w:val="Hyperlink"/>
            <w:b/>
            <w:sz w:val="24"/>
            <w:lang w:val="en-AU"/>
          </w:rPr>
          <w:t>www.dva.gov.au/vhw</w:t>
        </w:r>
      </w:hyperlink>
      <w:r w:rsidRPr="00400AC2">
        <w:rPr>
          <w:sz w:val="24"/>
          <w:lang w:val="en-AU"/>
        </w:rPr>
        <w:t xml:space="preserve">, which includes instructions and examples of how it should be used. </w:t>
      </w:r>
    </w:p>
    <w:p w14:paraId="53C8FB4D" w14:textId="343C5F04" w:rsidR="006B4938" w:rsidRPr="00400AC2" w:rsidRDefault="006B4938" w:rsidP="006B4938">
      <w:pPr>
        <w:spacing w:after="240"/>
        <w:rPr>
          <w:sz w:val="24"/>
          <w:lang w:val="en-AU"/>
        </w:rPr>
      </w:pPr>
      <w:r w:rsidRPr="00400AC2">
        <w:rPr>
          <w:sz w:val="24"/>
          <w:lang w:val="en-AU"/>
        </w:rPr>
        <w:t>Organisations must promote the event as a Veterans’ Health Week event, use the VHW logo and acknowledge DVA’s support where other sponsors are acknowledged.</w:t>
      </w:r>
    </w:p>
    <w:p w14:paraId="605D8F23" w14:textId="77777777" w:rsidR="006B4938" w:rsidRDefault="006B4938" w:rsidP="006B4938">
      <w:pPr>
        <w:spacing w:after="240"/>
        <w:rPr>
          <w:sz w:val="24"/>
          <w:lang w:val="en-AU"/>
        </w:rPr>
      </w:pPr>
      <w:r w:rsidRPr="00400AC2">
        <w:rPr>
          <w:sz w:val="24"/>
          <w:lang w:val="en-AU"/>
        </w:rPr>
        <w:t xml:space="preserve">Social media platforms such as Twitter, Facebook and Instagram can be excellent ways to promote your VHW event for free. The key is to plan ahead and consider how you’re going to effectively use your social media presence.  </w:t>
      </w:r>
    </w:p>
    <w:p w14:paraId="62B9DD12" w14:textId="77777777" w:rsidR="00A125F3" w:rsidRPr="00BB6619" w:rsidRDefault="00A125F3" w:rsidP="00BB6619">
      <w:pPr>
        <w:spacing w:before="120" w:after="120" w:line="264" w:lineRule="auto"/>
        <w:rPr>
          <w:rFonts w:eastAsia="Times New Roman" w:cstheme="minorHAnsi"/>
          <w:sz w:val="24"/>
          <w:lang w:val="en-AU" w:eastAsia="en-AU"/>
        </w:rPr>
      </w:pPr>
    </w:p>
    <w:p w14:paraId="003DC895" w14:textId="77777777" w:rsidR="007E5196" w:rsidRPr="007E5196" w:rsidRDefault="00315242" w:rsidP="007E5196">
      <w:pPr>
        <w:pStyle w:val="Heading2"/>
        <w:spacing w:after="240"/>
        <w:rPr>
          <w:rFonts w:ascii="Rockwell" w:hAnsi="Rockwell"/>
          <w:color w:val="1F2C56" w:themeColor="text2"/>
          <w:sz w:val="28"/>
        </w:rPr>
      </w:pPr>
      <w:bookmarkStart w:id="14" w:name="_Toc163569013"/>
      <w:r>
        <w:rPr>
          <w:rFonts w:ascii="Rockwell" w:hAnsi="Rockwell"/>
          <w:color w:val="1F2C56" w:themeColor="text2"/>
          <w:sz w:val="28"/>
        </w:rPr>
        <w:lastRenderedPageBreak/>
        <w:t>Timing of VHW Application Process</w:t>
      </w:r>
      <w:bookmarkEnd w:id="14"/>
    </w:p>
    <w:p w14:paraId="5D44BB11" w14:textId="2349EA2C" w:rsidR="00315242" w:rsidRPr="00403553" w:rsidRDefault="00315242" w:rsidP="007E5196">
      <w:pPr>
        <w:pStyle w:val="Heading5"/>
        <w:spacing w:after="240"/>
        <w:rPr>
          <w:b/>
        </w:rPr>
      </w:pPr>
      <w:r w:rsidRPr="007E5196">
        <w:rPr>
          <w:b/>
          <w:sz w:val="24"/>
        </w:rPr>
        <w:t xml:space="preserve">Table 1: Expected timing for </w:t>
      </w:r>
      <w:r w:rsidR="007E5196" w:rsidRPr="007E5196">
        <w:rPr>
          <w:b/>
          <w:sz w:val="24"/>
        </w:rPr>
        <w:t>VHW</w:t>
      </w:r>
      <w:r w:rsidRPr="007E5196">
        <w:rPr>
          <w:b/>
          <w:sz w:val="24"/>
        </w:rPr>
        <w:t xml:space="preserve"> application process </w:t>
      </w:r>
      <w:r w:rsidR="00ED54EB">
        <w:rPr>
          <w:b/>
          <w:sz w:val="24"/>
        </w:rPr>
        <w:t>(subject to change)</w:t>
      </w:r>
      <w:r>
        <w:rPr>
          <w:b/>
        </w:rPr>
        <w:br/>
      </w:r>
    </w:p>
    <w:tbl>
      <w:tblPr>
        <w:tblStyle w:val="HomeAffairsTable"/>
        <w:tblW w:w="8792" w:type="dxa"/>
        <w:tblLook w:val="04A0" w:firstRow="1" w:lastRow="0" w:firstColumn="1" w:lastColumn="0" w:noHBand="0" w:noVBand="1"/>
      </w:tblPr>
      <w:tblGrid>
        <w:gridCol w:w="4394"/>
        <w:gridCol w:w="4398"/>
      </w:tblGrid>
      <w:tr w:rsidR="00315242" w14:paraId="4D3A97D2" w14:textId="77777777" w:rsidTr="00CE77D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94" w:type="dxa"/>
            <w:vAlign w:val="top"/>
          </w:tcPr>
          <w:p w14:paraId="30C96B32" w14:textId="77777777" w:rsidR="00315242" w:rsidRPr="001B4726" w:rsidRDefault="00315242" w:rsidP="00CE77D9">
            <w:pPr>
              <w:pStyle w:val="TableHeading"/>
              <w:rPr>
                <w:b/>
              </w:rPr>
            </w:pPr>
            <w:r>
              <w:rPr>
                <w:b/>
              </w:rPr>
              <w:t>Program</w:t>
            </w:r>
          </w:p>
        </w:tc>
        <w:tc>
          <w:tcPr>
            <w:tcW w:w="4398" w:type="dxa"/>
            <w:vAlign w:val="top"/>
          </w:tcPr>
          <w:p w14:paraId="3A22343B" w14:textId="77777777" w:rsidR="00315242" w:rsidRPr="001B4726" w:rsidRDefault="00315242" w:rsidP="00CE77D9">
            <w:pPr>
              <w:pStyle w:val="TableHeading"/>
              <w:cnfStyle w:val="100000000000" w:firstRow="1" w:lastRow="0" w:firstColumn="0" w:lastColumn="0" w:oddVBand="0" w:evenVBand="0" w:oddHBand="0" w:evenHBand="0" w:firstRowFirstColumn="0" w:firstRowLastColumn="0" w:lastRowFirstColumn="0" w:lastRowLastColumn="0"/>
              <w:rPr>
                <w:b/>
              </w:rPr>
            </w:pPr>
            <w:r>
              <w:rPr>
                <w:b/>
              </w:rPr>
              <w:t>Timeframe</w:t>
            </w:r>
          </w:p>
        </w:tc>
      </w:tr>
      <w:tr w:rsidR="00315242" w14:paraId="5DC57CDC" w14:textId="77777777" w:rsidTr="00CE77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394" w:type="dxa"/>
            <w:vAlign w:val="top"/>
          </w:tcPr>
          <w:p w14:paraId="5BDF2BB4" w14:textId="77777777" w:rsidR="00315242" w:rsidRPr="00093F33" w:rsidRDefault="00315242" w:rsidP="00CE77D9">
            <w:pPr>
              <w:pStyle w:val="Tablebody"/>
              <w:rPr>
                <w:rFonts w:cstheme="minorHAnsi"/>
                <w:sz w:val="22"/>
              </w:rPr>
            </w:pPr>
            <w:r w:rsidRPr="00093F33">
              <w:rPr>
                <w:rFonts w:cstheme="minorHAnsi"/>
                <w:sz w:val="22"/>
              </w:rPr>
              <w:t>Application period</w:t>
            </w:r>
          </w:p>
        </w:tc>
        <w:tc>
          <w:tcPr>
            <w:tcW w:w="4398" w:type="dxa"/>
            <w:vAlign w:val="top"/>
          </w:tcPr>
          <w:p w14:paraId="1B9C7F1F" w14:textId="61ADEE69" w:rsidR="00315242" w:rsidRPr="00093F33" w:rsidRDefault="007E5196" w:rsidP="00D040D8">
            <w:pPr>
              <w:pStyle w:val="Tablebody"/>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1</w:t>
            </w:r>
            <w:r w:rsidRPr="007E5196">
              <w:rPr>
                <w:rFonts w:cstheme="minorHAnsi"/>
                <w:sz w:val="22"/>
                <w:vertAlign w:val="superscript"/>
              </w:rPr>
              <w:t>st</w:t>
            </w:r>
            <w:r w:rsidR="00716081">
              <w:rPr>
                <w:rFonts w:cstheme="minorHAnsi"/>
                <w:sz w:val="22"/>
              </w:rPr>
              <w:t xml:space="preserve"> of July to </w:t>
            </w:r>
            <w:r w:rsidR="00D040D8">
              <w:rPr>
                <w:rFonts w:cstheme="minorHAnsi"/>
                <w:sz w:val="22"/>
              </w:rPr>
              <w:t>30</w:t>
            </w:r>
            <w:r w:rsidR="00716081">
              <w:rPr>
                <w:rFonts w:cstheme="minorHAnsi"/>
                <w:sz w:val="22"/>
                <w:vertAlign w:val="superscript"/>
              </w:rPr>
              <w:t>th</w:t>
            </w:r>
            <w:r>
              <w:rPr>
                <w:rFonts w:cstheme="minorHAnsi"/>
                <w:sz w:val="22"/>
              </w:rPr>
              <w:t xml:space="preserve"> of August</w:t>
            </w:r>
            <w:r w:rsidR="00C063A9">
              <w:rPr>
                <w:rFonts w:cstheme="minorHAnsi"/>
                <w:sz w:val="22"/>
              </w:rPr>
              <w:t xml:space="preserve"> 2024</w:t>
            </w:r>
          </w:p>
        </w:tc>
      </w:tr>
      <w:tr w:rsidR="00315242" w14:paraId="7DF40154" w14:textId="77777777" w:rsidTr="00CE77D9">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394" w:type="dxa"/>
            <w:vAlign w:val="top"/>
          </w:tcPr>
          <w:p w14:paraId="7C53F164" w14:textId="77777777" w:rsidR="00315242" w:rsidRPr="00093F33" w:rsidRDefault="00315242" w:rsidP="00CE77D9">
            <w:pPr>
              <w:pStyle w:val="Tablebody"/>
              <w:rPr>
                <w:rFonts w:cstheme="minorHAnsi"/>
                <w:sz w:val="22"/>
              </w:rPr>
            </w:pPr>
            <w:r w:rsidRPr="00093F33">
              <w:rPr>
                <w:rFonts w:cstheme="minorHAnsi"/>
                <w:sz w:val="22"/>
              </w:rPr>
              <w:t>Assessment of applications</w:t>
            </w:r>
          </w:p>
        </w:tc>
        <w:tc>
          <w:tcPr>
            <w:tcW w:w="4398" w:type="dxa"/>
            <w:vAlign w:val="top"/>
          </w:tcPr>
          <w:p w14:paraId="3B6071A1" w14:textId="77777777" w:rsidR="00315242" w:rsidRPr="00093F33" w:rsidRDefault="00315242" w:rsidP="00CE77D9">
            <w:pPr>
              <w:pStyle w:val="Tablebody"/>
              <w:cnfStyle w:val="000000010000" w:firstRow="0" w:lastRow="0" w:firstColumn="0" w:lastColumn="0" w:oddVBand="0" w:evenVBand="0" w:oddHBand="0" w:evenHBand="1" w:firstRowFirstColumn="0" w:firstRowLastColumn="0" w:lastRowFirstColumn="0" w:lastRowLastColumn="0"/>
              <w:rPr>
                <w:rFonts w:cstheme="minorHAnsi"/>
                <w:sz w:val="22"/>
              </w:rPr>
            </w:pPr>
            <w:r w:rsidRPr="00093F33">
              <w:rPr>
                <w:rFonts w:cstheme="minorHAnsi"/>
                <w:sz w:val="22"/>
              </w:rPr>
              <w:t xml:space="preserve">Within </w:t>
            </w:r>
            <w:r w:rsidRPr="00093F33">
              <w:rPr>
                <w:rFonts w:cstheme="minorHAnsi"/>
                <w:sz w:val="22"/>
                <w:u w:val="single"/>
              </w:rPr>
              <w:t>two weeks</w:t>
            </w:r>
            <w:r w:rsidRPr="00093F33">
              <w:rPr>
                <w:rFonts w:cstheme="minorHAnsi"/>
                <w:sz w:val="22"/>
              </w:rPr>
              <w:t xml:space="preserve"> from received date</w:t>
            </w:r>
          </w:p>
        </w:tc>
      </w:tr>
      <w:tr w:rsidR="00315242" w14:paraId="6413AFC2" w14:textId="77777777" w:rsidTr="00CE77D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4394" w:type="dxa"/>
            <w:vAlign w:val="top"/>
          </w:tcPr>
          <w:p w14:paraId="14E3FD89" w14:textId="77777777" w:rsidR="00315242" w:rsidRPr="00093F33" w:rsidRDefault="00315242" w:rsidP="00CE77D9">
            <w:pPr>
              <w:pStyle w:val="Tablebody"/>
              <w:rPr>
                <w:rFonts w:cstheme="minorHAnsi"/>
                <w:sz w:val="22"/>
              </w:rPr>
            </w:pPr>
            <w:r w:rsidRPr="00093F33">
              <w:rPr>
                <w:rFonts w:cstheme="minorHAnsi"/>
                <w:sz w:val="22"/>
              </w:rPr>
              <w:t>Notification of outcomes to applicants</w:t>
            </w:r>
          </w:p>
        </w:tc>
        <w:tc>
          <w:tcPr>
            <w:tcW w:w="4398" w:type="dxa"/>
            <w:vAlign w:val="top"/>
          </w:tcPr>
          <w:p w14:paraId="09823ABA" w14:textId="77777777" w:rsidR="00315242" w:rsidRPr="00093F33" w:rsidRDefault="00315242" w:rsidP="00CE77D9">
            <w:pPr>
              <w:pStyle w:val="Tablebody"/>
              <w:cnfStyle w:val="000000100000" w:firstRow="0" w:lastRow="0" w:firstColumn="0" w:lastColumn="0" w:oddVBand="0" w:evenVBand="0" w:oddHBand="1" w:evenHBand="0" w:firstRowFirstColumn="0" w:firstRowLastColumn="0" w:lastRowFirstColumn="0" w:lastRowLastColumn="0"/>
              <w:rPr>
                <w:rFonts w:cstheme="minorHAnsi"/>
                <w:sz w:val="22"/>
              </w:rPr>
            </w:pPr>
            <w:r w:rsidRPr="00093F33">
              <w:rPr>
                <w:rFonts w:cstheme="minorHAnsi"/>
                <w:sz w:val="22"/>
              </w:rPr>
              <w:t xml:space="preserve">Within </w:t>
            </w:r>
            <w:r w:rsidRPr="00093F33">
              <w:rPr>
                <w:rFonts w:cstheme="minorHAnsi"/>
                <w:sz w:val="22"/>
                <w:u w:val="single"/>
              </w:rPr>
              <w:t>four weeks</w:t>
            </w:r>
            <w:r w:rsidRPr="00093F33">
              <w:rPr>
                <w:rFonts w:cstheme="minorHAnsi"/>
                <w:sz w:val="22"/>
              </w:rPr>
              <w:t xml:space="preserve"> from received date</w:t>
            </w:r>
          </w:p>
        </w:tc>
      </w:tr>
      <w:tr w:rsidR="00315242" w14:paraId="1405A1D5" w14:textId="77777777" w:rsidTr="00CE77D9">
        <w:trPr>
          <w:cnfStyle w:val="000000010000" w:firstRow="0" w:lastRow="0" w:firstColumn="0" w:lastColumn="0" w:oddVBand="0" w:evenVBand="0" w:oddHBand="0" w:evenHBand="1"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4394" w:type="dxa"/>
            <w:vAlign w:val="top"/>
          </w:tcPr>
          <w:p w14:paraId="624A9C89" w14:textId="77777777" w:rsidR="00315242" w:rsidRPr="00093F33" w:rsidRDefault="00315242" w:rsidP="00CE77D9">
            <w:pPr>
              <w:pStyle w:val="Tablebody"/>
              <w:rPr>
                <w:rFonts w:cstheme="minorHAnsi"/>
                <w:sz w:val="22"/>
              </w:rPr>
            </w:pPr>
            <w:r w:rsidRPr="00093F33">
              <w:rPr>
                <w:rFonts w:cstheme="minorHAnsi"/>
                <w:sz w:val="22"/>
              </w:rPr>
              <w:t xml:space="preserve">Notification of payment </w:t>
            </w:r>
          </w:p>
        </w:tc>
        <w:tc>
          <w:tcPr>
            <w:tcW w:w="4398" w:type="dxa"/>
            <w:vAlign w:val="top"/>
          </w:tcPr>
          <w:p w14:paraId="636425A9" w14:textId="4BB846B0" w:rsidR="00315242" w:rsidRPr="00093F33" w:rsidRDefault="00315242" w:rsidP="00CE77D9">
            <w:pPr>
              <w:pStyle w:val="Tablebody"/>
              <w:cnfStyle w:val="000000010000" w:firstRow="0" w:lastRow="0" w:firstColumn="0" w:lastColumn="0" w:oddVBand="0" w:evenVBand="0" w:oddHBand="0" w:evenHBand="1" w:firstRowFirstColumn="0" w:firstRowLastColumn="0" w:lastRowFirstColumn="0" w:lastRowLastColumn="0"/>
              <w:rPr>
                <w:rFonts w:cstheme="minorHAnsi"/>
                <w:sz w:val="22"/>
              </w:rPr>
            </w:pPr>
            <w:r w:rsidRPr="00093F33">
              <w:rPr>
                <w:rFonts w:cstheme="minorHAnsi"/>
                <w:sz w:val="22"/>
                <w:lang w:val="en-US"/>
              </w:rPr>
              <w:t xml:space="preserve">Payment to applicant made within </w:t>
            </w:r>
            <w:r>
              <w:rPr>
                <w:rFonts w:cstheme="minorHAnsi"/>
                <w:sz w:val="22"/>
                <w:u w:val="single"/>
                <w:lang w:val="en-US"/>
              </w:rPr>
              <w:t>three</w:t>
            </w:r>
            <w:r w:rsidRPr="00093F33">
              <w:rPr>
                <w:rFonts w:cstheme="minorHAnsi"/>
                <w:sz w:val="22"/>
                <w:u w:val="single"/>
                <w:lang w:val="en-US"/>
              </w:rPr>
              <w:t xml:space="preserve"> weeks</w:t>
            </w:r>
            <w:r w:rsidRPr="00093F33">
              <w:rPr>
                <w:rFonts w:cstheme="minorHAnsi"/>
                <w:sz w:val="22"/>
                <w:lang w:val="en-US"/>
              </w:rPr>
              <w:t xml:space="preserve"> of </w:t>
            </w:r>
            <w:r w:rsidR="009E69DA">
              <w:rPr>
                <w:rFonts w:cstheme="minorHAnsi"/>
                <w:sz w:val="22"/>
                <w:lang w:val="en-US"/>
              </w:rPr>
              <w:t>receipt</w:t>
            </w:r>
            <w:r w:rsidRPr="00093F33">
              <w:rPr>
                <w:rFonts w:cstheme="minorHAnsi"/>
                <w:sz w:val="22"/>
                <w:lang w:val="en-US"/>
              </w:rPr>
              <w:t xml:space="preserve"> of </w:t>
            </w:r>
            <w:r w:rsidR="009E69DA">
              <w:rPr>
                <w:rFonts w:cstheme="minorHAnsi"/>
                <w:sz w:val="22"/>
                <w:lang w:val="en-US"/>
              </w:rPr>
              <w:t>bank details</w:t>
            </w:r>
          </w:p>
        </w:tc>
      </w:tr>
    </w:tbl>
    <w:p w14:paraId="7F3D0364" w14:textId="01D7114E" w:rsidR="00BF3753" w:rsidRDefault="00BF3753" w:rsidP="00B827EB">
      <w:pPr>
        <w:pStyle w:val="Heading2"/>
        <w:spacing w:after="240"/>
        <w:rPr>
          <w:sz w:val="24"/>
          <w:u w:val="single"/>
        </w:rPr>
      </w:pPr>
    </w:p>
    <w:p w14:paraId="62B80E22" w14:textId="3069AD28" w:rsidR="00BF3753" w:rsidRPr="0027329B" w:rsidRDefault="00BF3753" w:rsidP="00BF3753">
      <w:pPr>
        <w:pStyle w:val="Heading2"/>
        <w:spacing w:after="240"/>
        <w:rPr>
          <w:rFonts w:ascii="Rockwell" w:hAnsi="Rockwell"/>
          <w:color w:val="1F2C56" w:themeColor="text2"/>
          <w:sz w:val="28"/>
        </w:rPr>
      </w:pPr>
      <w:bookmarkStart w:id="15" w:name="_Toc163569014"/>
      <w:r>
        <w:rPr>
          <w:rFonts w:ascii="Rockwell" w:hAnsi="Rockwell"/>
          <w:color w:val="1F2C56" w:themeColor="text2"/>
          <w:sz w:val="28"/>
        </w:rPr>
        <w:t xml:space="preserve">The </w:t>
      </w:r>
      <w:r w:rsidR="00BF299D">
        <w:rPr>
          <w:rFonts w:ascii="Rockwell" w:hAnsi="Rockwell"/>
          <w:color w:val="1F2C56" w:themeColor="text2"/>
          <w:sz w:val="28"/>
        </w:rPr>
        <w:t xml:space="preserve">Assessment </w:t>
      </w:r>
      <w:r>
        <w:rPr>
          <w:rFonts w:ascii="Rockwell" w:hAnsi="Rockwell"/>
          <w:color w:val="1F2C56" w:themeColor="text2"/>
          <w:sz w:val="28"/>
        </w:rPr>
        <w:t>Process</w:t>
      </w:r>
      <w:bookmarkEnd w:id="15"/>
    </w:p>
    <w:p w14:paraId="4A032377" w14:textId="77777777" w:rsidR="00EF78C6" w:rsidRPr="00EF78C6" w:rsidRDefault="004110F5" w:rsidP="00BF3753">
      <w:pPr>
        <w:spacing w:after="240"/>
        <w:rPr>
          <w:sz w:val="24"/>
          <w:lang w:val="en-AU"/>
        </w:rPr>
      </w:pPr>
      <w:r w:rsidRPr="0076705D">
        <w:rPr>
          <w:rFonts w:eastAsia="Times New Roman" w:cstheme="minorHAnsi"/>
          <w:b/>
          <w:bCs/>
          <w:sz w:val="24"/>
          <w:lang w:val="en-AU" w:eastAsia="en-AU"/>
        </w:rPr>
        <w:t xml:space="preserve">VHW National Coordinator </w:t>
      </w:r>
      <w:r w:rsidR="004D0FB4" w:rsidRPr="004D0FB4">
        <w:rPr>
          <w:rFonts w:eastAsia="Times New Roman" w:cstheme="minorHAnsi"/>
          <w:bCs/>
          <w:sz w:val="24"/>
          <w:lang w:val="en-AU" w:eastAsia="en-AU"/>
        </w:rPr>
        <w:t>and the VHW team</w:t>
      </w:r>
      <w:r w:rsidR="004D0FB4">
        <w:rPr>
          <w:rFonts w:eastAsia="Times New Roman" w:cstheme="minorHAnsi"/>
          <w:b/>
          <w:bCs/>
          <w:sz w:val="24"/>
          <w:lang w:val="en-AU" w:eastAsia="en-AU"/>
        </w:rPr>
        <w:t xml:space="preserve"> </w:t>
      </w:r>
      <w:r w:rsidR="00EF78C6" w:rsidRPr="00EF78C6">
        <w:rPr>
          <w:sz w:val="24"/>
          <w:lang w:val="en-AU"/>
        </w:rPr>
        <w:t xml:space="preserve">will assess all eligible applications against the criteria. We will consider your application on its merits, based on: </w:t>
      </w:r>
    </w:p>
    <w:p w14:paraId="75746265" w14:textId="77777777" w:rsidR="00EF78C6" w:rsidRDefault="00EF78C6" w:rsidP="00EF78C6">
      <w:pPr>
        <w:pStyle w:val="ListParagraph0"/>
        <w:numPr>
          <w:ilvl w:val="0"/>
          <w:numId w:val="24"/>
        </w:numPr>
        <w:rPr>
          <w:sz w:val="24"/>
        </w:rPr>
      </w:pPr>
      <w:r w:rsidRPr="00EF78C6">
        <w:rPr>
          <w:sz w:val="24"/>
        </w:rPr>
        <w:t xml:space="preserve">how well it meets the </w:t>
      </w:r>
      <w:proofErr w:type="gramStart"/>
      <w:r w:rsidRPr="00EF78C6">
        <w:rPr>
          <w:sz w:val="24"/>
        </w:rPr>
        <w:t>criteria</w:t>
      </w:r>
      <w:proofErr w:type="gramEnd"/>
      <w:r w:rsidRPr="00EF78C6">
        <w:rPr>
          <w:sz w:val="24"/>
        </w:rPr>
        <w:t xml:space="preserve"> </w:t>
      </w:r>
    </w:p>
    <w:p w14:paraId="0CEFB88D" w14:textId="77777777" w:rsidR="00464BC8" w:rsidRDefault="00464BC8" w:rsidP="00464BC8">
      <w:pPr>
        <w:pStyle w:val="ListParagraph0"/>
        <w:numPr>
          <w:ilvl w:val="0"/>
          <w:numId w:val="24"/>
        </w:numPr>
        <w:rPr>
          <w:sz w:val="24"/>
        </w:rPr>
      </w:pPr>
      <w:r w:rsidRPr="00464BC8">
        <w:rPr>
          <w:sz w:val="24"/>
        </w:rPr>
        <w:t xml:space="preserve">the geographic distribution of funds when awarding funding, to take into account the distribution of veterans across Australia and those communities most in </w:t>
      </w:r>
      <w:proofErr w:type="gramStart"/>
      <w:r w:rsidRPr="00464BC8">
        <w:rPr>
          <w:sz w:val="24"/>
        </w:rPr>
        <w:t>need</w:t>
      </w:r>
      <w:proofErr w:type="gramEnd"/>
      <w:r w:rsidRPr="00464BC8">
        <w:rPr>
          <w:sz w:val="24"/>
        </w:rPr>
        <w:t xml:space="preserve"> </w:t>
      </w:r>
    </w:p>
    <w:p w14:paraId="6387B670" w14:textId="77777777" w:rsidR="002962E1" w:rsidRPr="002962E1" w:rsidRDefault="002962E1" w:rsidP="002962E1">
      <w:pPr>
        <w:pStyle w:val="ListParagraph0"/>
        <w:numPr>
          <w:ilvl w:val="0"/>
          <w:numId w:val="24"/>
        </w:numPr>
        <w:rPr>
          <w:sz w:val="24"/>
        </w:rPr>
      </w:pPr>
      <w:r>
        <w:rPr>
          <w:sz w:val="24"/>
        </w:rPr>
        <w:t>the quality of the event</w:t>
      </w:r>
    </w:p>
    <w:p w14:paraId="686ECFE2" w14:textId="77777777" w:rsidR="00EF78C6" w:rsidRPr="00EF78C6" w:rsidRDefault="00EF78C6" w:rsidP="00EF78C6">
      <w:pPr>
        <w:pStyle w:val="ListParagraph0"/>
        <w:numPr>
          <w:ilvl w:val="0"/>
          <w:numId w:val="24"/>
        </w:numPr>
        <w:rPr>
          <w:sz w:val="24"/>
        </w:rPr>
      </w:pPr>
      <w:r w:rsidRPr="00EF78C6">
        <w:rPr>
          <w:sz w:val="24"/>
        </w:rPr>
        <w:t xml:space="preserve">whether it provides value with relevant money. </w:t>
      </w:r>
    </w:p>
    <w:p w14:paraId="1711AFF0" w14:textId="77777777" w:rsidR="00991015" w:rsidRDefault="00991015" w:rsidP="00EF78C6">
      <w:pPr>
        <w:rPr>
          <w:rFonts w:eastAsia="Times New Roman" w:cstheme="minorHAnsi"/>
          <w:b/>
          <w:bCs/>
          <w:sz w:val="24"/>
          <w:lang w:val="en-AU" w:eastAsia="en-AU"/>
        </w:rPr>
      </w:pPr>
    </w:p>
    <w:p w14:paraId="7E2A1233" w14:textId="465458DA" w:rsidR="00EF78C6" w:rsidRPr="00EF78C6" w:rsidRDefault="00C063A9" w:rsidP="00EF78C6">
      <w:pPr>
        <w:rPr>
          <w:sz w:val="24"/>
          <w:lang w:val="en-AU"/>
        </w:rPr>
      </w:pPr>
      <w:r>
        <w:rPr>
          <w:rFonts w:eastAsia="Times New Roman" w:cstheme="minorHAnsi"/>
          <w:bCs/>
          <w:sz w:val="24"/>
          <w:lang w:val="en-AU" w:eastAsia="en-AU"/>
        </w:rPr>
        <w:t xml:space="preserve">The </w:t>
      </w:r>
      <w:r w:rsidR="004110F5" w:rsidRPr="0076705D">
        <w:rPr>
          <w:rFonts w:eastAsia="Times New Roman" w:cstheme="minorHAnsi"/>
          <w:b/>
          <w:bCs/>
          <w:sz w:val="24"/>
          <w:lang w:val="en-AU" w:eastAsia="en-AU"/>
        </w:rPr>
        <w:t xml:space="preserve">VHW National Coordinator </w:t>
      </w:r>
      <w:r w:rsidR="004D0FB4" w:rsidRPr="004D0FB4">
        <w:rPr>
          <w:rFonts w:eastAsia="Times New Roman" w:cstheme="minorHAnsi"/>
          <w:bCs/>
          <w:sz w:val="24"/>
          <w:lang w:val="en-AU" w:eastAsia="en-AU"/>
        </w:rPr>
        <w:t>and the VHW team</w:t>
      </w:r>
      <w:r w:rsidR="004D0FB4">
        <w:rPr>
          <w:rFonts w:eastAsia="Times New Roman" w:cstheme="minorHAnsi"/>
          <w:b/>
          <w:bCs/>
          <w:sz w:val="24"/>
          <w:lang w:val="en-AU" w:eastAsia="en-AU"/>
        </w:rPr>
        <w:t xml:space="preserve"> </w:t>
      </w:r>
      <w:r w:rsidR="00EF78C6" w:rsidRPr="00EF78C6">
        <w:rPr>
          <w:sz w:val="24"/>
          <w:lang w:val="en-AU"/>
        </w:rPr>
        <w:t>may seek additional information about you or your application and this may delay completion of the application process.</w:t>
      </w:r>
      <w:r w:rsidR="00EF78C6" w:rsidRPr="00EF78C6">
        <w:rPr>
          <w:rFonts w:ascii="Arial" w:hAnsi="Arial" w:cs="Arial"/>
          <w:color w:val="000000"/>
          <w:szCs w:val="20"/>
          <w:lang w:val="en-AU"/>
        </w:rPr>
        <w:t xml:space="preserve"> </w:t>
      </w:r>
      <w:r w:rsidR="00EF78C6" w:rsidRPr="00EF78C6">
        <w:rPr>
          <w:sz w:val="24"/>
          <w:lang w:val="en-AU"/>
        </w:rPr>
        <w:t>We may also consider information about you or your application that is available through the normal course of business.</w:t>
      </w:r>
    </w:p>
    <w:p w14:paraId="2F092D75" w14:textId="608C7148" w:rsidR="00EF78C6" w:rsidRPr="00EF78C6" w:rsidRDefault="00C063A9" w:rsidP="00EF78C6">
      <w:pPr>
        <w:rPr>
          <w:sz w:val="24"/>
          <w:lang w:val="en-AU"/>
        </w:rPr>
      </w:pPr>
      <w:r>
        <w:rPr>
          <w:rFonts w:eastAsia="Times New Roman" w:cstheme="minorHAnsi"/>
          <w:bCs/>
          <w:sz w:val="24"/>
          <w:lang w:val="en-AU" w:eastAsia="en-AU"/>
        </w:rPr>
        <w:t xml:space="preserve">The </w:t>
      </w:r>
      <w:r w:rsidR="004110F5" w:rsidRPr="0076705D">
        <w:rPr>
          <w:rFonts w:eastAsia="Times New Roman" w:cstheme="minorHAnsi"/>
          <w:b/>
          <w:bCs/>
          <w:sz w:val="24"/>
          <w:lang w:val="en-AU" w:eastAsia="en-AU"/>
        </w:rPr>
        <w:t xml:space="preserve">VHW National Coordinator </w:t>
      </w:r>
      <w:r w:rsidR="004D0FB4" w:rsidRPr="004D0FB4">
        <w:rPr>
          <w:rFonts w:eastAsia="Times New Roman" w:cstheme="minorHAnsi"/>
          <w:bCs/>
          <w:sz w:val="24"/>
          <w:lang w:val="en-AU" w:eastAsia="en-AU"/>
        </w:rPr>
        <w:t>and the VHW team</w:t>
      </w:r>
      <w:r>
        <w:rPr>
          <w:rFonts w:eastAsia="Times New Roman" w:cstheme="minorHAnsi"/>
          <w:bCs/>
          <w:sz w:val="24"/>
          <w:lang w:val="en-AU" w:eastAsia="en-AU"/>
        </w:rPr>
        <w:t>’s</w:t>
      </w:r>
      <w:r w:rsidR="004D0FB4">
        <w:rPr>
          <w:rFonts w:eastAsia="Times New Roman" w:cstheme="minorHAnsi"/>
          <w:b/>
          <w:bCs/>
          <w:sz w:val="24"/>
          <w:lang w:val="en-AU" w:eastAsia="en-AU"/>
        </w:rPr>
        <w:t xml:space="preserve"> </w:t>
      </w:r>
      <w:r w:rsidR="00EF78C6" w:rsidRPr="00EF78C6">
        <w:rPr>
          <w:sz w:val="24"/>
          <w:lang w:val="en-AU"/>
        </w:rPr>
        <w:t xml:space="preserve">decision is final in all matters, including the: </w:t>
      </w:r>
    </w:p>
    <w:p w14:paraId="0E21AFF5" w14:textId="77777777" w:rsidR="00EF78C6" w:rsidRPr="00EF78C6" w:rsidRDefault="00EF78C6" w:rsidP="00EF78C6">
      <w:pPr>
        <w:pStyle w:val="ListParagraph0"/>
        <w:numPr>
          <w:ilvl w:val="0"/>
          <w:numId w:val="25"/>
        </w:numPr>
        <w:rPr>
          <w:sz w:val="24"/>
        </w:rPr>
      </w:pPr>
      <w:r w:rsidRPr="00EF78C6">
        <w:rPr>
          <w:sz w:val="24"/>
        </w:rPr>
        <w:t xml:space="preserve">approval of the </w:t>
      </w:r>
      <w:r>
        <w:rPr>
          <w:sz w:val="24"/>
        </w:rPr>
        <w:t>VHW</w:t>
      </w:r>
      <w:r w:rsidRPr="00EF78C6">
        <w:rPr>
          <w:sz w:val="24"/>
        </w:rPr>
        <w:t xml:space="preserve"> application</w:t>
      </w:r>
    </w:p>
    <w:p w14:paraId="3D68044C" w14:textId="77777777" w:rsidR="00EF78C6" w:rsidRPr="00EF78C6" w:rsidRDefault="00EF78C6" w:rsidP="00EF78C6">
      <w:pPr>
        <w:pStyle w:val="ListParagraph0"/>
        <w:numPr>
          <w:ilvl w:val="0"/>
          <w:numId w:val="25"/>
        </w:numPr>
        <w:rPr>
          <w:sz w:val="24"/>
        </w:rPr>
      </w:pPr>
      <w:r w:rsidRPr="00EF78C6">
        <w:rPr>
          <w:sz w:val="24"/>
        </w:rPr>
        <w:t xml:space="preserve">the funding amount to be awarded. </w:t>
      </w:r>
    </w:p>
    <w:p w14:paraId="04F546B1" w14:textId="682858AC" w:rsidR="009E69DA" w:rsidRPr="00EF78C6" w:rsidRDefault="00EF78C6" w:rsidP="00EF78C6">
      <w:pPr>
        <w:rPr>
          <w:sz w:val="24"/>
          <w:lang w:val="en-AU"/>
        </w:rPr>
      </w:pPr>
      <w:r w:rsidRPr="00EF78C6">
        <w:rPr>
          <w:sz w:val="24"/>
          <w:lang w:val="en-AU"/>
        </w:rPr>
        <w:t xml:space="preserve">Please note: There is </w:t>
      </w:r>
      <w:r w:rsidRPr="00EF78C6">
        <w:rPr>
          <w:sz w:val="24"/>
          <w:u w:val="single"/>
          <w:lang w:val="en-AU"/>
        </w:rPr>
        <w:t>no appeal mechanism</w:t>
      </w:r>
      <w:r w:rsidRPr="00EF78C6">
        <w:rPr>
          <w:sz w:val="24"/>
          <w:lang w:val="en-AU"/>
        </w:rPr>
        <w:t xml:space="preserve"> for decisions to approve or not approve a </w:t>
      </w:r>
      <w:r>
        <w:rPr>
          <w:sz w:val="24"/>
          <w:lang w:val="en-AU"/>
        </w:rPr>
        <w:t>VHW</w:t>
      </w:r>
      <w:r w:rsidRPr="00EF78C6">
        <w:rPr>
          <w:sz w:val="24"/>
          <w:lang w:val="en-AU"/>
        </w:rPr>
        <w:t xml:space="preserve"> application.</w:t>
      </w:r>
    </w:p>
    <w:p w14:paraId="23BEC975" w14:textId="77777777" w:rsidR="00BF3753" w:rsidRPr="00A125F3" w:rsidRDefault="00BF3753" w:rsidP="00BF3753">
      <w:pPr>
        <w:keepNext/>
        <w:keepLines/>
        <w:spacing w:before="40"/>
        <w:outlineLvl w:val="3"/>
        <w:rPr>
          <w:rFonts w:ascii="Rockwell" w:eastAsiaTheme="majorEastAsia" w:hAnsi="Rockwell" w:cstheme="majorBidi"/>
          <w:color w:val="1F2C56" w:themeColor="text2"/>
        </w:rPr>
      </w:pPr>
      <w:r w:rsidRPr="00A125F3">
        <w:rPr>
          <w:rFonts w:ascii="Rockwell" w:eastAsiaTheme="majorEastAsia" w:hAnsi="Rockwell" w:cstheme="majorBidi"/>
          <w:color w:val="1F2C56" w:themeColor="text2"/>
          <w:sz w:val="24"/>
        </w:rPr>
        <w:lastRenderedPageBreak/>
        <w:t xml:space="preserve">Notification of application outcomes </w:t>
      </w:r>
    </w:p>
    <w:p w14:paraId="69434BB1" w14:textId="3BFFE176" w:rsidR="00BF3753" w:rsidRDefault="00BF3753" w:rsidP="00BF3753">
      <w:pPr>
        <w:rPr>
          <w:sz w:val="24"/>
          <w:lang w:val="en-AU"/>
        </w:rPr>
      </w:pPr>
      <w:r w:rsidRPr="00BF3753">
        <w:rPr>
          <w:sz w:val="24"/>
          <w:lang w:val="en-AU"/>
        </w:rPr>
        <w:t xml:space="preserve">Applicants will be notified </w:t>
      </w:r>
      <w:r w:rsidR="00281978">
        <w:rPr>
          <w:sz w:val="24"/>
          <w:lang w:val="en-AU"/>
        </w:rPr>
        <w:t>by email</w:t>
      </w:r>
      <w:r w:rsidR="004110F5">
        <w:rPr>
          <w:sz w:val="24"/>
          <w:lang w:val="en-AU"/>
        </w:rPr>
        <w:t xml:space="preserve"> </w:t>
      </w:r>
      <w:r w:rsidR="001D20E9">
        <w:rPr>
          <w:sz w:val="24"/>
          <w:lang w:val="en-AU"/>
        </w:rPr>
        <w:t>of</w:t>
      </w:r>
      <w:r w:rsidR="004110F5">
        <w:rPr>
          <w:sz w:val="24"/>
          <w:lang w:val="en-AU"/>
        </w:rPr>
        <w:t xml:space="preserve"> </w:t>
      </w:r>
      <w:r w:rsidRPr="00BF3753">
        <w:rPr>
          <w:sz w:val="24"/>
          <w:lang w:val="en-AU"/>
        </w:rPr>
        <w:t xml:space="preserve">the outcome of their application. </w:t>
      </w:r>
    </w:p>
    <w:p w14:paraId="70DB51D8" w14:textId="77777777" w:rsidR="00716081" w:rsidRDefault="00716081" w:rsidP="00BF3753">
      <w:pPr>
        <w:rPr>
          <w:sz w:val="24"/>
          <w:lang w:val="en-AU"/>
        </w:rPr>
      </w:pPr>
    </w:p>
    <w:p w14:paraId="4CCC20C7" w14:textId="77777777" w:rsidR="006B4938" w:rsidRPr="007E5196" w:rsidRDefault="006B4938" w:rsidP="006B4938">
      <w:pPr>
        <w:pStyle w:val="Heading2"/>
        <w:spacing w:after="240"/>
        <w:rPr>
          <w:rFonts w:ascii="Rockwell" w:hAnsi="Rockwell"/>
          <w:color w:val="1F2C56" w:themeColor="text2"/>
          <w:sz w:val="28"/>
        </w:rPr>
      </w:pPr>
      <w:bookmarkStart w:id="16" w:name="_Toc163569015"/>
      <w:r>
        <w:rPr>
          <w:rFonts w:ascii="Rockwell" w:hAnsi="Rockwell"/>
          <w:color w:val="1F2C56" w:themeColor="text2"/>
          <w:sz w:val="28"/>
        </w:rPr>
        <w:t>Questions during the application process</w:t>
      </w:r>
      <w:bookmarkEnd w:id="16"/>
    </w:p>
    <w:p w14:paraId="4E1254AC" w14:textId="5B58B428" w:rsidR="006B4938" w:rsidRDefault="006B4938" w:rsidP="006B4938">
      <w:pPr>
        <w:pStyle w:val="ListNumber4"/>
        <w:numPr>
          <w:ilvl w:val="0"/>
          <w:numId w:val="0"/>
        </w:numPr>
        <w:rPr>
          <w:rFonts w:eastAsia="Times New Roman" w:cstheme="minorHAnsi"/>
          <w:sz w:val="24"/>
          <w:lang w:eastAsia="en-AU"/>
        </w:rPr>
      </w:pPr>
      <w:r w:rsidRPr="00EF78C6">
        <w:rPr>
          <w:sz w:val="24"/>
        </w:rPr>
        <w:t xml:space="preserve">If you have any questions during the application period, contact the </w:t>
      </w:r>
      <w:r>
        <w:rPr>
          <w:rFonts w:eastAsia="Times New Roman" w:cstheme="minorHAnsi"/>
          <w:b/>
          <w:bCs/>
          <w:sz w:val="24"/>
          <w:lang w:eastAsia="en-AU"/>
        </w:rPr>
        <w:t>VHW National Coordinator</w:t>
      </w:r>
      <w:r>
        <w:rPr>
          <w:rFonts w:eastAsia="Times New Roman" w:cstheme="minorHAnsi"/>
          <w:bCs/>
          <w:sz w:val="24"/>
          <w:lang w:eastAsia="en-AU"/>
        </w:rPr>
        <w:t xml:space="preserve"> and </w:t>
      </w:r>
      <w:r w:rsidRPr="00F00231">
        <w:rPr>
          <w:rFonts w:eastAsia="Times New Roman" w:cstheme="minorHAnsi"/>
          <w:bCs/>
          <w:sz w:val="24"/>
          <w:lang w:eastAsia="en-AU"/>
        </w:rPr>
        <w:t>the VHW team</w:t>
      </w:r>
      <w:r>
        <w:rPr>
          <w:rFonts w:eastAsia="Times New Roman" w:cstheme="minorHAnsi"/>
          <w:b/>
          <w:bCs/>
          <w:sz w:val="24"/>
          <w:lang w:eastAsia="en-AU"/>
        </w:rPr>
        <w:t xml:space="preserve"> </w:t>
      </w:r>
      <w:r w:rsidRPr="00EF78C6">
        <w:rPr>
          <w:sz w:val="24"/>
          <w:lang w:val="en-US"/>
        </w:rPr>
        <w:t>at</w:t>
      </w:r>
      <w:r w:rsidRPr="00EF78C6">
        <w:rPr>
          <w:sz w:val="24"/>
        </w:rPr>
        <w:t xml:space="preserve"> </w:t>
      </w:r>
      <w:hyperlink r:id="rId28" w:history="1">
        <w:r w:rsidRPr="00264762">
          <w:rPr>
            <w:rStyle w:val="Hyperlink"/>
            <w:rFonts w:eastAsia="Times New Roman" w:cstheme="minorHAnsi"/>
            <w:b/>
            <w:sz w:val="24"/>
            <w:lang w:eastAsia="en-AU"/>
          </w:rPr>
          <w:t>vhw@dva.gov.au</w:t>
        </w:r>
      </w:hyperlink>
      <w:r>
        <w:rPr>
          <w:sz w:val="24"/>
          <w:lang w:val="en-US"/>
        </w:rPr>
        <w:t xml:space="preserve"> </w:t>
      </w:r>
      <w:r w:rsidRPr="0076705D">
        <w:rPr>
          <w:rFonts w:eastAsia="Times New Roman" w:cstheme="minorHAnsi"/>
          <w:sz w:val="24"/>
          <w:lang w:eastAsia="en-AU"/>
        </w:rPr>
        <w:t xml:space="preserve">or the </w:t>
      </w:r>
      <w:r w:rsidRPr="0076705D">
        <w:rPr>
          <w:rFonts w:eastAsia="Times New Roman" w:cstheme="minorHAnsi"/>
          <w:b/>
          <w:sz w:val="24"/>
          <w:lang w:eastAsia="en-AU"/>
        </w:rPr>
        <w:t xml:space="preserve">Community Support Advisers </w:t>
      </w:r>
      <w:r w:rsidRPr="0076705D">
        <w:rPr>
          <w:rFonts w:eastAsia="Times New Roman" w:cstheme="minorHAnsi"/>
          <w:sz w:val="24"/>
          <w:lang w:eastAsia="en-AU"/>
        </w:rPr>
        <w:t xml:space="preserve">in your State or Territory. For more information on the Community Support Advisers, visit </w:t>
      </w:r>
      <w:hyperlink r:id="rId29" w:anchor="health-and-wellbeing-funding">
        <w:r w:rsidRPr="0076705D">
          <w:rPr>
            <w:rStyle w:val="Hyperlink"/>
            <w:rFonts w:eastAsia="Times New Roman" w:cstheme="minorHAnsi"/>
            <w:b/>
            <w:sz w:val="24"/>
            <w:lang w:eastAsia="en-AU"/>
          </w:rPr>
          <w:t>The Community Support Team</w:t>
        </w:r>
      </w:hyperlink>
      <w:r w:rsidRPr="00A57C7A">
        <w:rPr>
          <w:rFonts w:eastAsia="Times New Roman" w:cstheme="minorHAnsi"/>
          <w:sz w:val="24"/>
          <w:lang w:eastAsia="en-AU"/>
        </w:rPr>
        <w:t>.</w:t>
      </w:r>
    </w:p>
    <w:p w14:paraId="30473748" w14:textId="13B6713C" w:rsidR="006B4938" w:rsidRDefault="006B4938" w:rsidP="006B4938">
      <w:pPr>
        <w:pStyle w:val="ListNumber4"/>
        <w:numPr>
          <w:ilvl w:val="0"/>
          <w:numId w:val="0"/>
        </w:numPr>
        <w:rPr>
          <w:sz w:val="24"/>
          <w:u w:val="single"/>
          <w:lang w:val="en-US"/>
        </w:rPr>
      </w:pPr>
      <w:r>
        <w:rPr>
          <w:sz w:val="24"/>
        </w:rPr>
        <w:t>DVA</w:t>
      </w:r>
      <w:r w:rsidRPr="0076705D">
        <w:rPr>
          <w:rFonts w:eastAsia="Times New Roman" w:cstheme="minorHAnsi"/>
          <w:b/>
          <w:bCs/>
          <w:sz w:val="24"/>
          <w:lang w:eastAsia="en-AU"/>
        </w:rPr>
        <w:t xml:space="preserve"> </w:t>
      </w:r>
      <w:r w:rsidRPr="00EF78C6">
        <w:rPr>
          <w:sz w:val="24"/>
          <w:lang w:val="en-US"/>
        </w:rPr>
        <w:t xml:space="preserve">will respond to emailed questions within </w:t>
      </w:r>
      <w:r w:rsidRPr="00EF78C6">
        <w:rPr>
          <w:sz w:val="24"/>
          <w:u w:val="single"/>
          <w:lang w:val="en-US"/>
        </w:rPr>
        <w:t>five</w:t>
      </w:r>
      <w:r w:rsidR="00377751">
        <w:rPr>
          <w:sz w:val="24"/>
          <w:u w:val="single"/>
          <w:lang w:val="en-US"/>
        </w:rPr>
        <w:t xml:space="preserve"> (5)</w:t>
      </w:r>
      <w:r w:rsidRPr="00EF78C6">
        <w:rPr>
          <w:sz w:val="24"/>
          <w:u w:val="single"/>
          <w:lang w:val="en-US"/>
        </w:rPr>
        <w:t xml:space="preserve"> business days.</w:t>
      </w:r>
      <w:r>
        <w:rPr>
          <w:sz w:val="24"/>
          <w:u w:val="single"/>
          <w:lang w:val="en-US"/>
        </w:rPr>
        <w:t xml:space="preserve"> </w:t>
      </w:r>
    </w:p>
    <w:p w14:paraId="55BBBC5C" w14:textId="7DADD009" w:rsidR="001F4422" w:rsidRDefault="001F4422" w:rsidP="00BF3753">
      <w:pPr>
        <w:rPr>
          <w:sz w:val="24"/>
          <w:lang w:val="en-AU"/>
        </w:rPr>
      </w:pPr>
    </w:p>
    <w:p w14:paraId="6E260B10" w14:textId="330AC9B1" w:rsidR="006B4938" w:rsidRPr="0027329B" w:rsidRDefault="006B4938" w:rsidP="006B4938">
      <w:pPr>
        <w:pStyle w:val="Heading2"/>
        <w:spacing w:after="240"/>
        <w:rPr>
          <w:rFonts w:ascii="Rockwell" w:hAnsi="Rockwell"/>
          <w:color w:val="1F2C56" w:themeColor="text2"/>
          <w:sz w:val="28"/>
        </w:rPr>
      </w:pPr>
      <w:bookmarkStart w:id="17" w:name="_Toc163569016"/>
      <w:r>
        <w:rPr>
          <w:rFonts w:ascii="Rockwell" w:hAnsi="Rockwell"/>
          <w:color w:val="1F2C56" w:themeColor="text2"/>
          <w:sz w:val="28"/>
        </w:rPr>
        <w:t>Successful VHW Applications</w:t>
      </w:r>
      <w:bookmarkEnd w:id="17"/>
    </w:p>
    <w:p w14:paraId="1E360751" w14:textId="7BDBF96A" w:rsidR="001F4422" w:rsidRPr="00A125F3" w:rsidRDefault="001F4422" w:rsidP="001F4422">
      <w:pPr>
        <w:keepNext/>
        <w:keepLines/>
        <w:spacing w:before="40"/>
        <w:outlineLvl w:val="3"/>
        <w:rPr>
          <w:rFonts w:ascii="Rockwell" w:eastAsiaTheme="majorEastAsia" w:hAnsi="Rockwell" w:cstheme="majorBidi"/>
          <w:color w:val="1F2C56" w:themeColor="text2"/>
        </w:rPr>
      </w:pPr>
      <w:r w:rsidRPr="00A125F3">
        <w:rPr>
          <w:rFonts w:ascii="Rockwell" w:eastAsiaTheme="majorEastAsia" w:hAnsi="Rockwell" w:cstheme="majorBidi"/>
          <w:color w:val="1F2C56" w:themeColor="text2"/>
          <w:sz w:val="24"/>
        </w:rPr>
        <w:t xml:space="preserve">Successful applications </w:t>
      </w:r>
    </w:p>
    <w:p w14:paraId="19C36580" w14:textId="416293A0" w:rsidR="00EF78C6" w:rsidRDefault="001F4422" w:rsidP="00EF78C6">
      <w:pPr>
        <w:pStyle w:val="ListNumber4"/>
        <w:numPr>
          <w:ilvl w:val="0"/>
          <w:numId w:val="0"/>
        </w:numPr>
        <w:rPr>
          <w:sz w:val="24"/>
          <w:lang w:val="en-US"/>
        </w:rPr>
      </w:pPr>
      <w:r w:rsidRPr="001F4422">
        <w:rPr>
          <w:sz w:val="24"/>
          <w:lang w:val="en-US"/>
        </w:rPr>
        <w:t xml:space="preserve">All applications </w:t>
      </w:r>
      <w:r>
        <w:rPr>
          <w:sz w:val="24"/>
          <w:lang w:val="en-US"/>
        </w:rPr>
        <w:t xml:space="preserve">will be allocated with a </w:t>
      </w:r>
      <w:r w:rsidRPr="001F4422">
        <w:rPr>
          <w:sz w:val="24"/>
          <w:lang w:val="en-US"/>
        </w:rPr>
        <w:t xml:space="preserve">reference number. This reference number will refer to the current </w:t>
      </w:r>
      <w:r w:rsidR="00A3065E">
        <w:rPr>
          <w:sz w:val="24"/>
          <w:lang w:val="en-US"/>
        </w:rPr>
        <w:t xml:space="preserve">year, be specific to each state or </w:t>
      </w:r>
      <w:r w:rsidRPr="001F4422">
        <w:rPr>
          <w:sz w:val="24"/>
          <w:lang w:val="en-US"/>
        </w:rPr>
        <w:t>territory and will appear on any correspondence from DVA regarding your VHW e</w:t>
      </w:r>
      <w:r>
        <w:rPr>
          <w:sz w:val="24"/>
          <w:lang w:val="en-US"/>
        </w:rPr>
        <w:t xml:space="preserve">vent. Please quote your </w:t>
      </w:r>
      <w:r w:rsidR="005E57E0">
        <w:rPr>
          <w:sz w:val="24"/>
          <w:lang w:val="en-US"/>
        </w:rPr>
        <w:t>reference</w:t>
      </w:r>
      <w:r w:rsidR="005E57E0" w:rsidRPr="001F4422">
        <w:rPr>
          <w:sz w:val="24"/>
          <w:lang w:val="en-US"/>
        </w:rPr>
        <w:t xml:space="preserve"> </w:t>
      </w:r>
      <w:r w:rsidRPr="001F4422">
        <w:rPr>
          <w:sz w:val="24"/>
          <w:lang w:val="en-US"/>
        </w:rPr>
        <w:t>number/s when contacting DVA about your event.</w:t>
      </w:r>
    </w:p>
    <w:p w14:paraId="00344199" w14:textId="77777777" w:rsidR="00A125F3" w:rsidRDefault="00A125F3" w:rsidP="00EF78C6">
      <w:pPr>
        <w:pStyle w:val="ListNumber4"/>
        <w:numPr>
          <w:ilvl w:val="0"/>
          <w:numId w:val="0"/>
        </w:numPr>
        <w:rPr>
          <w:sz w:val="24"/>
          <w:lang w:val="en-US"/>
        </w:rPr>
      </w:pPr>
    </w:p>
    <w:p w14:paraId="7BD6A72B" w14:textId="19D40ACD" w:rsidR="009F7B56" w:rsidRPr="00A125F3" w:rsidRDefault="009F7B56" w:rsidP="009F7B56">
      <w:pPr>
        <w:keepNext/>
        <w:keepLines/>
        <w:spacing w:before="4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lastRenderedPageBreak/>
        <w:t>Rescheduled</w:t>
      </w:r>
      <w:r w:rsidR="00F830C7">
        <w:rPr>
          <w:rFonts w:ascii="Rockwell" w:eastAsiaTheme="majorEastAsia" w:hAnsi="Rockwell" w:cstheme="majorBidi"/>
          <w:color w:val="1F2C56" w:themeColor="text2"/>
          <w:sz w:val="24"/>
        </w:rPr>
        <w:t>/Cancelled</w:t>
      </w:r>
      <w:r w:rsidRPr="00A125F3">
        <w:rPr>
          <w:rFonts w:ascii="Rockwell" w:eastAsiaTheme="majorEastAsia" w:hAnsi="Rockwell" w:cstheme="majorBidi"/>
          <w:color w:val="1F2C56" w:themeColor="text2"/>
          <w:sz w:val="24"/>
        </w:rPr>
        <w:t xml:space="preserve"> </w:t>
      </w:r>
      <w:proofErr w:type="gramStart"/>
      <w:r w:rsidRPr="00A125F3">
        <w:rPr>
          <w:rFonts w:ascii="Rockwell" w:eastAsiaTheme="majorEastAsia" w:hAnsi="Rockwell" w:cstheme="majorBidi"/>
          <w:color w:val="1F2C56" w:themeColor="text2"/>
          <w:sz w:val="24"/>
        </w:rPr>
        <w:t>events</w:t>
      </w:r>
      <w:proofErr w:type="gramEnd"/>
      <w:r w:rsidRPr="00A125F3">
        <w:rPr>
          <w:rFonts w:ascii="Rockwell" w:eastAsiaTheme="majorEastAsia" w:hAnsi="Rockwell" w:cstheme="majorBidi"/>
          <w:color w:val="1F2C56" w:themeColor="text2"/>
          <w:sz w:val="24"/>
        </w:rPr>
        <w:t xml:space="preserve"> </w:t>
      </w:r>
    </w:p>
    <w:p w14:paraId="37DDF165" w14:textId="6936E133" w:rsidR="00EF0590" w:rsidRPr="00E64F78" w:rsidRDefault="009F7B56" w:rsidP="00EF0590">
      <w:pPr>
        <w:rPr>
          <w:rFonts w:eastAsia="Times New Roman" w:cstheme="minorHAnsi"/>
          <w:bCs/>
          <w:sz w:val="24"/>
          <w:lang w:val="en-AU" w:eastAsia="en-AU"/>
        </w:rPr>
      </w:pPr>
      <w:r>
        <w:rPr>
          <w:sz w:val="24"/>
          <w:lang w:val="en-AU"/>
        </w:rPr>
        <w:t>If your event is required to be rescheduled</w:t>
      </w:r>
      <w:r w:rsidR="00F830C7">
        <w:rPr>
          <w:sz w:val="24"/>
          <w:lang w:val="en-AU"/>
        </w:rPr>
        <w:t xml:space="preserve"> or cancelled</w:t>
      </w:r>
      <w:r>
        <w:rPr>
          <w:sz w:val="24"/>
          <w:lang w:val="en-AU"/>
        </w:rPr>
        <w:t xml:space="preserve"> </w:t>
      </w:r>
      <w:r w:rsidRPr="00B827EB">
        <w:rPr>
          <w:iCs/>
          <w:sz w:val="24"/>
          <w:lang w:val="en-AU"/>
        </w:rPr>
        <w:t>due to cir</w:t>
      </w:r>
      <w:r>
        <w:rPr>
          <w:iCs/>
          <w:sz w:val="24"/>
          <w:lang w:val="en-AU"/>
        </w:rPr>
        <w:t>cumstances beyond your control,</w:t>
      </w:r>
      <w:r>
        <w:rPr>
          <w:sz w:val="24"/>
          <w:lang w:val="en-AU"/>
        </w:rPr>
        <w:t xml:space="preserve"> you should let us know as soon as possible. </w:t>
      </w:r>
      <w:r w:rsidR="00EF0590" w:rsidRPr="003A009B">
        <w:rPr>
          <w:iCs/>
          <w:noProof/>
          <w:sz w:val="24"/>
          <w:lang w:val="en-AU" w:eastAsia="en-AU"/>
        </w:rPr>
        <mc:AlternateContent>
          <mc:Choice Requires="wpg">
            <w:drawing>
              <wp:anchor distT="45720" distB="45720" distL="182880" distR="182880" simplePos="0" relativeHeight="251661312" behindDoc="0" locked="1" layoutInCell="1" allowOverlap="1" wp14:anchorId="219E26B2" wp14:editId="78E33743">
                <wp:simplePos x="0" y="0"/>
                <wp:positionH relativeFrom="margin">
                  <wp:posOffset>23495</wp:posOffset>
                </wp:positionH>
                <wp:positionV relativeFrom="margin">
                  <wp:posOffset>1099185</wp:posOffset>
                </wp:positionV>
                <wp:extent cx="5651500" cy="2656205"/>
                <wp:effectExtent l="0" t="0" r="25400" b="1079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51500" cy="2656205"/>
                          <a:chOff x="0" y="0"/>
                          <a:chExt cx="3567450" cy="3193399"/>
                        </a:xfrm>
                      </wpg:grpSpPr>
                      <wps:wsp>
                        <wps:cNvPr id="9" name="Rectangle 9"/>
                        <wps:cNvSpPr/>
                        <wps:spPr>
                          <a:xfrm>
                            <a:off x="0" y="0"/>
                            <a:ext cx="3567448" cy="270605"/>
                          </a:xfrm>
                          <a:prstGeom prst="rect">
                            <a:avLst/>
                          </a:prstGeom>
                          <a:solidFill>
                            <a:schemeClr val="accent1"/>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B48AA" w14:textId="77777777" w:rsidR="00EF0590" w:rsidRDefault="00EF0590" w:rsidP="00EF059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 y="252684"/>
                            <a:ext cx="3567449" cy="2940715"/>
                          </a:xfrm>
                          <a:prstGeom prst="rect">
                            <a:avLst/>
                          </a:prstGeom>
                          <a:noFill/>
                          <a:ln w="158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1FFD3F2" w14:textId="77777777" w:rsidR="00EF0590" w:rsidRPr="003A009B" w:rsidRDefault="00EF0590" w:rsidP="00EF0590">
                              <w:pPr>
                                <w:rPr>
                                  <w:b/>
                                  <w:iCs/>
                                  <w:sz w:val="24"/>
                                  <w:u w:val="single"/>
                                  <w:lang w:val="en-AU"/>
                                </w:rPr>
                              </w:pPr>
                              <w:r w:rsidRPr="003A009B">
                                <w:rPr>
                                  <w:b/>
                                  <w:iCs/>
                                  <w:sz w:val="24"/>
                                  <w:u w:val="single"/>
                                  <w:lang w:val="en-AU"/>
                                </w:rPr>
                                <w:t>Bank details:</w:t>
                              </w:r>
                            </w:p>
                            <w:p w14:paraId="2E72CE92" w14:textId="77777777" w:rsidR="00EF0590" w:rsidRPr="00B827EB" w:rsidRDefault="00EF0590" w:rsidP="00EF0590">
                              <w:pPr>
                                <w:rPr>
                                  <w:iCs/>
                                  <w:sz w:val="24"/>
                                  <w:lang w:val="en-AU"/>
                                </w:rPr>
                              </w:pPr>
                              <w:r w:rsidRPr="00B827EB">
                                <w:rPr>
                                  <w:b/>
                                  <w:bCs/>
                                  <w:iCs/>
                                  <w:sz w:val="24"/>
                                  <w:lang w:val="en-AU"/>
                                </w:rPr>
                                <w:t>Bank:</w:t>
                              </w:r>
                              <w:r w:rsidRPr="00B827EB">
                                <w:rPr>
                                  <w:iCs/>
                                  <w:sz w:val="24"/>
                                  <w:lang w:val="en-AU"/>
                                </w:rPr>
                                <w:t xml:space="preserve"> Reserve Bank of Australia </w:t>
                              </w:r>
                            </w:p>
                            <w:p w14:paraId="056B80D9" w14:textId="77777777" w:rsidR="00EF0590" w:rsidRPr="00B827EB" w:rsidRDefault="00EF0590" w:rsidP="00EF0590">
                              <w:pPr>
                                <w:rPr>
                                  <w:iCs/>
                                  <w:sz w:val="24"/>
                                  <w:lang w:val="en-AU"/>
                                </w:rPr>
                              </w:pPr>
                              <w:r w:rsidRPr="00B827EB">
                                <w:rPr>
                                  <w:b/>
                                  <w:bCs/>
                                  <w:iCs/>
                                  <w:sz w:val="24"/>
                                  <w:lang w:val="en-AU"/>
                                </w:rPr>
                                <w:t>Account name</w:t>
                              </w:r>
                              <w:r w:rsidRPr="00B827EB">
                                <w:rPr>
                                  <w:iCs/>
                                  <w:sz w:val="24"/>
                                  <w:lang w:val="en-AU"/>
                                </w:rPr>
                                <w:t>: DVA Official Administered Head Account</w:t>
                              </w:r>
                            </w:p>
                            <w:p w14:paraId="083AB517" w14:textId="77777777" w:rsidR="00EF0590" w:rsidRPr="00B827EB" w:rsidRDefault="00EF0590" w:rsidP="00EF0590">
                              <w:pPr>
                                <w:rPr>
                                  <w:iCs/>
                                  <w:sz w:val="24"/>
                                  <w:lang w:val="en-AU"/>
                                </w:rPr>
                              </w:pPr>
                              <w:r w:rsidRPr="00B827EB">
                                <w:rPr>
                                  <w:b/>
                                  <w:bCs/>
                                  <w:iCs/>
                                  <w:sz w:val="24"/>
                                  <w:lang w:val="en-AU"/>
                                </w:rPr>
                                <w:t>BSB:</w:t>
                              </w:r>
                              <w:r w:rsidRPr="00B827EB">
                                <w:rPr>
                                  <w:iCs/>
                                  <w:sz w:val="24"/>
                                  <w:lang w:val="en-AU"/>
                                </w:rPr>
                                <w:t xml:space="preserve"> 092-009</w:t>
                              </w:r>
                            </w:p>
                            <w:p w14:paraId="4F41E5EE" w14:textId="77777777" w:rsidR="00EF0590" w:rsidRPr="00B827EB" w:rsidRDefault="00EF0590" w:rsidP="00EF0590">
                              <w:pPr>
                                <w:rPr>
                                  <w:iCs/>
                                  <w:sz w:val="24"/>
                                  <w:lang w:val="en-AU"/>
                                </w:rPr>
                              </w:pPr>
                              <w:r w:rsidRPr="00B827EB">
                                <w:rPr>
                                  <w:b/>
                                  <w:bCs/>
                                  <w:iCs/>
                                  <w:sz w:val="24"/>
                                  <w:lang w:val="en-AU"/>
                                </w:rPr>
                                <w:t>Account number:</w:t>
                              </w:r>
                              <w:r w:rsidRPr="00B827EB">
                                <w:rPr>
                                  <w:iCs/>
                                  <w:sz w:val="24"/>
                                  <w:lang w:val="en-AU"/>
                                </w:rPr>
                                <w:t xml:space="preserve"> </w:t>
                              </w:r>
                              <w:r w:rsidRPr="00B827EB">
                                <w:rPr>
                                  <w:iCs/>
                                  <w:sz w:val="24"/>
                                  <w:lang w:val="en-AU"/>
                                </w:rPr>
                                <w:t>112076</w:t>
                              </w:r>
                            </w:p>
                            <w:p w14:paraId="2E1ECC9B" w14:textId="77777777" w:rsidR="00EF0590" w:rsidRPr="00B827EB" w:rsidRDefault="00EF0590" w:rsidP="00EF0590">
                              <w:pPr>
                                <w:rPr>
                                  <w:iCs/>
                                  <w:sz w:val="24"/>
                                  <w:lang w:val="en-AU"/>
                                </w:rPr>
                              </w:pPr>
                              <w:r w:rsidRPr="00B827EB">
                                <w:rPr>
                                  <w:b/>
                                  <w:bCs/>
                                  <w:iCs/>
                                  <w:sz w:val="24"/>
                                  <w:lang w:val="en-AU"/>
                                </w:rPr>
                                <w:t>Amount:</w:t>
                              </w:r>
                              <w:r w:rsidRPr="00B827EB">
                                <w:rPr>
                                  <w:iCs/>
                                  <w:sz w:val="24"/>
                                  <w:lang w:val="en-AU"/>
                                </w:rPr>
                                <w:t xml:space="preserve"> $</w:t>
                              </w:r>
                            </w:p>
                            <w:p w14:paraId="6E9C146C" w14:textId="77777777" w:rsidR="00EF0590" w:rsidRDefault="00EF0590" w:rsidP="00EF0590">
                              <w:pPr>
                                <w:rPr>
                                  <w:iCs/>
                                  <w:sz w:val="24"/>
                                  <w:lang w:val="en-AU"/>
                                </w:rPr>
                              </w:pPr>
                              <w:r w:rsidRPr="00B827EB">
                                <w:rPr>
                                  <w:b/>
                                  <w:bCs/>
                                  <w:iCs/>
                                  <w:sz w:val="24"/>
                                  <w:lang w:val="en-AU"/>
                                </w:rPr>
                                <w:t xml:space="preserve">Reference: </w:t>
                              </w:r>
                              <w:r w:rsidRPr="00B827EB">
                                <w:rPr>
                                  <w:bCs/>
                                  <w:iCs/>
                                  <w:sz w:val="24"/>
                                  <w:lang w:val="en-AU"/>
                                </w:rPr>
                                <w:t>Number (</w:t>
                              </w:r>
                              <w:r>
                                <w:rPr>
                                  <w:sz w:val="24"/>
                                </w:rPr>
                                <w:t>VHW2024</w:t>
                              </w:r>
                              <w:r w:rsidRPr="001F4422">
                                <w:rPr>
                                  <w:sz w:val="24"/>
                                </w:rPr>
                                <w:t xml:space="preserve"> reference number</w:t>
                              </w:r>
                              <w:r>
                                <w:rPr>
                                  <w:iCs/>
                                  <w:sz w:val="24"/>
                                  <w:lang w:val="en-AU"/>
                                </w:rPr>
                                <w:t xml:space="preserve">) </w:t>
                              </w:r>
                              <w:r w:rsidRPr="00B827EB">
                                <w:rPr>
                                  <w:iCs/>
                                  <w:sz w:val="24"/>
                                  <w:lang w:val="en-AU"/>
                                </w:rPr>
                                <w:t xml:space="preserve">and organisation name. </w:t>
                              </w:r>
                            </w:p>
                            <w:p w14:paraId="74C86353" w14:textId="77777777" w:rsidR="00EF0590" w:rsidRDefault="00EF0590" w:rsidP="00EF0590">
                              <w:pPr>
                                <w:rPr>
                                  <w:caps/>
                                  <w:color w:val="3C5893"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E26B2" id="Group 8" o:spid="_x0000_s1029" alt="&quot;&quot;" style="position:absolute;margin-left:1.85pt;margin-top:86.55pt;width:445pt;height:209.15pt;z-index:251661312;mso-wrap-distance-left:14.4pt;mso-wrap-distance-top:3.6pt;mso-wrap-distance-right:14.4pt;mso-wrap-distance-bottom:3.6pt;mso-position-horizontal-relative:margin;mso-position-vertical-relative:margin;mso-width-relative:margin;mso-height-relative:margin" coordsize="35674,3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">
                <v:rect id="Rectangle 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" fillcolor="#3c5893 [3204]" strokecolor="#3c5893 [3204]" strokeweight="1.25pt">
                  <v:textbox>
                    <w:txbxContent>
                      <w:p w14:paraId="77DB48AA" w14:textId="77777777" w:rsidR="00EF0590" w:rsidRDefault="00EF0590" w:rsidP="00EF0590">
                        <w:pPr>
                          <w:jc w:val="center"/>
                          <w:rPr>
                            <w:rFonts w:asciiTheme="majorHAnsi" w:eastAsiaTheme="majorEastAsia" w:hAnsiTheme="majorHAnsi" w:cstheme="majorBidi"/>
                            <w:color w:val="FFFFFF" w:themeColor="background1"/>
                            <w:sz w:val="24"/>
                            <w:szCs w:val="28"/>
                          </w:rPr>
                        </w:pPr>
                      </w:p>
                    </w:txbxContent>
                  </v:textbox>
                </v:rect>
                <v:shape id="Text Box 10" o:spid="_x0000_s1031" type="#_x0000_t202" style="position:absolute;top:2526;width:35674;height:29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" filled="f" strokecolor="#3c5893 [3204]" strokeweight="1.25pt">
                  <v:textbox inset=",7.2pt,,0">
                    <w:txbxContent>
                      <w:p w14:paraId="61FFD3F2" w14:textId="77777777" w:rsidR="00EF0590" w:rsidRPr="003A009B" w:rsidRDefault="00EF0590" w:rsidP="00EF0590">
                        <w:pPr>
                          <w:rPr>
                            <w:b/>
                            <w:iCs/>
                            <w:sz w:val="24"/>
                            <w:u w:val="single"/>
                            <w:lang w:val="en-AU"/>
                          </w:rPr>
                        </w:pPr>
                        <w:r w:rsidRPr="003A009B">
                          <w:rPr>
                            <w:b/>
                            <w:iCs/>
                            <w:sz w:val="24"/>
                            <w:u w:val="single"/>
                            <w:lang w:val="en-AU"/>
                          </w:rPr>
                          <w:t>Bank details:</w:t>
                        </w:r>
                      </w:p>
                      <w:p w14:paraId="2E72CE92" w14:textId="77777777" w:rsidR="00EF0590" w:rsidRPr="00B827EB" w:rsidRDefault="00EF0590" w:rsidP="00EF0590">
                        <w:pPr>
                          <w:rPr>
                            <w:iCs/>
                            <w:sz w:val="24"/>
                            <w:lang w:val="en-AU"/>
                          </w:rPr>
                        </w:pPr>
                        <w:r w:rsidRPr="00B827EB">
                          <w:rPr>
                            <w:b/>
                            <w:bCs/>
                            <w:iCs/>
                            <w:sz w:val="24"/>
                            <w:lang w:val="en-AU"/>
                          </w:rPr>
                          <w:t>Bank:</w:t>
                        </w:r>
                        <w:r w:rsidRPr="00B827EB">
                          <w:rPr>
                            <w:iCs/>
                            <w:sz w:val="24"/>
                            <w:lang w:val="en-AU"/>
                          </w:rPr>
                          <w:t xml:space="preserve"> Reserve Bank of Australia </w:t>
                        </w:r>
                      </w:p>
                      <w:p w14:paraId="056B80D9" w14:textId="77777777" w:rsidR="00EF0590" w:rsidRPr="00B827EB" w:rsidRDefault="00EF0590" w:rsidP="00EF0590">
                        <w:pPr>
                          <w:rPr>
                            <w:iCs/>
                            <w:sz w:val="24"/>
                            <w:lang w:val="en-AU"/>
                          </w:rPr>
                        </w:pPr>
                        <w:r w:rsidRPr="00B827EB">
                          <w:rPr>
                            <w:b/>
                            <w:bCs/>
                            <w:iCs/>
                            <w:sz w:val="24"/>
                            <w:lang w:val="en-AU"/>
                          </w:rPr>
                          <w:t>Account name</w:t>
                        </w:r>
                        <w:r w:rsidRPr="00B827EB">
                          <w:rPr>
                            <w:iCs/>
                            <w:sz w:val="24"/>
                            <w:lang w:val="en-AU"/>
                          </w:rPr>
                          <w:t>: DVA Official Administered Head Account</w:t>
                        </w:r>
                      </w:p>
                      <w:p w14:paraId="083AB517" w14:textId="77777777" w:rsidR="00EF0590" w:rsidRPr="00B827EB" w:rsidRDefault="00EF0590" w:rsidP="00EF0590">
                        <w:pPr>
                          <w:rPr>
                            <w:iCs/>
                            <w:sz w:val="24"/>
                            <w:lang w:val="en-AU"/>
                          </w:rPr>
                        </w:pPr>
                        <w:r w:rsidRPr="00B827EB">
                          <w:rPr>
                            <w:b/>
                            <w:bCs/>
                            <w:iCs/>
                            <w:sz w:val="24"/>
                            <w:lang w:val="en-AU"/>
                          </w:rPr>
                          <w:t>BSB:</w:t>
                        </w:r>
                        <w:r w:rsidRPr="00B827EB">
                          <w:rPr>
                            <w:iCs/>
                            <w:sz w:val="24"/>
                            <w:lang w:val="en-AU"/>
                          </w:rPr>
                          <w:t xml:space="preserve"> 092-009</w:t>
                        </w:r>
                      </w:p>
                      <w:p w14:paraId="4F41E5EE" w14:textId="77777777" w:rsidR="00EF0590" w:rsidRPr="00B827EB" w:rsidRDefault="00EF0590" w:rsidP="00EF0590">
                        <w:pPr>
                          <w:rPr>
                            <w:iCs/>
                            <w:sz w:val="24"/>
                            <w:lang w:val="en-AU"/>
                          </w:rPr>
                        </w:pPr>
                        <w:r w:rsidRPr="00B827EB">
                          <w:rPr>
                            <w:b/>
                            <w:bCs/>
                            <w:iCs/>
                            <w:sz w:val="24"/>
                            <w:lang w:val="en-AU"/>
                          </w:rPr>
                          <w:t>Account number:</w:t>
                        </w:r>
                        <w:r w:rsidRPr="00B827EB">
                          <w:rPr>
                            <w:iCs/>
                            <w:sz w:val="24"/>
                            <w:lang w:val="en-AU"/>
                          </w:rPr>
                          <w:t xml:space="preserve"> </w:t>
                        </w:r>
                        <w:r w:rsidRPr="00B827EB">
                          <w:rPr>
                            <w:iCs/>
                            <w:sz w:val="24"/>
                            <w:lang w:val="en-AU"/>
                          </w:rPr>
                          <w:t>112076</w:t>
                        </w:r>
                      </w:p>
                      <w:p w14:paraId="2E1ECC9B" w14:textId="77777777" w:rsidR="00EF0590" w:rsidRPr="00B827EB" w:rsidRDefault="00EF0590" w:rsidP="00EF0590">
                        <w:pPr>
                          <w:rPr>
                            <w:iCs/>
                            <w:sz w:val="24"/>
                            <w:lang w:val="en-AU"/>
                          </w:rPr>
                        </w:pPr>
                        <w:r w:rsidRPr="00B827EB">
                          <w:rPr>
                            <w:b/>
                            <w:bCs/>
                            <w:iCs/>
                            <w:sz w:val="24"/>
                            <w:lang w:val="en-AU"/>
                          </w:rPr>
                          <w:t>Amount:</w:t>
                        </w:r>
                        <w:r w:rsidRPr="00B827EB">
                          <w:rPr>
                            <w:iCs/>
                            <w:sz w:val="24"/>
                            <w:lang w:val="en-AU"/>
                          </w:rPr>
                          <w:t xml:space="preserve"> $</w:t>
                        </w:r>
                      </w:p>
                      <w:p w14:paraId="6E9C146C" w14:textId="77777777" w:rsidR="00EF0590" w:rsidRDefault="00EF0590" w:rsidP="00EF0590">
                        <w:pPr>
                          <w:rPr>
                            <w:iCs/>
                            <w:sz w:val="24"/>
                            <w:lang w:val="en-AU"/>
                          </w:rPr>
                        </w:pPr>
                        <w:r w:rsidRPr="00B827EB">
                          <w:rPr>
                            <w:b/>
                            <w:bCs/>
                            <w:iCs/>
                            <w:sz w:val="24"/>
                            <w:lang w:val="en-AU"/>
                          </w:rPr>
                          <w:t xml:space="preserve">Reference: </w:t>
                        </w:r>
                        <w:r w:rsidRPr="00B827EB">
                          <w:rPr>
                            <w:bCs/>
                            <w:iCs/>
                            <w:sz w:val="24"/>
                            <w:lang w:val="en-AU"/>
                          </w:rPr>
                          <w:t>Number (</w:t>
                        </w:r>
                        <w:r>
                          <w:rPr>
                            <w:sz w:val="24"/>
                          </w:rPr>
                          <w:t>VHW2024</w:t>
                        </w:r>
                        <w:r w:rsidRPr="001F4422">
                          <w:rPr>
                            <w:sz w:val="24"/>
                          </w:rPr>
                          <w:t xml:space="preserve"> reference number</w:t>
                        </w:r>
                        <w:r>
                          <w:rPr>
                            <w:iCs/>
                            <w:sz w:val="24"/>
                            <w:lang w:val="en-AU"/>
                          </w:rPr>
                          <w:t xml:space="preserve">) </w:t>
                        </w:r>
                        <w:r w:rsidRPr="00B827EB">
                          <w:rPr>
                            <w:iCs/>
                            <w:sz w:val="24"/>
                            <w:lang w:val="en-AU"/>
                          </w:rPr>
                          <w:t xml:space="preserve">and organisation name. </w:t>
                        </w:r>
                      </w:p>
                      <w:p w14:paraId="74C86353" w14:textId="77777777" w:rsidR="00EF0590" w:rsidRDefault="00EF0590" w:rsidP="00EF0590">
                        <w:pPr>
                          <w:rPr>
                            <w:caps/>
                            <w:color w:val="3C5893" w:themeColor="accent1"/>
                            <w:sz w:val="26"/>
                            <w:szCs w:val="26"/>
                          </w:rPr>
                        </w:pPr>
                      </w:p>
                    </w:txbxContent>
                  </v:textbox>
                </v:shape>
                <w10:wrap type="square" anchorx="margin" anchory="margin"/>
                <w10:anchorlock/>
              </v:group>
            </w:pict>
          </mc:Fallback>
        </mc:AlternateContent>
      </w:r>
      <w:r w:rsidR="00EF0590" w:rsidRPr="00B827EB">
        <w:rPr>
          <w:iCs/>
          <w:sz w:val="24"/>
          <w:lang w:val="en-AU"/>
        </w:rPr>
        <w:t>Where this is not possible, you may return the funding to DVA:</w:t>
      </w:r>
    </w:p>
    <w:p w14:paraId="4ADEF076" w14:textId="77777777" w:rsidR="00EF0590" w:rsidRDefault="00EF0590" w:rsidP="00EF0590">
      <w:pPr>
        <w:rPr>
          <w:sz w:val="24"/>
          <w:lang w:val="en-AU"/>
        </w:rPr>
      </w:pPr>
    </w:p>
    <w:p w14:paraId="70222CF9" w14:textId="77777777" w:rsidR="00EF0590" w:rsidRDefault="00EF0590" w:rsidP="00EF0590">
      <w:pPr>
        <w:rPr>
          <w:sz w:val="24"/>
          <w:lang w:val="en-AU"/>
        </w:rPr>
      </w:pPr>
    </w:p>
    <w:p w14:paraId="09E92BD3" w14:textId="77777777" w:rsidR="00EF0590" w:rsidRDefault="00EF0590" w:rsidP="00EF0590">
      <w:pPr>
        <w:rPr>
          <w:sz w:val="24"/>
          <w:lang w:val="en-AU"/>
        </w:rPr>
      </w:pPr>
    </w:p>
    <w:p w14:paraId="0DF8C9E2" w14:textId="77777777" w:rsidR="00EF0590" w:rsidRDefault="00EF0590" w:rsidP="00EF0590">
      <w:pPr>
        <w:rPr>
          <w:sz w:val="24"/>
          <w:lang w:val="en-AU"/>
        </w:rPr>
      </w:pPr>
    </w:p>
    <w:p w14:paraId="7FEFA1B4" w14:textId="77777777" w:rsidR="00EF0590" w:rsidRDefault="00EF0590" w:rsidP="00EF0590">
      <w:pPr>
        <w:rPr>
          <w:sz w:val="24"/>
          <w:lang w:val="en-AU"/>
        </w:rPr>
      </w:pPr>
    </w:p>
    <w:p w14:paraId="60F275CC" w14:textId="77777777" w:rsidR="00EF0590" w:rsidRDefault="00EF0590" w:rsidP="00EF0590">
      <w:pPr>
        <w:rPr>
          <w:sz w:val="24"/>
          <w:lang w:val="en-AU"/>
        </w:rPr>
      </w:pPr>
    </w:p>
    <w:p w14:paraId="59666C1B" w14:textId="77777777" w:rsidR="00EF0590" w:rsidRDefault="00EF0590" w:rsidP="00EF0590">
      <w:pPr>
        <w:rPr>
          <w:sz w:val="24"/>
          <w:lang w:val="en-AU"/>
        </w:rPr>
      </w:pPr>
    </w:p>
    <w:p w14:paraId="58B7E915" w14:textId="77777777" w:rsidR="00EF0590" w:rsidRDefault="00EF0590" w:rsidP="00EF0590">
      <w:pPr>
        <w:rPr>
          <w:sz w:val="24"/>
          <w:lang w:val="en-AU"/>
        </w:rPr>
      </w:pPr>
    </w:p>
    <w:p w14:paraId="19275F41" w14:textId="77777777" w:rsidR="00EF0590" w:rsidRDefault="00EF0590" w:rsidP="00EF0590">
      <w:pPr>
        <w:rPr>
          <w:sz w:val="24"/>
          <w:lang w:val="en-AU"/>
        </w:rPr>
      </w:pPr>
    </w:p>
    <w:p w14:paraId="7D459745" w14:textId="77777777" w:rsidR="00EF0590" w:rsidRDefault="00EF0590" w:rsidP="00EF0590">
      <w:pPr>
        <w:rPr>
          <w:sz w:val="24"/>
          <w:lang w:val="en-AU"/>
        </w:rPr>
      </w:pPr>
    </w:p>
    <w:p w14:paraId="58828110" w14:textId="71C91EB6" w:rsidR="00EF0590" w:rsidRPr="00EF0590" w:rsidRDefault="00EF0590" w:rsidP="00EF0590">
      <w:pPr>
        <w:rPr>
          <w:sz w:val="24"/>
          <w:lang w:val="en-AU"/>
        </w:rPr>
      </w:pPr>
      <w:r>
        <w:rPr>
          <w:sz w:val="24"/>
          <w:lang w:val="en-AU"/>
        </w:rPr>
        <w:t xml:space="preserve">The Department encourages your rescheduled event to be held throughout </w:t>
      </w:r>
      <w:r w:rsidRPr="003A009B">
        <w:rPr>
          <w:sz w:val="24"/>
          <w:u w:val="single"/>
          <w:lang w:val="en-AU"/>
        </w:rPr>
        <w:t>October</w:t>
      </w:r>
      <w:r>
        <w:rPr>
          <w:sz w:val="24"/>
          <w:u w:val="single"/>
          <w:lang w:val="en-AU"/>
        </w:rPr>
        <w:t xml:space="preserve"> 2024</w:t>
      </w:r>
      <w:r>
        <w:rPr>
          <w:sz w:val="24"/>
          <w:lang w:val="en-AU"/>
        </w:rPr>
        <w:t xml:space="preserve">. Rescheduled events are assessed by the </w:t>
      </w:r>
      <w:r w:rsidRPr="0076705D">
        <w:rPr>
          <w:rFonts w:eastAsia="Times New Roman" w:cstheme="minorHAnsi"/>
          <w:b/>
          <w:bCs/>
          <w:sz w:val="24"/>
          <w:lang w:val="en-AU" w:eastAsia="en-AU"/>
        </w:rPr>
        <w:t xml:space="preserve">VHW National Coordinator </w:t>
      </w:r>
      <w:r w:rsidRPr="004D0FB4">
        <w:rPr>
          <w:rFonts w:eastAsia="Times New Roman" w:cstheme="minorHAnsi"/>
          <w:bCs/>
          <w:sz w:val="24"/>
          <w:lang w:val="en-AU" w:eastAsia="en-AU"/>
        </w:rPr>
        <w:t>and the VHW team</w:t>
      </w:r>
      <w:r>
        <w:rPr>
          <w:rFonts w:eastAsia="Times New Roman" w:cstheme="minorHAnsi"/>
          <w:bCs/>
          <w:sz w:val="24"/>
          <w:lang w:val="en-AU" w:eastAsia="en-AU"/>
        </w:rPr>
        <w:t>.</w:t>
      </w:r>
    </w:p>
    <w:p w14:paraId="1EF99D4E" w14:textId="789C147C" w:rsidR="009F7B56" w:rsidRDefault="009F7B56" w:rsidP="009F7B56">
      <w:pPr>
        <w:rPr>
          <w:sz w:val="24"/>
        </w:rPr>
      </w:pPr>
      <w:r>
        <w:rPr>
          <w:iCs/>
          <w:sz w:val="24"/>
          <w:lang w:val="en-AU"/>
        </w:rPr>
        <w:t>Please note: if your VHW event is unable to be rescheduled during October</w:t>
      </w:r>
      <w:r w:rsidR="006B30AC">
        <w:rPr>
          <w:iCs/>
          <w:sz w:val="24"/>
          <w:lang w:val="en-AU"/>
        </w:rPr>
        <w:t xml:space="preserve"> 2024</w:t>
      </w:r>
      <w:r>
        <w:rPr>
          <w:iCs/>
          <w:sz w:val="24"/>
          <w:lang w:val="en-AU"/>
        </w:rPr>
        <w:t xml:space="preserve">, please provide a </w:t>
      </w:r>
      <w:r w:rsidRPr="00B56C6B">
        <w:rPr>
          <w:iCs/>
          <w:sz w:val="24"/>
          <w:u w:val="single"/>
          <w:lang w:val="en-AU"/>
        </w:rPr>
        <w:t>reasonable</w:t>
      </w:r>
      <w:r w:rsidR="006B30AC">
        <w:rPr>
          <w:iCs/>
          <w:sz w:val="24"/>
          <w:u w:val="single"/>
          <w:lang w:val="en-AU"/>
        </w:rPr>
        <w:t xml:space="preserve"> justification</w:t>
      </w:r>
      <w:r>
        <w:rPr>
          <w:iCs/>
          <w:sz w:val="24"/>
          <w:lang w:val="en-AU"/>
        </w:rPr>
        <w:t xml:space="preserve"> to </w:t>
      </w:r>
      <w:hyperlink r:id="rId30" w:history="1">
        <w:r w:rsidRPr="00CE77D9">
          <w:rPr>
            <w:rStyle w:val="Hyperlink"/>
            <w:rFonts w:eastAsia="Times New Roman" w:cstheme="minorHAnsi"/>
            <w:b/>
            <w:sz w:val="24"/>
            <w:lang w:val="en-AU" w:eastAsia="en-AU"/>
          </w:rPr>
          <w:t>vhw@dva.gov.au</w:t>
        </w:r>
      </w:hyperlink>
      <w:r w:rsidRPr="006B30AC">
        <w:rPr>
          <w:sz w:val="24"/>
        </w:rPr>
        <w:t>.</w:t>
      </w:r>
    </w:p>
    <w:p w14:paraId="7ABFD014" w14:textId="77777777" w:rsidR="00A125F3" w:rsidRPr="00B827EB" w:rsidRDefault="00A125F3" w:rsidP="009F7B56">
      <w:pPr>
        <w:rPr>
          <w:iCs/>
          <w:sz w:val="24"/>
          <w:lang w:val="en-AU"/>
        </w:rPr>
      </w:pPr>
    </w:p>
    <w:p w14:paraId="0B10D100" w14:textId="0A6C340D" w:rsidR="00400AC2" w:rsidRPr="00A125F3" w:rsidRDefault="00400AC2" w:rsidP="00400AC2">
      <w:pPr>
        <w:keepNext/>
        <w:keepLines/>
        <w:spacing w:before="4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t>Record Keeping</w:t>
      </w:r>
    </w:p>
    <w:p w14:paraId="1F2EA6EC" w14:textId="77777777" w:rsidR="00185C18" w:rsidRDefault="00400AC2" w:rsidP="00185A02">
      <w:pPr>
        <w:rPr>
          <w:sz w:val="24"/>
          <w:lang w:val="en-AU"/>
        </w:rPr>
      </w:pPr>
      <w:r w:rsidRPr="00400AC2">
        <w:rPr>
          <w:sz w:val="24"/>
          <w:lang w:val="en-AU"/>
        </w:rPr>
        <w:t xml:space="preserve">You are required to retain receipts from your </w:t>
      </w:r>
      <w:r w:rsidR="00DA3987">
        <w:rPr>
          <w:sz w:val="24"/>
          <w:lang w:val="en-AU"/>
        </w:rPr>
        <w:t>VHW</w:t>
      </w:r>
      <w:r w:rsidRPr="00400AC2">
        <w:rPr>
          <w:sz w:val="24"/>
          <w:lang w:val="en-AU"/>
        </w:rPr>
        <w:t xml:space="preserve"> event</w:t>
      </w:r>
      <w:r w:rsidR="00DA3987">
        <w:rPr>
          <w:sz w:val="24"/>
          <w:lang w:val="en-AU"/>
        </w:rPr>
        <w:t xml:space="preserve"> </w:t>
      </w:r>
      <w:r w:rsidRPr="00400AC2">
        <w:rPr>
          <w:sz w:val="24"/>
          <w:lang w:val="en-AU"/>
        </w:rPr>
        <w:t xml:space="preserve">for </w:t>
      </w:r>
      <w:r w:rsidRPr="00400AC2">
        <w:rPr>
          <w:sz w:val="24"/>
          <w:u w:val="single"/>
          <w:lang w:val="en-AU"/>
        </w:rPr>
        <w:t>five years</w:t>
      </w:r>
      <w:r w:rsidRPr="00400AC2">
        <w:rPr>
          <w:sz w:val="24"/>
          <w:lang w:val="en-AU"/>
        </w:rPr>
        <w:t xml:space="preserve">. DVA may request your receipts from your </w:t>
      </w:r>
      <w:r w:rsidR="00DA3987">
        <w:rPr>
          <w:sz w:val="24"/>
          <w:lang w:val="en-AU"/>
        </w:rPr>
        <w:t>VHW</w:t>
      </w:r>
      <w:r w:rsidRPr="00400AC2">
        <w:rPr>
          <w:sz w:val="24"/>
          <w:lang w:val="en-AU"/>
        </w:rPr>
        <w:t xml:space="preserve"> event at any time for auditing purp</w:t>
      </w:r>
      <w:r w:rsidR="00185A02">
        <w:rPr>
          <w:sz w:val="24"/>
          <w:lang w:val="en-AU"/>
        </w:rPr>
        <w:t>oses and to ensure compliance.</w:t>
      </w:r>
    </w:p>
    <w:p w14:paraId="7D8279DF" w14:textId="77777777" w:rsidR="00A125F3" w:rsidRDefault="00A125F3" w:rsidP="00185A02">
      <w:pPr>
        <w:rPr>
          <w:sz w:val="24"/>
          <w:lang w:val="en-AU"/>
        </w:rPr>
      </w:pPr>
    </w:p>
    <w:p w14:paraId="66983142" w14:textId="7E98A272" w:rsidR="00DA3987" w:rsidRPr="00A125F3" w:rsidRDefault="00185A02" w:rsidP="009F7B56">
      <w:pPr>
        <w:rPr>
          <w:sz w:val="24"/>
        </w:rPr>
      </w:pPr>
      <w:r>
        <w:rPr>
          <w:sz w:val="24"/>
          <w:lang w:val="en-AU"/>
        </w:rPr>
        <w:t xml:space="preserve"> </w:t>
      </w:r>
      <w:r w:rsidR="00DA3987" w:rsidRPr="00A125F3">
        <w:rPr>
          <w:rFonts w:ascii="Rockwell" w:eastAsiaTheme="majorEastAsia" w:hAnsi="Rockwell" w:cstheme="majorBidi"/>
          <w:color w:val="1F2C56" w:themeColor="text2"/>
          <w:sz w:val="24"/>
        </w:rPr>
        <w:t>Evaluation</w:t>
      </w:r>
      <w:r w:rsidR="00D825D2" w:rsidRPr="00A125F3">
        <w:rPr>
          <w:rFonts w:ascii="Rockwell" w:eastAsiaTheme="majorEastAsia" w:hAnsi="Rockwell" w:cstheme="majorBidi"/>
          <w:color w:val="1F2C56" w:themeColor="text2"/>
          <w:sz w:val="24"/>
        </w:rPr>
        <w:t>/Photos</w:t>
      </w:r>
    </w:p>
    <w:p w14:paraId="77A69F6B" w14:textId="409CE5F3" w:rsidR="00DA3987" w:rsidRPr="00DA3987" w:rsidRDefault="00DA3987" w:rsidP="00DA3987">
      <w:pPr>
        <w:rPr>
          <w:sz w:val="24"/>
          <w:lang w:val="en-AU"/>
        </w:rPr>
      </w:pPr>
      <w:r w:rsidRPr="00CE77D9">
        <w:rPr>
          <w:sz w:val="24"/>
          <w:lang w:val="en-AU"/>
        </w:rPr>
        <w:t>DVA encourages organisers to provide a brief summary</w:t>
      </w:r>
      <w:r w:rsidR="00B827EB">
        <w:rPr>
          <w:sz w:val="24"/>
          <w:lang w:val="en-AU"/>
        </w:rPr>
        <w:t xml:space="preserve"> (two –</w:t>
      </w:r>
      <w:r w:rsidR="006B30AC">
        <w:rPr>
          <w:sz w:val="24"/>
          <w:lang w:val="en-AU"/>
        </w:rPr>
        <w:t xml:space="preserve"> </w:t>
      </w:r>
      <w:r w:rsidR="00B827EB">
        <w:rPr>
          <w:sz w:val="24"/>
          <w:lang w:val="en-AU"/>
        </w:rPr>
        <w:t>three paragraphs)</w:t>
      </w:r>
      <w:r w:rsidRPr="00CE77D9">
        <w:rPr>
          <w:sz w:val="24"/>
          <w:lang w:val="en-AU"/>
        </w:rPr>
        <w:t xml:space="preserve"> of their event, including photo/s of the event </w:t>
      </w:r>
      <w:r w:rsidRPr="00DA3987">
        <w:rPr>
          <w:sz w:val="24"/>
          <w:lang w:val="en-AU"/>
        </w:rPr>
        <w:t>for publication on one of DVA’s online platforms. Any photos must be accompanied by the attached Photo Consent Form with written permission from each person in the picture.</w:t>
      </w:r>
      <w:r w:rsidRPr="00DA3987">
        <w:rPr>
          <w:rFonts w:cs="Arial"/>
          <w:sz w:val="24"/>
          <w:lang w:val="en-AU"/>
        </w:rPr>
        <w:t xml:space="preserve"> </w:t>
      </w:r>
      <w:r w:rsidR="00CE77D9" w:rsidRPr="00CE77D9">
        <w:rPr>
          <w:rFonts w:cs="Arial"/>
          <w:sz w:val="24"/>
          <w:lang w:val="en-AU"/>
        </w:rPr>
        <w:t>Please do not provide any photos with alcohol in them. Alcohol use does not support the intent of this program.</w:t>
      </w:r>
    </w:p>
    <w:p w14:paraId="3936F028" w14:textId="47289A7F" w:rsidR="00260632" w:rsidRDefault="00DA3987" w:rsidP="003A009B">
      <w:pPr>
        <w:rPr>
          <w:rFonts w:eastAsia="Times New Roman" w:cstheme="minorHAnsi"/>
          <w:b/>
          <w:sz w:val="24"/>
          <w:lang w:val="en-AU" w:eastAsia="en-AU"/>
        </w:rPr>
      </w:pPr>
      <w:r w:rsidRPr="00DA3987">
        <w:rPr>
          <w:sz w:val="24"/>
          <w:lang w:val="en-AU"/>
        </w:rPr>
        <w:lastRenderedPageBreak/>
        <w:t xml:space="preserve">Please only provide quality </w:t>
      </w:r>
      <w:r w:rsidR="006B30AC">
        <w:rPr>
          <w:sz w:val="24"/>
          <w:lang w:val="en-AU"/>
        </w:rPr>
        <w:t>h</w:t>
      </w:r>
      <w:r w:rsidRPr="00DA3987">
        <w:rPr>
          <w:sz w:val="24"/>
          <w:lang w:val="en-AU"/>
        </w:rPr>
        <w:t>igh-</w:t>
      </w:r>
      <w:r w:rsidR="006B30AC">
        <w:rPr>
          <w:sz w:val="24"/>
          <w:lang w:val="en-AU"/>
        </w:rPr>
        <w:t>r</w:t>
      </w:r>
      <w:r w:rsidRPr="00DA3987">
        <w:rPr>
          <w:sz w:val="24"/>
          <w:lang w:val="en-AU"/>
        </w:rPr>
        <w:t xml:space="preserve">esolution </w:t>
      </w:r>
      <w:r w:rsidR="006B30AC">
        <w:rPr>
          <w:sz w:val="24"/>
          <w:lang w:val="en-AU"/>
        </w:rPr>
        <w:t>p</w:t>
      </w:r>
      <w:r w:rsidRPr="00DA3987">
        <w:rPr>
          <w:sz w:val="24"/>
          <w:lang w:val="en-AU"/>
        </w:rPr>
        <w:t>hotos. You</w:t>
      </w:r>
      <w:r w:rsidR="00CF5417">
        <w:rPr>
          <w:sz w:val="24"/>
          <w:lang w:val="en-AU"/>
        </w:rPr>
        <w:t xml:space="preserve"> can</w:t>
      </w:r>
      <w:r w:rsidRPr="00DA3987">
        <w:rPr>
          <w:sz w:val="24"/>
          <w:lang w:val="en-AU"/>
        </w:rPr>
        <w:t xml:space="preserve"> find the photo consent form under the photo consent tab on the </w:t>
      </w:r>
      <w:r w:rsidR="006B30AC">
        <w:rPr>
          <w:sz w:val="24"/>
          <w:lang w:val="en-AU"/>
        </w:rPr>
        <w:t xml:space="preserve">DVA </w:t>
      </w:r>
      <w:r w:rsidRPr="00DA3987">
        <w:rPr>
          <w:sz w:val="24"/>
          <w:lang w:val="en-AU"/>
        </w:rPr>
        <w:t>website</w:t>
      </w:r>
      <w:r w:rsidR="006B30AC">
        <w:rPr>
          <w:sz w:val="24"/>
          <w:lang w:val="en-AU"/>
        </w:rPr>
        <w:t xml:space="preserve">: </w:t>
      </w:r>
      <w:hyperlink r:id="rId31" w:history="1">
        <w:r w:rsidR="00CE77D9" w:rsidRPr="00A3693D">
          <w:rPr>
            <w:rStyle w:val="Hyperlink"/>
            <w:rFonts w:eastAsia="Times New Roman" w:cstheme="minorHAnsi"/>
            <w:b/>
            <w:sz w:val="24"/>
            <w:lang w:val="en-AU" w:eastAsia="en-AU"/>
          </w:rPr>
          <w:t>www.dva.gov.au/vhw</w:t>
        </w:r>
      </w:hyperlink>
      <w:r w:rsidR="006B30AC" w:rsidRPr="00D57FB2">
        <w:rPr>
          <w:rStyle w:val="Hyperlink"/>
          <w:rFonts w:eastAsia="Times New Roman" w:cstheme="minorHAnsi"/>
          <w:sz w:val="24"/>
          <w:u w:val="none"/>
          <w:lang w:val="en-AU" w:eastAsia="en-AU"/>
        </w:rPr>
        <w:t xml:space="preserve"> </w:t>
      </w:r>
      <w:r w:rsidR="00CE77D9" w:rsidRPr="00D57FB2">
        <w:rPr>
          <w:rFonts w:eastAsia="Times New Roman" w:cstheme="minorHAnsi"/>
          <w:sz w:val="24"/>
          <w:lang w:val="en-AU" w:eastAsia="en-AU"/>
        </w:rPr>
        <w:t>.</w:t>
      </w:r>
    </w:p>
    <w:p w14:paraId="551DCF60" w14:textId="77777777" w:rsidR="005E57E0" w:rsidRPr="00D57FB2" w:rsidRDefault="005E57E0" w:rsidP="00D57FB2">
      <w:pPr>
        <w:rPr>
          <w:lang w:val="en-AU"/>
        </w:rPr>
      </w:pPr>
    </w:p>
    <w:p w14:paraId="0D542033" w14:textId="77777777" w:rsidR="004110F5" w:rsidRPr="004110F5" w:rsidRDefault="004110F5" w:rsidP="004110F5">
      <w:pPr>
        <w:pStyle w:val="Heading2"/>
        <w:spacing w:after="240"/>
        <w:rPr>
          <w:rFonts w:ascii="Rockwell" w:hAnsi="Rockwell"/>
          <w:color w:val="1F2C56" w:themeColor="text2"/>
          <w:sz w:val="28"/>
        </w:rPr>
      </w:pPr>
      <w:bookmarkStart w:id="18" w:name="_Toc163569017"/>
      <w:bookmarkStart w:id="19" w:name="_Toc158188274"/>
      <w:r>
        <w:rPr>
          <w:rFonts w:ascii="Rockwell" w:hAnsi="Rockwell"/>
          <w:color w:val="1F2C56" w:themeColor="text2"/>
          <w:sz w:val="28"/>
        </w:rPr>
        <w:t>Enquiries and Feedback</w:t>
      </w:r>
      <w:bookmarkEnd w:id="18"/>
    </w:p>
    <w:bookmarkEnd w:id="19"/>
    <w:p w14:paraId="6F63FD05" w14:textId="11EA9AD6" w:rsidR="00CE77D9" w:rsidRPr="00A125F3" w:rsidRDefault="00CE77D9" w:rsidP="004110F5">
      <w:pPr>
        <w:keepNext/>
        <w:keepLines/>
        <w:spacing w:before="40" w:after="24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t>Complaints about the VHW</w:t>
      </w:r>
      <w:r w:rsidR="0046487A" w:rsidRPr="00A125F3">
        <w:rPr>
          <w:rFonts w:ascii="Rockwell" w:eastAsiaTheme="majorEastAsia" w:hAnsi="Rockwell" w:cstheme="majorBidi"/>
          <w:color w:val="1F2C56" w:themeColor="text2"/>
          <w:sz w:val="24"/>
        </w:rPr>
        <w:t xml:space="preserve"> Process</w:t>
      </w:r>
    </w:p>
    <w:p w14:paraId="69EEA75E" w14:textId="6EAB0432" w:rsidR="00CE77D9" w:rsidRPr="00CE77D9" w:rsidRDefault="00CE77D9" w:rsidP="00CE77D9">
      <w:pPr>
        <w:spacing w:after="240"/>
        <w:rPr>
          <w:sz w:val="24"/>
          <w:lang w:val="en-AU"/>
        </w:rPr>
      </w:pPr>
      <w:r w:rsidRPr="00CE77D9">
        <w:rPr>
          <w:sz w:val="24"/>
          <w:lang w:val="en-AU"/>
        </w:rPr>
        <w:t xml:space="preserve">The </w:t>
      </w:r>
      <w:hyperlink r:id="rId32" w:history="1">
        <w:r w:rsidRPr="004110F5">
          <w:rPr>
            <w:b/>
            <w:color w:val="5773B1" w:themeColor="hyperlink"/>
            <w:sz w:val="24"/>
            <w:u w:val="single"/>
            <w:lang w:val="en-AU"/>
          </w:rPr>
          <w:t>Department of Veterans’ Affairs Feedback Management Policy</w:t>
        </w:r>
      </w:hyperlink>
      <w:r w:rsidRPr="00CE77D9">
        <w:rPr>
          <w:sz w:val="24"/>
          <w:lang w:val="en-AU"/>
        </w:rPr>
        <w:t xml:space="preserve"> applies to complaints about this VHW process. All complaints about th</w:t>
      </w:r>
      <w:r w:rsidR="0036300D">
        <w:rPr>
          <w:sz w:val="24"/>
          <w:lang w:val="en-AU"/>
        </w:rPr>
        <w:t>e</w:t>
      </w:r>
      <w:r w:rsidRPr="00CE77D9">
        <w:rPr>
          <w:sz w:val="24"/>
          <w:lang w:val="en-AU"/>
        </w:rPr>
        <w:t xml:space="preserve"> VHW process, including VHW decisions, must be provided in writing. </w:t>
      </w:r>
    </w:p>
    <w:p w14:paraId="0397B96A" w14:textId="477BF80A" w:rsidR="00CE77D9" w:rsidRDefault="00CE77D9" w:rsidP="00CE77D9">
      <w:pPr>
        <w:spacing w:after="240"/>
        <w:rPr>
          <w:sz w:val="24"/>
        </w:rPr>
      </w:pPr>
      <w:r w:rsidRPr="00CE77D9">
        <w:rPr>
          <w:sz w:val="24"/>
          <w:lang w:val="en-AU"/>
        </w:rPr>
        <w:t xml:space="preserve">Any questions you have about </w:t>
      </w:r>
      <w:r w:rsidR="0036300D">
        <w:rPr>
          <w:sz w:val="24"/>
          <w:lang w:val="en-AU"/>
        </w:rPr>
        <w:t xml:space="preserve">the </w:t>
      </w:r>
      <w:r w:rsidRPr="00CE77D9">
        <w:rPr>
          <w:sz w:val="24"/>
          <w:lang w:val="en-AU"/>
        </w:rPr>
        <w:t>VHW</w:t>
      </w:r>
      <w:r>
        <w:rPr>
          <w:sz w:val="24"/>
          <w:lang w:val="en-AU"/>
        </w:rPr>
        <w:t xml:space="preserve"> decisions, process</w:t>
      </w:r>
      <w:r w:rsidR="0036300D">
        <w:rPr>
          <w:sz w:val="24"/>
          <w:lang w:val="en-AU"/>
        </w:rPr>
        <w:t>es</w:t>
      </w:r>
      <w:r>
        <w:rPr>
          <w:sz w:val="24"/>
          <w:lang w:val="en-AU"/>
        </w:rPr>
        <w:t>, application</w:t>
      </w:r>
      <w:r w:rsidR="0036300D">
        <w:rPr>
          <w:sz w:val="24"/>
          <w:lang w:val="en-AU"/>
        </w:rPr>
        <w:t>s,</w:t>
      </w:r>
      <w:r>
        <w:rPr>
          <w:sz w:val="24"/>
          <w:lang w:val="en-AU"/>
        </w:rPr>
        <w:t xml:space="preserve"> and general enquires </w:t>
      </w:r>
      <w:r w:rsidRPr="00CE77D9">
        <w:rPr>
          <w:sz w:val="24"/>
          <w:lang w:val="en-AU"/>
        </w:rPr>
        <w:t xml:space="preserve">should be sent to </w:t>
      </w:r>
      <w:hyperlink r:id="rId33" w:history="1">
        <w:r w:rsidRPr="00CE77D9">
          <w:rPr>
            <w:rStyle w:val="Hyperlink"/>
            <w:rFonts w:eastAsia="Times New Roman" w:cstheme="minorHAnsi"/>
            <w:b/>
            <w:sz w:val="24"/>
            <w:lang w:val="en-AU" w:eastAsia="en-AU"/>
          </w:rPr>
          <w:t>vhw@dva.gov.au</w:t>
        </w:r>
      </w:hyperlink>
      <w:r w:rsidRPr="00CE77D9">
        <w:rPr>
          <w:sz w:val="24"/>
        </w:rPr>
        <w:t xml:space="preserve">. </w:t>
      </w:r>
    </w:p>
    <w:p w14:paraId="06DE2496" w14:textId="77777777" w:rsidR="0036300D" w:rsidRDefault="0036300D" w:rsidP="00CE77D9">
      <w:pPr>
        <w:spacing w:after="240"/>
        <w:rPr>
          <w:sz w:val="24"/>
        </w:rPr>
      </w:pPr>
    </w:p>
    <w:p w14:paraId="64F2AF4E" w14:textId="5205858D" w:rsidR="00A3065E" w:rsidRPr="00A125F3" w:rsidRDefault="00A3065E" w:rsidP="00A3065E">
      <w:pPr>
        <w:keepNext/>
        <w:keepLines/>
        <w:spacing w:before="40" w:after="24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t>Feedback</w:t>
      </w:r>
    </w:p>
    <w:p w14:paraId="7B22E7E4" w14:textId="089B9AE8" w:rsidR="00B56C6B" w:rsidRDefault="00A3065E" w:rsidP="00A3065E">
      <w:pPr>
        <w:spacing w:after="240"/>
        <w:rPr>
          <w:sz w:val="24"/>
        </w:rPr>
      </w:pPr>
      <w:r w:rsidRPr="008C5295">
        <w:rPr>
          <w:sz w:val="24"/>
        </w:rPr>
        <w:t>You may provide feedback anonymously</w:t>
      </w:r>
      <w:r w:rsidR="0036300D">
        <w:rPr>
          <w:sz w:val="24"/>
        </w:rPr>
        <w:t xml:space="preserve"> however please be advised</w:t>
      </w:r>
      <w:r w:rsidR="00D57FB2">
        <w:rPr>
          <w:sz w:val="24"/>
        </w:rPr>
        <w:t xml:space="preserve"> </w:t>
      </w:r>
      <w:r w:rsidR="0036300D">
        <w:rPr>
          <w:sz w:val="24"/>
        </w:rPr>
        <w:t>i</w:t>
      </w:r>
      <w:r w:rsidRPr="008C5295">
        <w:rPr>
          <w:sz w:val="24"/>
        </w:rPr>
        <w:t>f you do</w:t>
      </w:r>
      <w:r w:rsidR="0036300D">
        <w:rPr>
          <w:sz w:val="24"/>
        </w:rPr>
        <w:t>,</w:t>
      </w:r>
      <w:r w:rsidRPr="008C5295">
        <w:rPr>
          <w:sz w:val="24"/>
        </w:rPr>
        <w:t xml:space="preserve"> we will not be able to respond to you personally. The </w:t>
      </w:r>
      <w:hyperlink r:id="rId34" w:history="1">
        <w:r w:rsidRPr="008C5295">
          <w:rPr>
            <w:color w:val="5773B1" w:themeColor="hyperlink"/>
            <w:sz w:val="24"/>
            <w:u w:val="single"/>
            <w:lang w:val="en-AU"/>
          </w:rPr>
          <w:t>Department of Veterans’ Affairs Feedback Management Policy</w:t>
        </w:r>
      </w:hyperlink>
      <w:r w:rsidRPr="008C5295">
        <w:rPr>
          <w:sz w:val="24"/>
        </w:rPr>
        <w:t xml:space="preserve"> underpins our commitment to acknowledge, investigate and respond to feedback, and be open to opportunities to improve our systems and service of the </w:t>
      </w:r>
      <w:r w:rsidR="0036300D">
        <w:rPr>
          <w:sz w:val="24"/>
        </w:rPr>
        <w:t>Veterans’ Health Week</w:t>
      </w:r>
      <w:r w:rsidRPr="008C5295">
        <w:rPr>
          <w:sz w:val="24"/>
        </w:rPr>
        <w:t xml:space="preserve"> Program. </w:t>
      </w:r>
    </w:p>
    <w:p w14:paraId="03310D50" w14:textId="1A988C8A" w:rsidR="00CE77D9" w:rsidRDefault="00A3065E" w:rsidP="00A3065E">
      <w:pPr>
        <w:spacing w:after="240"/>
        <w:rPr>
          <w:rStyle w:val="Hyperlink"/>
          <w:rFonts w:eastAsia="Times New Roman" w:cstheme="minorHAnsi"/>
          <w:color w:val="auto"/>
          <w:sz w:val="24"/>
          <w:u w:val="none"/>
          <w:lang w:val="en-AU" w:eastAsia="en-AU"/>
        </w:rPr>
      </w:pPr>
      <w:r w:rsidRPr="008C5295">
        <w:rPr>
          <w:sz w:val="24"/>
        </w:rPr>
        <w:t xml:space="preserve">The Policy provides context for staff and transparency for individuals about how the Department will respond to feedback in line with the Commonwealth Ombudsman guidelines in the most efficient and appropriate way. Please send your written feedback to </w:t>
      </w:r>
      <w:hyperlink r:id="rId35" w:history="1">
        <w:r w:rsidRPr="008C5295">
          <w:rPr>
            <w:rStyle w:val="Hyperlink"/>
            <w:rFonts w:eastAsia="Times New Roman" w:cstheme="minorHAnsi"/>
            <w:b/>
            <w:sz w:val="24"/>
            <w:lang w:val="en-AU" w:eastAsia="en-AU"/>
          </w:rPr>
          <w:t>vhw@dva.gov.au</w:t>
        </w:r>
      </w:hyperlink>
      <w:r w:rsidRPr="008C5295">
        <w:rPr>
          <w:rStyle w:val="Hyperlink"/>
          <w:rFonts w:eastAsia="Times New Roman" w:cstheme="minorHAnsi"/>
          <w:color w:val="auto"/>
          <w:sz w:val="24"/>
          <w:u w:val="none"/>
          <w:lang w:val="en-AU" w:eastAsia="en-AU"/>
        </w:rPr>
        <w:t>.</w:t>
      </w:r>
    </w:p>
    <w:p w14:paraId="2FD31904" w14:textId="77777777" w:rsidR="00A125F3" w:rsidRDefault="00A125F3" w:rsidP="00A3065E">
      <w:pPr>
        <w:spacing w:after="240"/>
        <w:rPr>
          <w:rStyle w:val="Hyperlink"/>
          <w:rFonts w:eastAsia="Times New Roman" w:cstheme="minorHAnsi"/>
          <w:color w:val="auto"/>
          <w:sz w:val="24"/>
          <w:u w:val="none"/>
          <w:lang w:val="en-AU" w:eastAsia="en-AU"/>
        </w:rPr>
      </w:pPr>
    </w:p>
    <w:p w14:paraId="0BD86A5E" w14:textId="77777777" w:rsidR="00CE77D9" w:rsidRPr="00A125F3" w:rsidRDefault="00CE77D9" w:rsidP="00CE77D9">
      <w:pPr>
        <w:keepNext/>
        <w:keepLines/>
        <w:spacing w:before="40" w:after="240"/>
        <w:outlineLvl w:val="3"/>
        <w:rPr>
          <w:rFonts w:ascii="Rockwell" w:eastAsiaTheme="majorEastAsia" w:hAnsi="Rockwell" w:cstheme="majorBidi"/>
          <w:color w:val="1F2C56" w:themeColor="text2"/>
          <w:sz w:val="24"/>
        </w:rPr>
      </w:pPr>
      <w:r w:rsidRPr="00A125F3">
        <w:rPr>
          <w:rFonts w:ascii="Rockwell" w:eastAsiaTheme="majorEastAsia" w:hAnsi="Rockwell" w:cstheme="majorBidi"/>
          <w:color w:val="1F2C56" w:themeColor="text2"/>
          <w:sz w:val="24"/>
        </w:rPr>
        <w:t>Privacy</w:t>
      </w:r>
    </w:p>
    <w:p w14:paraId="08754363" w14:textId="77777777" w:rsidR="00CE77D9" w:rsidRPr="00CE77D9" w:rsidRDefault="00CE77D9" w:rsidP="00CE77D9">
      <w:pPr>
        <w:spacing w:after="240"/>
        <w:rPr>
          <w:sz w:val="24"/>
          <w:lang w:val="en-AU"/>
        </w:rPr>
      </w:pPr>
      <w:r w:rsidRPr="00CE77D9">
        <w:rPr>
          <w:sz w:val="24"/>
          <w:lang w:val="en-AU"/>
        </w:rPr>
        <w:t xml:space="preserve">We treat your personal information according to the </w:t>
      </w:r>
      <w:hyperlink r:id="rId36" w:history="1">
        <w:r w:rsidRPr="004110F5">
          <w:rPr>
            <w:b/>
            <w:i/>
            <w:iCs/>
            <w:color w:val="5773B1" w:themeColor="hyperlink"/>
            <w:sz w:val="24"/>
            <w:u w:val="single"/>
            <w:lang w:val="en-AU"/>
          </w:rPr>
          <w:t>Privacy Act 1988</w:t>
        </w:r>
      </w:hyperlink>
      <w:r w:rsidRPr="00CE77D9">
        <w:rPr>
          <w:i/>
          <w:iCs/>
          <w:sz w:val="24"/>
          <w:lang w:val="en-AU"/>
        </w:rPr>
        <w:t xml:space="preserve"> </w:t>
      </w:r>
      <w:r w:rsidRPr="00CE77D9">
        <w:rPr>
          <w:sz w:val="24"/>
          <w:lang w:val="en-AU"/>
        </w:rPr>
        <w:t xml:space="preserve">and the Australian Privacy Principles. This includes letting you know: </w:t>
      </w:r>
    </w:p>
    <w:p w14:paraId="15A6F005" w14:textId="77777777" w:rsidR="00CE77D9" w:rsidRPr="00CE77D9" w:rsidRDefault="00CE77D9" w:rsidP="00CE77D9">
      <w:pPr>
        <w:numPr>
          <w:ilvl w:val="0"/>
          <w:numId w:val="28"/>
        </w:numPr>
        <w:spacing w:after="240" w:line="264" w:lineRule="auto"/>
        <w:rPr>
          <w:rFonts w:eastAsia="Times New Roman" w:cs="Times New Roman"/>
          <w:sz w:val="24"/>
          <w:lang w:val="en-AU" w:eastAsia="en-AU"/>
        </w:rPr>
      </w:pPr>
      <w:r w:rsidRPr="00CE77D9">
        <w:rPr>
          <w:rFonts w:eastAsia="Times New Roman" w:cs="Times New Roman"/>
          <w:sz w:val="24"/>
          <w:lang w:val="en-AU" w:eastAsia="en-AU"/>
        </w:rPr>
        <w:t xml:space="preserve">what personal information we collect </w:t>
      </w:r>
    </w:p>
    <w:p w14:paraId="4052A9D7" w14:textId="77777777" w:rsidR="00CE77D9" w:rsidRPr="00CE77D9" w:rsidRDefault="00CE77D9" w:rsidP="00CE77D9">
      <w:pPr>
        <w:numPr>
          <w:ilvl w:val="0"/>
          <w:numId w:val="28"/>
        </w:numPr>
        <w:spacing w:after="240" w:line="264" w:lineRule="auto"/>
        <w:rPr>
          <w:rFonts w:eastAsia="Times New Roman" w:cs="Times New Roman"/>
          <w:sz w:val="24"/>
          <w:lang w:val="en-AU" w:eastAsia="en-AU"/>
        </w:rPr>
      </w:pPr>
      <w:r w:rsidRPr="00CE77D9">
        <w:rPr>
          <w:rFonts w:eastAsia="Times New Roman" w:cs="Times New Roman"/>
          <w:sz w:val="24"/>
          <w:lang w:val="en-AU" w:eastAsia="en-AU"/>
        </w:rPr>
        <w:t xml:space="preserve">why we collect your personal </w:t>
      </w:r>
      <w:proofErr w:type="gramStart"/>
      <w:r w:rsidRPr="00CE77D9">
        <w:rPr>
          <w:rFonts w:eastAsia="Times New Roman" w:cs="Times New Roman"/>
          <w:sz w:val="24"/>
          <w:lang w:val="en-AU" w:eastAsia="en-AU"/>
        </w:rPr>
        <w:t>information</w:t>
      </w:r>
      <w:proofErr w:type="gramEnd"/>
      <w:r w:rsidRPr="00CE77D9">
        <w:rPr>
          <w:rFonts w:eastAsia="Times New Roman" w:cs="Times New Roman"/>
          <w:sz w:val="24"/>
          <w:lang w:val="en-AU" w:eastAsia="en-AU"/>
        </w:rPr>
        <w:t xml:space="preserve"> </w:t>
      </w:r>
    </w:p>
    <w:p w14:paraId="3E4A6EA1" w14:textId="479E3B6A" w:rsidR="00CE77D9" w:rsidRPr="00CE77D9" w:rsidRDefault="00396B55" w:rsidP="00CE77D9">
      <w:pPr>
        <w:numPr>
          <w:ilvl w:val="0"/>
          <w:numId w:val="28"/>
        </w:numPr>
        <w:spacing w:after="240" w:line="264" w:lineRule="auto"/>
        <w:rPr>
          <w:rFonts w:eastAsia="Times New Roman" w:cs="Times New Roman"/>
          <w:sz w:val="24"/>
          <w:lang w:val="en-AU" w:eastAsia="en-AU"/>
        </w:rPr>
      </w:pPr>
      <w:r>
        <w:rPr>
          <w:rFonts w:eastAsia="Times New Roman" w:cs="Times New Roman"/>
          <w:sz w:val="24"/>
          <w:lang w:val="en-AU" w:eastAsia="en-AU"/>
        </w:rPr>
        <w:t xml:space="preserve">to </w:t>
      </w:r>
      <w:r w:rsidR="00CE77D9" w:rsidRPr="00CE77D9">
        <w:rPr>
          <w:rFonts w:eastAsia="Times New Roman" w:cs="Times New Roman"/>
          <w:sz w:val="24"/>
          <w:lang w:val="en-AU" w:eastAsia="en-AU"/>
        </w:rPr>
        <w:t xml:space="preserve">whom we give your personal information. </w:t>
      </w:r>
    </w:p>
    <w:p w14:paraId="4882E1F1" w14:textId="77777777" w:rsidR="00CE77D9" w:rsidRPr="00CE77D9" w:rsidRDefault="00CE77D9" w:rsidP="00CE77D9">
      <w:pPr>
        <w:spacing w:after="240"/>
        <w:rPr>
          <w:sz w:val="24"/>
          <w:lang w:val="en-AU"/>
        </w:rPr>
      </w:pPr>
      <w:r w:rsidRPr="00CE77D9">
        <w:rPr>
          <w:sz w:val="24"/>
          <w:lang w:val="en-AU"/>
        </w:rPr>
        <w:t xml:space="preserve">Your personal information can only be disclosed to someone else for the primary purpose for which it was collected, unless an exemption applies. </w:t>
      </w:r>
    </w:p>
    <w:p w14:paraId="6022B104" w14:textId="77777777" w:rsidR="00CE77D9" w:rsidRPr="00CE77D9" w:rsidRDefault="00CE77D9" w:rsidP="00CE77D9">
      <w:pPr>
        <w:spacing w:after="240"/>
        <w:rPr>
          <w:sz w:val="24"/>
          <w:lang w:val="en-AU"/>
        </w:rPr>
      </w:pPr>
      <w:r w:rsidRPr="00CE77D9">
        <w:rPr>
          <w:sz w:val="24"/>
          <w:lang w:val="en-AU"/>
        </w:rPr>
        <w:lastRenderedPageBreak/>
        <w:t xml:space="preserve">We may share the information you give us with other Commonwealth entities for purposes including government administration, research or service delivery, according to Australian laws. </w:t>
      </w:r>
    </w:p>
    <w:p w14:paraId="2DEDD7D2" w14:textId="23C142D8" w:rsidR="00CE77D9" w:rsidRDefault="00CE77D9" w:rsidP="00CE77D9">
      <w:pPr>
        <w:spacing w:after="240"/>
        <w:rPr>
          <w:sz w:val="24"/>
          <w:lang w:val="en-AU"/>
        </w:rPr>
      </w:pPr>
      <w:r w:rsidRPr="00CE77D9">
        <w:rPr>
          <w:sz w:val="24"/>
          <w:lang w:val="en-AU"/>
        </w:rPr>
        <w:t xml:space="preserve">As part of your application, you declare your ability to comply with the </w:t>
      </w:r>
      <w:hyperlink r:id="rId37" w:history="1">
        <w:r w:rsidRPr="004110F5">
          <w:rPr>
            <w:b/>
            <w:i/>
            <w:iCs/>
            <w:color w:val="5773B1" w:themeColor="hyperlink"/>
            <w:sz w:val="24"/>
            <w:u w:val="single"/>
            <w:lang w:val="en-AU"/>
          </w:rPr>
          <w:t>Privacy Act 1988</w:t>
        </w:r>
      </w:hyperlink>
      <w:r w:rsidRPr="00CE77D9">
        <w:rPr>
          <w:i/>
          <w:iCs/>
          <w:sz w:val="24"/>
          <w:lang w:val="en-AU"/>
        </w:rPr>
        <w:t xml:space="preserve"> </w:t>
      </w:r>
      <w:r w:rsidRPr="00CE77D9">
        <w:rPr>
          <w:sz w:val="24"/>
          <w:lang w:val="en-AU"/>
        </w:rPr>
        <w:t>and the Australian Privacy Principles and impose the same privacy obligations on officers and employees you engage to assist with, in respect of personal information you collect, use, store, or disclose in connection with the project, program, ongoing event and or activity. Accordingly, you must not do anything, which if done by DVA would breach an Australian Privacy Principle as defined in the Act.</w:t>
      </w:r>
    </w:p>
    <w:p w14:paraId="187D6650" w14:textId="77777777" w:rsidR="00CE77D9" w:rsidRPr="00CE77D9" w:rsidRDefault="00CE77D9" w:rsidP="00CE77D9">
      <w:pPr>
        <w:spacing w:after="240"/>
        <w:rPr>
          <w:sz w:val="24"/>
          <w:lang w:val="en-AU"/>
        </w:rPr>
      </w:pPr>
    </w:p>
    <w:p w14:paraId="0749D8E2" w14:textId="4332C3DA" w:rsidR="00400AC2" w:rsidRPr="00D57FB2" w:rsidRDefault="005E57E0" w:rsidP="00D57FB2">
      <w:pPr>
        <w:jc w:val="center"/>
        <w:rPr>
          <w:b/>
          <w:sz w:val="40"/>
          <w:szCs w:val="40"/>
        </w:rPr>
      </w:pPr>
      <w:r w:rsidRPr="00D57FB2">
        <w:rPr>
          <w:b/>
          <w:sz w:val="40"/>
          <w:szCs w:val="40"/>
        </w:rPr>
        <w:t>THANK</w:t>
      </w:r>
      <w:r>
        <w:rPr>
          <w:b/>
          <w:sz w:val="40"/>
          <w:szCs w:val="40"/>
        </w:rPr>
        <w:t xml:space="preserve"> </w:t>
      </w:r>
      <w:r w:rsidRPr="00D57FB2">
        <w:rPr>
          <w:b/>
          <w:sz w:val="40"/>
          <w:szCs w:val="40"/>
        </w:rPr>
        <w:t>YOU</w:t>
      </w:r>
    </w:p>
    <w:p w14:paraId="37120A1A" w14:textId="77777777" w:rsidR="00400AC2" w:rsidRPr="00CE77D9" w:rsidRDefault="00400AC2" w:rsidP="00400AC2">
      <w:pPr>
        <w:rPr>
          <w:sz w:val="24"/>
        </w:rPr>
      </w:pPr>
    </w:p>
    <w:p w14:paraId="4A1A6388" w14:textId="77777777" w:rsidR="00400AC2" w:rsidRPr="00400AC2" w:rsidRDefault="00400AC2" w:rsidP="00400AC2"/>
    <w:p w14:paraId="71693B4F" w14:textId="77777777" w:rsidR="00400AC2" w:rsidRPr="00400AC2" w:rsidRDefault="00400AC2" w:rsidP="00400AC2"/>
    <w:p w14:paraId="62CE902F" w14:textId="77777777" w:rsidR="00E7021A" w:rsidRPr="00400AC2" w:rsidRDefault="00E7021A" w:rsidP="00400AC2"/>
    <w:sectPr w:rsidR="00E7021A" w:rsidRPr="00400AC2" w:rsidSect="00F1577F">
      <w:headerReference w:type="default" r:id="rId38"/>
      <w:footerReference w:type="default" r:id="rId39"/>
      <w:headerReference w:type="first" r:id="rId40"/>
      <w:pgSz w:w="11907" w:h="16839" w:code="9"/>
      <w:pgMar w:top="2819" w:right="1134" w:bottom="1418" w:left="1134" w:header="593"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376C4" w14:textId="77777777" w:rsidR="00B01117" w:rsidRDefault="00B01117" w:rsidP="005F5C2D">
      <w:r>
        <w:separator/>
      </w:r>
    </w:p>
  </w:endnote>
  <w:endnote w:type="continuationSeparator" w:id="0">
    <w:p w14:paraId="7F31B077" w14:textId="77777777" w:rsidR="00B01117" w:rsidRDefault="00B01117"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notTrueType/>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42332279"/>
      <w:docPartObj>
        <w:docPartGallery w:val="Page Numbers (Bottom of Page)"/>
        <w:docPartUnique/>
      </w:docPartObj>
    </w:sdtPr>
    <w:sdtContent>
      <w:p w14:paraId="660ABEEF" w14:textId="7627D485" w:rsidR="00221947" w:rsidRDefault="00221947">
        <w:pPr>
          <w:pStyle w:val="Footer"/>
          <w:jc w:val="right"/>
          <w:rPr>
            <w:b/>
          </w:rPr>
        </w:pPr>
      </w:p>
      <w:p w14:paraId="72D66005" w14:textId="6B81695A" w:rsidR="00221947" w:rsidRDefault="009A7D81">
        <w:pPr>
          <w:pStyle w:val="Footer"/>
          <w:jc w:val="right"/>
          <w:rPr>
            <w:b/>
          </w:rPr>
        </w:pPr>
        <w:r w:rsidRPr="00DB1E47">
          <w:rPr>
            <w:noProof/>
            <w:lang w:val="en-AU" w:eastAsia="en-AU"/>
          </w:rPr>
          <w:drawing>
            <wp:anchor distT="0" distB="0" distL="114300" distR="114300" simplePos="0" relativeHeight="251661312" behindDoc="1" locked="1" layoutInCell="1" allowOverlap="1" wp14:anchorId="5EB38499" wp14:editId="38637AB5">
              <wp:simplePos x="0" y="0"/>
              <wp:positionH relativeFrom="margin">
                <wp:align>center</wp:align>
              </wp:positionH>
              <wp:positionV relativeFrom="page">
                <wp:posOffset>9912350</wp:posOffset>
              </wp:positionV>
              <wp:extent cx="7559675" cy="789940"/>
              <wp:effectExtent l="0" t="0" r="3175" b="0"/>
              <wp:wrapNone/>
              <wp:docPr id="1770019759" name="Picture 1770019759" descr="Blue and teal footer banner featuring the Department of Veterans' Affairs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portrait-gold.png"/>
                      <pic:cNvPicPr/>
                    </pic:nvPicPr>
                    <pic:blipFill>
                      <a:blip r:embed="rId1">
                        <a:extLst>
                          <a:ext uri="{28A0092B-C50C-407E-A947-70E740481C1C}">
                            <a14:useLocalDpi xmlns:a14="http://schemas.microsoft.com/office/drawing/2010/main" val="0"/>
                          </a:ext>
                        </a:extLst>
                      </a:blip>
                      <a:stretch>
                        <a:fillRect/>
                      </a:stretch>
                    </pic:blipFill>
                    <pic:spPr>
                      <a:xfrm>
                        <a:off x="0" y="0"/>
                        <a:ext cx="7559675" cy="789940"/>
                      </a:xfrm>
                      <a:prstGeom prst="rect">
                        <a:avLst/>
                      </a:prstGeom>
                    </pic:spPr>
                  </pic:pic>
                </a:graphicData>
              </a:graphic>
              <wp14:sizeRelH relativeFrom="margin">
                <wp14:pctWidth>0</wp14:pctWidth>
              </wp14:sizeRelH>
              <wp14:sizeRelV relativeFrom="margin">
                <wp14:pctHeight>0</wp14:pctHeight>
              </wp14:sizeRelV>
            </wp:anchor>
          </w:drawing>
        </w:r>
      </w:p>
      <w:p w14:paraId="7E5675DA" w14:textId="7F87890B" w:rsidR="00221947" w:rsidRPr="00D825D2" w:rsidRDefault="00221947">
        <w:pPr>
          <w:pStyle w:val="Footer"/>
          <w:jc w:val="right"/>
          <w:rPr>
            <w:b/>
          </w:rPr>
        </w:pPr>
        <w:r>
          <w:rPr>
            <w:b/>
          </w:rPr>
          <w:tab/>
          <w:t xml:space="preserve"> </w:t>
        </w:r>
      </w:p>
    </w:sdtContent>
  </w:sdt>
  <w:p w14:paraId="581F6B16" w14:textId="1B0F014B" w:rsidR="00221947" w:rsidRPr="009A7D81" w:rsidRDefault="00221947" w:rsidP="002436FA">
    <w:pPr>
      <w:pStyle w:val="Footer"/>
      <w:tabs>
        <w:tab w:val="left" w:pos="5823"/>
      </w:tabs>
      <w:rPr>
        <w:b/>
        <w:color w:val="FFFFFF" w:themeColor="background1"/>
        <w:sz w:val="18"/>
      </w:rPr>
    </w:pPr>
    <w:r w:rsidRPr="009A7D81">
      <w:rPr>
        <w:b/>
        <w:color w:val="FFFFFF" w:themeColor="background1"/>
      </w:rPr>
      <w:t xml:space="preserve">VHW Funding Registration and Application Guidelines </w:t>
    </w:r>
    <w:r w:rsidRPr="009A7D81">
      <w:rPr>
        <w:b/>
        <w:color w:val="FFFFFF" w:themeColor="background1"/>
      </w:rPr>
      <w:tab/>
    </w:r>
    <w:r w:rsidRPr="009A7D81">
      <w:rPr>
        <w:b/>
        <w:color w:val="FFFFFF" w:themeColor="background1"/>
      </w:rPr>
      <w:tab/>
    </w:r>
    <w:r w:rsidRPr="009A7D81">
      <w:rPr>
        <w:b/>
        <w:color w:val="FFFFFF" w:themeColor="background1"/>
      </w:rPr>
      <w:fldChar w:fldCharType="begin"/>
    </w:r>
    <w:r w:rsidRPr="009A7D81">
      <w:rPr>
        <w:b/>
        <w:color w:val="FFFFFF" w:themeColor="background1"/>
      </w:rPr>
      <w:instrText xml:space="preserve"> PAGE   \* MERGEFORMAT </w:instrText>
    </w:r>
    <w:r w:rsidRPr="009A7D81">
      <w:rPr>
        <w:b/>
        <w:color w:val="FFFFFF" w:themeColor="background1"/>
      </w:rPr>
      <w:fldChar w:fldCharType="separate"/>
    </w:r>
    <w:r w:rsidR="00377751" w:rsidRPr="009A7D81">
      <w:rPr>
        <w:b/>
        <w:noProof/>
        <w:color w:val="FFFFFF" w:themeColor="background1"/>
      </w:rPr>
      <w:t>15</w:t>
    </w:r>
    <w:r w:rsidRPr="009A7D81">
      <w:rPr>
        <w:b/>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5B49" w14:textId="77777777" w:rsidR="00B01117" w:rsidRDefault="00B01117" w:rsidP="005F5C2D">
      <w:r>
        <w:separator/>
      </w:r>
    </w:p>
  </w:footnote>
  <w:footnote w:type="continuationSeparator" w:id="0">
    <w:p w14:paraId="3525C835" w14:textId="77777777" w:rsidR="00B01117" w:rsidRDefault="00B01117"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2B45" w14:textId="5172C883" w:rsidR="001B0595" w:rsidRDefault="001B0595" w:rsidP="001B0595">
    <w:pPr>
      <w:pStyle w:val="Header"/>
      <w:tabs>
        <w:tab w:val="clear" w:pos="4513"/>
        <w:tab w:val="clear" w:pos="9026"/>
        <w:tab w:val="left" w:pos="7380"/>
      </w:tabs>
    </w:pPr>
    <w:r>
      <w:tab/>
    </w:r>
    <w:r w:rsidRPr="00046C10">
      <w:rPr>
        <w:rFonts w:ascii="Calibri" w:eastAsia="Times New Roman" w:hAnsi="Calibri" w:cs="Times New Roman"/>
        <w:noProof/>
        <w:szCs w:val="22"/>
        <w:lang w:val="en-AU" w:eastAsia="en-AU"/>
      </w:rPr>
      <w:drawing>
        <wp:anchor distT="0" distB="0" distL="114300" distR="114300" simplePos="0" relativeHeight="251663360" behindDoc="1" locked="1" layoutInCell="1" allowOverlap="1" wp14:anchorId="3B8337CF" wp14:editId="00514E35">
          <wp:simplePos x="0" y="0"/>
          <wp:positionH relativeFrom="margin">
            <wp:align>center</wp:align>
          </wp:positionH>
          <wp:positionV relativeFrom="page">
            <wp:posOffset>13970</wp:posOffset>
          </wp:positionV>
          <wp:extent cx="7595870" cy="1254760"/>
          <wp:effectExtent l="0" t="0" r="5080" b="2540"/>
          <wp:wrapNone/>
          <wp:docPr id="1018457195" name="Picture 1018457195" descr="Blue and teal header banner featuring the Department of Veterans' Affairs logo and DVA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9.png"/>
                  <pic:cNvPicPr/>
                </pic:nvPicPr>
                <pic:blipFill rotWithShape="1">
                  <a:blip r:embed="rId1">
                    <a:extLst>
                      <a:ext uri="{28A0092B-C50C-407E-A947-70E740481C1C}">
                        <a14:useLocalDpi xmlns:a14="http://schemas.microsoft.com/office/drawing/2010/main" val="0"/>
                      </a:ext>
                    </a:extLst>
                  </a:blip>
                  <a:srcRect l="126" r="-126" b="88314"/>
                  <a:stretch/>
                </pic:blipFill>
                <pic:spPr bwMode="auto">
                  <a:xfrm>
                    <a:off x="0" y="0"/>
                    <a:ext cx="7595870" cy="125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48F7" w14:textId="63A4793B" w:rsidR="00221947" w:rsidRDefault="009A7D81">
    <w:pPr>
      <w:pStyle w:val="Header"/>
    </w:pPr>
    <w:r w:rsidRPr="00046C10">
      <w:rPr>
        <w:rFonts w:ascii="Calibri" w:eastAsia="Times New Roman" w:hAnsi="Calibri" w:cs="Times New Roman"/>
        <w:noProof/>
        <w:szCs w:val="22"/>
        <w:lang w:val="en-AU" w:eastAsia="en-AU"/>
      </w:rPr>
      <w:drawing>
        <wp:anchor distT="0" distB="0" distL="114300" distR="114300" simplePos="0" relativeHeight="251659264" behindDoc="1" locked="1" layoutInCell="1" allowOverlap="1" wp14:anchorId="37CBBE2D" wp14:editId="0D3FDC8B">
          <wp:simplePos x="0" y="0"/>
          <wp:positionH relativeFrom="margin">
            <wp:align>center</wp:align>
          </wp:positionH>
          <wp:positionV relativeFrom="page">
            <wp:posOffset>4445</wp:posOffset>
          </wp:positionV>
          <wp:extent cx="7595870" cy="1254760"/>
          <wp:effectExtent l="0" t="0" r="5080" b="2540"/>
          <wp:wrapNone/>
          <wp:docPr id="1572651478" name="Picture 1572651478" descr="Blue and teal header banner featuring the Department of Veterans' Affairs logo and DVA 'V'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9.png"/>
                  <pic:cNvPicPr/>
                </pic:nvPicPr>
                <pic:blipFill rotWithShape="1">
                  <a:blip r:embed="rId1">
                    <a:extLst>
                      <a:ext uri="{28A0092B-C50C-407E-A947-70E740481C1C}">
                        <a14:useLocalDpi xmlns:a14="http://schemas.microsoft.com/office/drawing/2010/main" val="0"/>
                      </a:ext>
                    </a:extLst>
                  </a:blip>
                  <a:srcRect l="126" r="-126" b="88314"/>
                  <a:stretch/>
                </pic:blipFill>
                <pic:spPr bwMode="auto">
                  <a:xfrm>
                    <a:off x="0" y="0"/>
                    <a:ext cx="7595870" cy="1254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5E63CE"/>
    <w:multiLevelType w:val="hybridMultilevel"/>
    <w:tmpl w:val="5326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B756A"/>
    <w:multiLevelType w:val="hybridMultilevel"/>
    <w:tmpl w:val="FC945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C01C6"/>
    <w:multiLevelType w:val="hybridMultilevel"/>
    <w:tmpl w:val="7C2C1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8F717FD"/>
    <w:multiLevelType w:val="hybridMultilevel"/>
    <w:tmpl w:val="CF12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B339B"/>
    <w:multiLevelType w:val="hybridMultilevel"/>
    <w:tmpl w:val="1E6ED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1CE3BC7"/>
    <w:multiLevelType w:val="hybridMultilevel"/>
    <w:tmpl w:val="F988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626A6"/>
    <w:multiLevelType w:val="hybridMultilevel"/>
    <w:tmpl w:val="AB4E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21642"/>
    <w:multiLevelType w:val="hybridMultilevel"/>
    <w:tmpl w:val="52A6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D6C4DC1"/>
    <w:multiLevelType w:val="hybridMultilevel"/>
    <w:tmpl w:val="5CD60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F021A"/>
    <w:multiLevelType w:val="hybridMultilevel"/>
    <w:tmpl w:val="40882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91935"/>
    <w:multiLevelType w:val="hybridMultilevel"/>
    <w:tmpl w:val="962CB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838B0"/>
    <w:multiLevelType w:val="hybridMultilevel"/>
    <w:tmpl w:val="41388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36E4502"/>
    <w:multiLevelType w:val="hybridMultilevel"/>
    <w:tmpl w:val="4EDA69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087297F"/>
    <w:multiLevelType w:val="hybridMultilevel"/>
    <w:tmpl w:val="B81E0B20"/>
    <w:lvl w:ilvl="0" w:tplc="1FF42BA6">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870676EC">
      <w:start w:val="1"/>
      <w:numFmt w:val="bullet"/>
      <w:pStyle w:val="Shaded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3A7331F"/>
    <w:multiLevelType w:val="multilevel"/>
    <w:tmpl w:val="B9602BCA"/>
    <w:lvl w:ilvl="0">
      <w:start w:val="1"/>
      <w:numFmt w:val="upperLetter"/>
      <w:pStyle w:val="ListAlpha"/>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B0C37D7"/>
    <w:multiLevelType w:val="hybridMultilevel"/>
    <w:tmpl w:val="DBFC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01E95"/>
    <w:multiLevelType w:val="hybridMultilevel"/>
    <w:tmpl w:val="DDA4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num w:numId="1" w16cid:durableId="1431506649">
    <w:abstractNumId w:val="1"/>
  </w:num>
  <w:num w:numId="2" w16cid:durableId="957486708">
    <w:abstractNumId w:val="25"/>
  </w:num>
  <w:num w:numId="3" w16cid:durableId="1741630667">
    <w:abstractNumId w:val="11"/>
  </w:num>
  <w:num w:numId="4" w16cid:durableId="568736470">
    <w:abstractNumId w:val="0"/>
  </w:num>
  <w:num w:numId="5" w16cid:durableId="875233435">
    <w:abstractNumId w:val="19"/>
  </w:num>
  <w:num w:numId="6" w16cid:durableId="1389769635">
    <w:abstractNumId w:val="20"/>
  </w:num>
  <w:num w:numId="7" w16cid:durableId="1174109868">
    <w:abstractNumId w:val="18"/>
  </w:num>
  <w:num w:numId="8" w16cid:durableId="1941836272">
    <w:abstractNumId w:val="23"/>
  </w:num>
  <w:num w:numId="9" w16cid:durableId="1624336973">
    <w:abstractNumId w:val="7"/>
  </w:num>
  <w:num w:numId="10" w16cid:durableId="1995598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72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5770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136748">
    <w:abstractNumId w:val="24"/>
  </w:num>
  <w:num w:numId="14" w16cid:durableId="887373884">
    <w:abstractNumId w:val="4"/>
  </w:num>
  <w:num w:numId="15" w16cid:durableId="389883370">
    <w:abstractNumId w:val="16"/>
  </w:num>
  <w:num w:numId="16" w16cid:durableId="1889760035">
    <w:abstractNumId w:val="15"/>
  </w:num>
  <w:num w:numId="17" w16cid:durableId="1856114081">
    <w:abstractNumId w:val="13"/>
  </w:num>
  <w:num w:numId="18" w16cid:durableId="2011177943">
    <w:abstractNumId w:val="3"/>
  </w:num>
  <w:num w:numId="19" w16cid:durableId="1279331237">
    <w:abstractNumId w:val="21"/>
  </w:num>
  <w:num w:numId="20" w16cid:durableId="1556938795">
    <w:abstractNumId w:val="6"/>
  </w:num>
  <w:num w:numId="21" w16cid:durableId="296616406">
    <w:abstractNumId w:val="2"/>
  </w:num>
  <w:num w:numId="22" w16cid:durableId="1243880805">
    <w:abstractNumId w:val="8"/>
  </w:num>
  <w:num w:numId="23" w16cid:durableId="1435900945">
    <w:abstractNumId w:val="9"/>
  </w:num>
  <w:num w:numId="24" w16cid:durableId="726145307">
    <w:abstractNumId w:val="14"/>
  </w:num>
  <w:num w:numId="25" w16cid:durableId="768082995">
    <w:abstractNumId w:val="12"/>
  </w:num>
  <w:num w:numId="26" w16cid:durableId="1874415292">
    <w:abstractNumId w:val="5"/>
  </w:num>
  <w:num w:numId="27" w16cid:durableId="1491871304">
    <w:abstractNumId w:val="17"/>
  </w:num>
  <w:num w:numId="28" w16cid:durableId="12651331">
    <w:abstractNumId w:val="22"/>
  </w:num>
  <w:num w:numId="29" w16cid:durableId="115903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EC"/>
    <w:rsid w:val="00015947"/>
    <w:rsid w:val="000205E4"/>
    <w:rsid w:val="0003783B"/>
    <w:rsid w:val="000407F9"/>
    <w:rsid w:val="000426AD"/>
    <w:rsid w:val="00072D61"/>
    <w:rsid w:val="000814C5"/>
    <w:rsid w:val="00084E9C"/>
    <w:rsid w:val="0008574C"/>
    <w:rsid w:val="000B2C8F"/>
    <w:rsid w:val="000C5F39"/>
    <w:rsid w:val="000C7D3F"/>
    <w:rsid w:val="000D432C"/>
    <w:rsid w:val="000D541F"/>
    <w:rsid w:val="000E52CB"/>
    <w:rsid w:val="000F77DB"/>
    <w:rsid w:val="00121542"/>
    <w:rsid w:val="001437BE"/>
    <w:rsid w:val="00175875"/>
    <w:rsid w:val="00185A02"/>
    <w:rsid w:val="00185C18"/>
    <w:rsid w:val="00193397"/>
    <w:rsid w:val="001B0595"/>
    <w:rsid w:val="001C2A02"/>
    <w:rsid w:val="001C76E3"/>
    <w:rsid w:val="001D20E9"/>
    <w:rsid w:val="001D482F"/>
    <w:rsid w:val="001D77BE"/>
    <w:rsid w:val="001E2187"/>
    <w:rsid w:val="001F4422"/>
    <w:rsid w:val="00200B01"/>
    <w:rsid w:val="00217142"/>
    <w:rsid w:val="00221947"/>
    <w:rsid w:val="002226EA"/>
    <w:rsid w:val="00240A22"/>
    <w:rsid w:val="002436FA"/>
    <w:rsid w:val="00260632"/>
    <w:rsid w:val="00264762"/>
    <w:rsid w:val="002674A3"/>
    <w:rsid w:val="0027329B"/>
    <w:rsid w:val="00273EEC"/>
    <w:rsid w:val="00281978"/>
    <w:rsid w:val="002962E1"/>
    <w:rsid w:val="002A6E9F"/>
    <w:rsid w:val="002A7D76"/>
    <w:rsid w:val="002B55E9"/>
    <w:rsid w:val="002C5AC4"/>
    <w:rsid w:val="002C5D89"/>
    <w:rsid w:val="002E67C7"/>
    <w:rsid w:val="003021DC"/>
    <w:rsid w:val="003079BF"/>
    <w:rsid w:val="003120AC"/>
    <w:rsid w:val="00315242"/>
    <w:rsid w:val="003315F9"/>
    <w:rsid w:val="00341593"/>
    <w:rsid w:val="0034715C"/>
    <w:rsid w:val="0036300D"/>
    <w:rsid w:val="00376CA6"/>
    <w:rsid w:val="00377751"/>
    <w:rsid w:val="00396B55"/>
    <w:rsid w:val="003A009B"/>
    <w:rsid w:val="003A053C"/>
    <w:rsid w:val="003A0704"/>
    <w:rsid w:val="003B1BB9"/>
    <w:rsid w:val="003B3898"/>
    <w:rsid w:val="003B5125"/>
    <w:rsid w:val="003C7923"/>
    <w:rsid w:val="003D6F49"/>
    <w:rsid w:val="003E1B70"/>
    <w:rsid w:val="003E1C0C"/>
    <w:rsid w:val="003F19E4"/>
    <w:rsid w:val="003F3413"/>
    <w:rsid w:val="003F63E7"/>
    <w:rsid w:val="00400AC2"/>
    <w:rsid w:val="0040258F"/>
    <w:rsid w:val="00403553"/>
    <w:rsid w:val="004110F5"/>
    <w:rsid w:val="00424F69"/>
    <w:rsid w:val="00430A7A"/>
    <w:rsid w:val="00464878"/>
    <w:rsid w:val="0046487A"/>
    <w:rsid w:val="00464BC8"/>
    <w:rsid w:val="00482A76"/>
    <w:rsid w:val="0048466A"/>
    <w:rsid w:val="004B117C"/>
    <w:rsid w:val="004B3742"/>
    <w:rsid w:val="004C1645"/>
    <w:rsid w:val="004D0FB4"/>
    <w:rsid w:val="004D33E9"/>
    <w:rsid w:val="004F05FD"/>
    <w:rsid w:val="004F58AD"/>
    <w:rsid w:val="004F5CA2"/>
    <w:rsid w:val="00516B69"/>
    <w:rsid w:val="005469B7"/>
    <w:rsid w:val="005565B7"/>
    <w:rsid w:val="0056132B"/>
    <w:rsid w:val="005C027A"/>
    <w:rsid w:val="005E4AA9"/>
    <w:rsid w:val="005E4ECB"/>
    <w:rsid w:val="005E57E0"/>
    <w:rsid w:val="005F5C2D"/>
    <w:rsid w:val="0061507C"/>
    <w:rsid w:val="0063014B"/>
    <w:rsid w:val="00630333"/>
    <w:rsid w:val="006353A1"/>
    <w:rsid w:val="00656E27"/>
    <w:rsid w:val="00660F02"/>
    <w:rsid w:val="006760A7"/>
    <w:rsid w:val="00685B28"/>
    <w:rsid w:val="00694C03"/>
    <w:rsid w:val="00696B33"/>
    <w:rsid w:val="006B2B7D"/>
    <w:rsid w:val="006B30AC"/>
    <w:rsid w:val="006B4938"/>
    <w:rsid w:val="006B770C"/>
    <w:rsid w:val="006C6561"/>
    <w:rsid w:val="006E04C0"/>
    <w:rsid w:val="00700E42"/>
    <w:rsid w:val="00704580"/>
    <w:rsid w:val="00715A21"/>
    <w:rsid w:val="00716081"/>
    <w:rsid w:val="007177EC"/>
    <w:rsid w:val="00734A7A"/>
    <w:rsid w:val="007471BF"/>
    <w:rsid w:val="0076705D"/>
    <w:rsid w:val="007A3523"/>
    <w:rsid w:val="007C328D"/>
    <w:rsid w:val="007D3649"/>
    <w:rsid w:val="007E074F"/>
    <w:rsid w:val="007E5196"/>
    <w:rsid w:val="0080184A"/>
    <w:rsid w:val="00822EE7"/>
    <w:rsid w:val="00824E0B"/>
    <w:rsid w:val="008516F7"/>
    <w:rsid w:val="00856442"/>
    <w:rsid w:val="00866FFA"/>
    <w:rsid w:val="00885A30"/>
    <w:rsid w:val="0088674B"/>
    <w:rsid w:val="008B394D"/>
    <w:rsid w:val="008C0470"/>
    <w:rsid w:val="008C4BB1"/>
    <w:rsid w:val="008C5295"/>
    <w:rsid w:val="008F3DE5"/>
    <w:rsid w:val="00901B86"/>
    <w:rsid w:val="00905AF2"/>
    <w:rsid w:val="009124AF"/>
    <w:rsid w:val="009241DE"/>
    <w:rsid w:val="009248D6"/>
    <w:rsid w:val="009633AA"/>
    <w:rsid w:val="009640CB"/>
    <w:rsid w:val="00967589"/>
    <w:rsid w:val="0097192B"/>
    <w:rsid w:val="00981391"/>
    <w:rsid w:val="00991015"/>
    <w:rsid w:val="009A7936"/>
    <w:rsid w:val="009A7D81"/>
    <w:rsid w:val="009B2CBD"/>
    <w:rsid w:val="009B431E"/>
    <w:rsid w:val="009B43F8"/>
    <w:rsid w:val="009C7382"/>
    <w:rsid w:val="009E69DA"/>
    <w:rsid w:val="009F1F6F"/>
    <w:rsid w:val="009F74A1"/>
    <w:rsid w:val="009F7B56"/>
    <w:rsid w:val="00A125F3"/>
    <w:rsid w:val="00A133D6"/>
    <w:rsid w:val="00A20AD4"/>
    <w:rsid w:val="00A3065E"/>
    <w:rsid w:val="00A42C43"/>
    <w:rsid w:val="00A42CF7"/>
    <w:rsid w:val="00A44251"/>
    <w:rsid w:val="00A50707"/>
    <w:rsid w:val="00A550AC"/>
    <w:rsid w:val="00A57C7A"/>
    <w:rsid w:val="00A63407"/>
    <w:rsid w:val="00A848A0"/>
    <w:rsid w:val="00A86006"/>
    <w:rsid w:val="00A90E45"/>
    <w:rsid w:val="00AA4B01"/>
    <w:rsid w:val="00AB2D1B"/>
    <w:rsid w:val="00AB3299"/>
    <w:rsid w:val="00AB524E"/>
    <w:rsid w:val="00AB56BA"/>
    <w:rsid w:val="00AC5251"/>
    <w:rsid w:val="00AF1375"/>
    <w:rsid w:val="00B01117"/>
    <w:rsid w:val="00B1189A"/>
    <w:rsid w:val="00B1583D"/>
    <w:rsid w:val="00B27DBD"/>
    <w:rsid w:val="00B56BB5"/>
    <w:rsid w:val="00B56C6B"/>
    <w:rsid w:val="00B65C2A"/>
    <w:rsid w:val="00B755B6"/>
    <w:rsid w:val="00B762B5"/>
    <w:rsid w:val="00B827EB"/>
    <w:rsid w:val="00BB2784"/>
    <w:rsid w:val="00BB6619"/>
    <w:rsid w:val="00BC4CD2"/>
    <w:rsid w:val="00BF299D"/>
    <w:rsid w:val="00BF2A42"/>
    <w:rsid w:val="00BF3753"/>
    <w:rsid w:val="00BF4FB5"/>
    <w:rsid w:val="00BF5C62"/>
    <w:rsid w:val="00C057C1"/>
    <w:rsid w:val="00C063A9"/>
    <w:rsid w:val="00C24280"/>
    <w:rsid w:val="00C24794"/>
    <w:rsid w:val="00C32190"/>
    <w:rsid w:val="00C40413"/>
    <w:rsid w:val="00C4380D"/>
    <w:rsid w:val="00C47B4D"/>
    <w:rsid w:val="00C61A0F"/>
    <w:rsid w:val="00C636F8"/>
    <w:rsid w:val="00C66A94"/>
    <w:rsid w:val="00C92391"/>
    <w:rsid w:val="00C9286C"/>
    <w:rsid w:val="00CB0345"/>
    <w:rsid w:val="00CB39E7"/>
    <w:rsid w:val="00CC1644"/>
    <w:rsid w:val="00CD4930"/>
    <w:rsid w:val="00CD7472"/>
    <w:rsid w:val="00CE72A0"/>
    <w:rsid w:val="00CE77D9"/>
    <w:rsid w:val="00CF5417"/>
    <w:rsid w:val="00D040D8"/>
    <w:rsid w:val="00D120B4"/>
    <w:rsid w:val="00D1335D"/>
    <w:rsid w:val="00D14949"/>
    <w:rsid w:val="00D21E28"/>
    <w:rsid w:val="00D23C9D"/>
    <w:rsid w:val="00D248C3"/>
    <w:rsid w:val="00D46DA4"/>
    <w:rsid w:val="00D57FB2"/>
    <w:rsid w:val="00D74FE6"/>
    <w:rsid w:val="00D76196"/>
    <w:rsid w:val="00D825D2"/>
    <w:rsid w:val="00D829BF"/>
    <w:rsid w:val="00D8323C"/>
    <w:rsid w:val="00D84FD4"/>
    <w:rsid w:val="00D86321"/>
    <w:rsid w:val="00D94EE1"/>
    <w:rsid w:val="00DA2457"/>
    <w:rsid w:val="00DA3987"/>
    <w:rsid w:val="00DA72F0"/>
    <w:rsid w:val="00DC5F11"/>
    <w:rsid w:val="00DF02CF"/>
    <w:rsid w:val="00DF074F"/>
    <w:rsid w:val="00DF3A51"/>
    <w:rsid w:val="00E25616"/>
    <w:rsid w:val="00E64F78"/>
    <w:rsid w:val="00E7021A"/>
    <w:rsid w:val="00E7130A"/>
    <w:rsid w:val="00EB32AB"/>
    <w:rsid w:val="00EC434B"/>
    <w:rsid w:val="00ED54EB"/>
    <w:rsid w:val="00ED5692"/>
    <w:rsid w:val="00EF0590"/>
    <w:rsid w:val="00EF78C6"/>
    <w:rsid w:val="00F00231"/>
    <w:rsid w:val="00F1577F"/>
    <w:rsid w:val="00F33944"/>
    <w:rsid w:val="00F73DC6"/>
    <w:rsid w:val="00F830C7"/>
    <w:rsid w:val="00F84792"/>
    <w:rsid w:val="00F96C89"/>
    <w:rsid w:val="00FA289B"/>
    <w:rsid w:val="00FA38C4"/>
    <w:rsid w:val="00FA4CA7"/>
    <w:rsid w:val="00FA6543"/>
    <w:rsid w:val="00FA6A62"/>
    <w:rsid w:val="00FB1136"/>
    <w:rsid w:val="00FB4391"/>
    <w:rsid w:val="00FB61C5"/>
    <w:rsid w:val="00FB77C2"/>
    <w:rsid w:val="00FC063C"/>
    <w:rsid w:val="00FC464E"/>
    <w:rsid w:val="00FE481D"/>
    <w:rsid w:val="00F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2BFA5"/>
  <w15:chartTrackingRefBased/>
  <w15:docId w15:val="{F9242CF2-DF6C-4EE3-9EBF-88DA4A48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2A"/>
    <w:rPr>
      <w:rFonts w:asciiTheme="minorHAnsi" w:hAnsiTheme="minorHAnsi"/>
      <w:sz w:val="22"/>
      <w:szCs w:val="24"/>
    </w:rPr>
  </w:style>
  <w:style w:type="paragraph" w:styleId="Heading1">
    <w:name w:val="heading 1"/>
    <w:basedOn w:val="Normal"/>
    <w:next w:val="Normal"/>
    <w:link w:val="Heading1Char"/>
    <w:uiPriority w:val="9"/>
    <w:qFormat/>
    <w:rsid w:val="001D77BE"/>
    <w:pPr>
      <w:keepNext/>
      <w:spacing w:after="120"/>
      <w:outlineLvl w:val="0"/>
    </w:pPr>
    <w:rPr>
      <w:rFonts w:ascii="Rockwell" w:hAnsi="Rockwell"/>
      <w:b/>
      <w:color w:val="2D416E" w:themeColor="accent1" w:themeShade="BF"/>
      <w:sz w:val="28"/>
      <w:szCs w:val="22"/>
    </w:rPr>
  </w:style>
  <w:style w:type="paragraph" w:styleId="Heading2">
    <w:name w:val="heading 2"/>
    <w:basedOn w:val="Normal"/>
    <w:next w:val="Normal"/>
    <w:link w:val="Heading2Char"/>
    <w:uiPriority w:val="9"/>
    <w:unhideWhenUsed/>
    <w:qFormat/>
    <w:rsid w:val="000C5F39"/>
    <w:pPr>
      <w:keepNext/>
      <w:keepLines/>
      <w:spacing w:before="40" w:after="0"/>
      <w:outlineLvl w:val="1"/>
    </w:pPr>
    <w:rPr>
      <w:rFonts w:ascii="Calibri" w:eastAsiaTheme="majorEastAsia" w:hAnsi="Calibri" w:cstheme="majorBidi"/>
      <w:b/>
      <w:color w:val="4FBBC3" w:themeColor="accent2"/>
      <w:sz w:val="26"/>
      <w:szCs w:val="26"/>
    </w:rPr>
  </w:style>
  <w:style w:type="paragraph" w:styleId="Heading3">
    <w:name w:val="heading 3"/>
    <w:basedOn w:val="Normal"/>
    <w:next w:val="Normal"/>
    <w:link w:val="Heading3Char"/>
    <w:uiPriority w:val="9"/>
    <w:unhideWhenUsed/>
    <w:qFormat/>
    <w:rsid w:val="003C7923"/>
    <w:pPr>
      <w:keepNext/>
      <w:keepLines/>
      <w:spacing w:before="40" w:after="0"/>
      <w:outlineLvl w:val="2"/>
    </w:pPr>
    <w:rPr>
      <w:rFonts w:eastAsiaTheme="majorEastAsia" w:cstheme="majorBidi"/>
      <w:b/>
      <w:caps/>
      <w:color w:val="000000" w:themeColor="text1"/>
    </w:rPr>
  </w:style>
  <w:style w:type="paragraph" w:styleId="Heading4">
    <w:name w:val="heading 4"/>
    <w:basedOn w:val="Normal"/>
    <w:next w:val="Normal"/>
    <w:link w:val="Heading4Char"/>
    <w:uiPriority w:val="9"/>
    <w:unhideWhenUsed/>
    <w:qFormat/>
    <w:rsid w:val="003C7923"/>
    <w:pPr>
      <w:keepNext/>
      <w:keepLines/>
      <w:spacing w:before="40" w:after="0"/>
      <w:outlineLvl w:val="3"/>
    </w:pPr>
    <w:rPr>
      <w:rFonts w:eastAsiaTheme="majorEastAsia" w:cstheme="majorBidi"/>
      <w:i/>
      <w:iCs/>
      <w:color w:val="2D416E" w:themeColor="accent1" w:themeShade="BF"/>
    </w:rPr>
  </w:style>
  <w:style w:type="paragraph" w:styleId="Heading5">
    <w:name w:val="heading 5"/>
    <w:basedOn w:val="Normal"/>
    <w:next w:val="Normal"/>
    <w:link w:val="Heading5Char"/>
    <w:uiPriority w:val="9"/>
    <w:unhideWhenUsed/>
    <w:qFormat/>
    <w:rsid w:val="00BF2A42"/>
    <w:pPr>
      <w:keepNext/>
      <w:keepLines/>
      <w:spacing w:before="40" w:after="0"/>
      <w:outlineLvl w:val="4"/>
    </w:pPr>
    <w:rPr>
      <w:rFonts w:asciiTheme="majorHAnsi" w:eastAsiaTheme="majorEastAsia" w:hAnsiTheme="majorHAnsi" w:cstheme="majorBidi"/>
      <w:color w:val="2D41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Normal"/>
    <w:link w:val="FooterChar"/>
    <w:uiPriority w:val="99"/>
    <w:unhideWhenUsed/>
    <w:rsid w:val="007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A"/>
  </w:style>
  <w:style w:type="paragraph" w:styleId="Title">
    <w:name w:val="Title"/>
    <w:basedOn w:val="Normal"/>
    <w:next w:val="Normal"/>
    <w:link w:val="TitleChar"/>
    <w:uiPriority w:val="10"/>
    <w:qFormat/>
    <w:rsid w:val="00E7021A"/>
    <w:pPr>
      <w:spacing w:after="0" w:line="240" w:lineRule="auto"/>
      <w:contextualSpacing/>
    </w:pPr>
    <w:rPr>
      <w:rFonts w:ascii="Rockwell" w:eastAsiaTheme="majorEastAsia" w:hAnsi="Rockwell" w:cstheme="majorBidi"/>
      <w:color w:val="2D416E" w:themeColor="accent1" w:themeShade="BF"/>
      <w:spacing w:val="-10"/>
      <w:kern w:val="28"/>
      <w:sz w:val="48"/>
      <w:szCs w:val="48"/>
      <w:lang w:val="en-AU"/>
    </w:rPr>
  </w:style>
  <w:style w:type="character" w:customStyle="1" w:styleId="TitleChar">
    <w:name w:val="Title Char"/>
    <w:basedOn w:val="DefaultParagraphFont"/>
    <w:link w:val="Title"/>
    <w:uiPriority w:val="10"/>
    <w:rsid w:val="00E7021A"/>
    <w:rPr>
      <w:rFonts w:ascii="Rockwell" w:eastAsiaTheme="majorEastAsia" w:hAnsi="Rockwell" w:cstheme="majorBidi"/>
      <w:color w:val="2D416E" w:themeColor="accent1" w:themeShade="BF"/>
      <w:spacing w:val="-10"/>
      <w:kern w:val="28"/>
      <w:sz w:val="48"/>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1D77BE"/>
    <w:rPr>
      <w:rFonts w:ascii="Rockwell" w:hAnsi="Rockwell"/>
      <w:b/>
      <w:color w:val="2D416E" w:themeColor="accent1" w:themeShade="BF"/>
      <w:sz w:val="28"/>
    </w:rPr>
  </w:style>
  <w:style w:type="character" w:customStyle="1" w:styleId="Heading2Char">
    <w:name w:val="Heading 2 Char"/>
    <w:basedOn w:val="DefaultParagraphFont"/>
    <w:link w:val="Heading2"/>
    <w:uiPriority w:val="9"/>
    <w:rsid w:val="000C5F39"/>
    <w:rPr>
      <w:rFonts w:ascii="Calibri" w:eastAsiaTheme="majorEastAsia" w:hAnsi="Calibri" w:cstheme="majorBidi"/>
      <w:b/>
      <w:color w:val="4FBBC3" w:themeColor="accent2"/>
      <w:sz w:val="26"/>
      <w:szCs w:val="26"/>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3C7923"/>
    <w:rPr>
      <w:rFonts w:asciiTheme="minorHAnsi" w:eastAsiaTheme="majorEastAsia" w:hAnsiTheme="minorHAnsi" w:cstheme="majorBidi"/>
      <w:b/>
      <w:caps/>
      <w:color w:val="000000" w:themeColor="text1"/>
      <w:sz w:val="22"/>
      <w:szCs w:val="24"/>
    </w:rPr>
  </w:style>
  <w:style w:type="character" w:customStyle="1" w:styleId="Heading4Char">
    <w:name w:val="Heading 4 Char"/>
    <w:basedOn w:val="DefaultParagraphFont"/>
    <w:link w:val="Heading4"/>
    <w:uiPriority w:val="9"/>
    <w:rsid w:val="003C7923"/>
    <w:rPr>
      <w:rFonts w:asciiTheme="minorHAnsi" w:eastAsiaTheme="majorEastAsia" w:hAnsiTheme="minorHAnsi" w:cstheme="majorBidi"/>
      <w:i/>
      <w:iCs/>
      <w:color w:val="2D416E" w:themeColor="accent1" w:themeShade="BF"/>
      <w:sz w:val="22"/>
      <w:szCs w:val="24"/>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2A42"/>
    <w:pPr>
      <w:spacing w:before="120" w:after="120" w:line="264" w:lineRule="auto"/>
    </w:pPr>
    <w:rPr>
      <w:rFonts w:eastAsia="Times New Roman" w:cs="Times New Roman"/>
      <w:sz w:val="20"/>
      <w:lang w:val="en-AU" w:eastAsia="en-AU"/>
    </w:rPr>
  </w:style>
  <w:style w:type="character" w:customStyle="1" w:styleId="BodyTextChar">
    <w:name w:val="Body Text Char"/>
    <w:basedOn w:val="DefaultParagraphFont"/>
    <w:link w:val="BodyText"/>
    <w:uiPriority w:val="1"/>
    <w:rsid w:val="00BF2A42"/>
    <w:rPr>
      <w:rFonts w:asciiTheme="minorHAnsi" w:eastAsia="Times New Roman" w:hAnsiTheme="minorHAnsi" w:cs="Times New Roman"/>
      <w:szCs w:val="24"/>
      <w:lang w:val="en-AU" w:eastAsia="en-AU"/>
    </w:r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sz w:val="20"/>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BF2A42"/>
    <w:pPr>
      <w:numPr>
        <w:ilvl w:val="1"/>
      </w:numPr>
    </w:pPr>
  </w:style>
  <w:style w:type="paragraph" w:styleId="ListBullet3">
    <w:name w:val="List Bullet 3"/>
    <w:basedOn w:val="ListBullet"/>
    <w:uiPriority w:val="20"/>
    <w:rsid w:val="00BF2A42"/>
    <w:pPr>
      <w:numPr>
        <w:ilvl w:val="2"/>
      </w:numPr>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Normal"/>
    <w:uiPriority w:val="20"/>
    <w:qFormat/>
    <w:rsid w:val="00BF2A42"/>
    <w:pPr>
      <w:spacing w:before="120" w:after="120" w:line="264" w:lineRule="auto"/>
    </w:pPr>
    <w:rPr>
      <w:sz w:val="20"/>
      <w:szCs w:val="22"/>
      <w:lang w:val="en-AU"/>
    </w:rPr>
  </w:style>
  <w:style w:type="paragraph" w:styleId="ListBullet5">
    <w:name w:val="List Bullet 5"/>
    <w:basedOn w:val="Normal"/>
    <w:uiPriority w:val="20"/>
    <w:rsid w:val="00BF2A42"/>
    <w:pPr>
      <w:numPr>
        <w:numId w:val="4"/>
      </w:numPr>
      <w:spacing w:after="0" w:line="240" w:lineRule="auto"/>
      <w:contextualSpacing/>
    </w:pPr>
    <w:rPr>
      <w:sz w:val="20"/>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5"/>
      </w:numPr>
    </w:pPr>
  </w:style>
  <w:style w:type="paragraph" w:styleId="ListNumber3">
    <w:name w:val="List Number 3"/>
    <w:basedOn w:val="ListBullet3"/>
    <w:uiPriority w:val="21"/>
    <w:rsid w:val="00BF2A42"/>
    <w:pPr>
      <w:numPr>
        <w:numId w:val="5"/>
      </w:numPr>
    </w:pPr>
  </w:style>
  <w:style w:type="paragraph" w:styleId="ListNumber4">
    <w:name w:val="List Number 4"/>
    <w:basedOn w:val="ListNumber"/>
    <w:uiPriority w:val="21"/>
    <w:rsid w:val="00BF2A42"/>
    <w:pPr>
      <w:numPr>
        <w:ilvl w:val="3"/>
      </w:numPr>
    </w:pPr>
  </w:style>
  <w:style w:type="paragraph" w:customStyle="1" w:styleId="ListAlpha">
    <w:name w:val="List Alpha"/>
    <w:basedOn w:val="Normal"/>
    <w:uiPriority w:val="22"/>
    <w:qFormat/>
    <w:rsid w:val="00BF2A42"/>
    <w:pPr>
      <w:numPr>
        <w:numId w:val="7"/>
      </w:numPr>
      <w:spacing w:after="120" w:line="264" w:lineRule="auto"/>
    </w:pPr>
    <w:rPr>
      <w:rFonts w:eastAsia="Times New Roman" w:cs="Times New Roman"/>
      <w:sz w:val="20"/>
      <w:lang w:val="en-AU" w:eastAsia="en-AU"/>
    </w:rPr>
  </w:style>
  <w:style w:type="paragraph" w:customStyle="1" w:styleId="ListAlpha4">
    <w:name w:val="List Alpha 4"/>
    <w:basedOn w:val="ListAlpha3"/>
    <w:uiPriority w:val="22"/>
    <w:rsid w:val="00BF2A42"/>
    <w:pPr>
      <w:numPr>
        <w:ilvl w:val="3"/>
      </w:numPr>
    </w:pPr>
  </w:style>
  <w:style w:type="paragraph" w:customStyle="1" w:styleId="ListAlpha5">
    <w:name w:val="List Alpha 5"/>
    <w:basedOn w:val="ListAlpha4"/>
    <w:uiPriority w:val="22"/>
    <w:rsid w:val="00BF2A42"/>
    <w:pPr>
      <w:numPr>
        <w:ilvl w:val="4"/>
      </w:numPr>
    </w:pPr>
  </w:style>
  <w:style w:type="paragraph" w:customStyle="1" w:styleId="ListAlpha3">
    <w:name w:val="List Alpha 3"/>
    <w:basedOn w:val="ListAlpha2"/>
    <w:uiPriority w:val="22"/>
    <w:rsid w:val="00BF2A42"/>
    <w:pPr>
      <w:numPr>
        <w:ilvl w:val="2"/>
      </w:numPr>
    </w:pPr>
  </w:style>
  <w:style w:type="paragraph" w:customStyle="1" w:styleId="ListAlpha2">
    <w:name w:val="List Alpha 2"/>
    <w:basedOn w:val="ListAlpha"/>
    <w:uiPriority w:val="22"/>
    <w:qFormat/>
    <w:rsid w:val="00BF2A42"/>
    <w:pPr>
      <w:numPr>
        <w:ilvl w:val="1"/>
        <w:numId w:val="6"/>
      </w:numPr>
    </w:pPr>
  </w:style>
  <w:style w:type="character" w:customStyle="1" w:styleId="Heading5Char">
    <w:name w:val="Heading 5 Char"/>
    <w:basedOn w:val="DefaultParagraphFont"/>
    <w:link w:val="Heading5"/>
    <w:uiPriority w:val="9"/>
    <w:rsid w:val="00BF2A42"/>
    <w:rPr>
      <w:rFonts w:asciiTheme="majorHAnsi" w:eastAsiaTheme="majorEastAsia" w:hAnsiTheme="majorHAnsi" w:cstheme="majorBidi"/>
      <w:color w:val="2D416E" w:themeColor="accent1" w:themeShade="BF"/>
      <w:sz w:val="22"/>
      <w:szCs w:val="24"/>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szCs w:val="20"/>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BodyText"/>
    <w:uiPriority w:val="12"/>
    <w:qFormat/>
    <w:rsid w:val="00BF2A42"/>
    <w:pPr>
      <w:spacing w:before="120" w:after="120" w:line="240" w:lineRule="auto"/>
    </w:pPr>
    <w:rPr>
      <w:b/>
      <w:sz w:val="20"/>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Normal"/>
    <w:uiPriority w:val="12"/>
    <w:qFormat/>
    <w:rsid w:val="00BF2A42"/>
    <w:pPr>
      <w:spacing w:before="120" w:after="120" w:line="240" w:lineRule="auto"/>
    </w:pPr>
    <w:rPr>
      <w:rFonts w:eastAsia="MS Mincho" w:cs="Times New Roman"/>
      <w:color w:val="000000" w:themeColor="text1"/>
      <w:sz w:val="20"/>
      <w:szCs w:val="20"/>
    </w:rPr>
  </w:style>
  <w:style w:type="paragraph" w:customStyle="1" w:styleId="Heading1numbered">
    <w:name w:val="Heading 1 (numbered)"/>
    <w:basedOn w:val="Heading1"/>
    <w:next w:val="BodyText"/>
    <w:uiPriority w:val="3"/>
    <w:qFormat/>
    <w:rsid w:val="00BF2A42"/>
    <w:pPr>
      <w:numPr>
        <w:numId w:val="8"/>
      </w:numPr>
      <w:spacing w:before="120" w:after="240" w:line="264" w:lineRule="auto"/>
    </w:pPr>
    <w:rPr>
      <w:rFonts w:asciiTheme="majorHAnsi" w:hAnsiTheme="majorHAnsi"/>
      <w:noProof/>
      <w:color w:val="000000" w:themeColor="text1"/>
      <w:sz w:val="40"/>
      <w:szCs w:val="40"/>
      <w:lang w:val="en-AU"/>
    </w:rPr>
  </w:style>
  <w:style w:type="paragraph" w:customStyle="1" w:styleId="Heading2numbered">
    <w:name w:val="Heading 2 (numbered)"/>
    <w:basedOn w:val="Heading2"/>
    <w:next w:val="BodyText"/>
    <w:uiPriority w:val="3"/>
    <w:qFormat/>
    <w:rsid w:val="00BF2A42"/>
    <w:pPr>
      <w:keepLines w:val="0"/>
      <w:numPr>
        <w:ilvl w:val="1"/>
        <w:numId w:val="8"/>
      </w:numPr>
      <w:spacing w:before="360" w:after="240" w:line="264" w:lineRule="auto"/>
    </w:pPr>
    <w:rPr>
      <w:rFonts w:asciiTheme="majorHAnsi" w:eastAsiaTheme="minorHAnsi" w:hAnsiTheme="majorHAnsi" w:cstheme="minorBidi"/>
      <w:noProof/>
      <w:color w:val="000000" w:themeColor="text1"/>
      <w:sz w:val="28"/>
      <w:szCs w:val="28"/>
      <w:lang w:val="en-AU"/>
    </w:rPr>
  </w:style>
  <w:style w:type="paragraph" w:customStyle="1" w:styleId="Heading3numbered">
    <w:name w:val="Heading 3 (numbered)"/>
    <w:basedOn w:val="Heading3"/>
    <w:next w:val="BodyText"/>
    <w:uiPriority w:val="3"/>
    <w:qFormat/>
    <w:rsid w:val="00BF2A42"/>
    <w:pPr>
      <w:keepLines w:val="0"/>
      <w:numPr>
        <w:ilvl w:val="2"/>
        <w:numId w:val="8"/>
      </w:numPr>
      <w:spacing w:before="240" w:after="120" w:line="264" w:lineRule="auto"/>
    </w:pPr>
    <w:rPr>
      <w:rFonts w:asciiTheme="majorHAnsi" w:eastAsiaTheme="minorHAnsi" w:hAnsiTheme="majorHAnsi" w:cstheme="minorBidi"/>
      <w:b w:val="0"/>
      <w:caps w:val="0"/>
      <w:sz w:val="24"/>
      <w:szCs w:val="20"/>
      <w:lang w:val="en-AU"/>
    </w:rPr>
  </w:style>
  <w:style w:type="paragraph" w:customStyle="1" w:styleId="Heading4numbered">
    <w:name w:val="Heading 4 (numbered)"/>
    <w:basedOn w:val="Heading4"/>
    <w:next w:val="BodyText"/>
    <w:uiPriority w:val="3"/>
    <w:qFormat/>
    <w:rsid w:val="00BF2A42"/>
    <w:pPr>
      <w:keepLines w:val="0"/>
      <w:numPr>
        <w:ilvl w:val="3"/>
        <w:numId w:val="8"/>
      </w:numPr>
      <w:spacing w:before="240" w:after="120" w:line="264" w:lineRule="auto"/>
    </w:pPr>
    <w:rPr>
      <w:rFonts w:asciiTheme="majorHAnsi" w:eastAsiaTheme="minorHAnsi" w:hAnsiTheme="majorHAnsi" w:cstheme="minorBidi"/>
      <w:i w:val="0"/>
      <w:iCs w:val="0"/>
      <w:color w:val="000000" w:themeColor="text1"/>
      <w:sz w:val="20"/>
      <w:szCs w:val="20"/>
      <w:lang w:val="en-AU"/>
    </w:rPr>
  </w:style>
  <w:style w:type="paragraph" w:customStyle="1" w:styleId="Heading5numbered">
    <w:name w:val="Heading 5 (numbered)"/>
    <w:basedOn w:val="Heading5"/>
    <w:next w:val="BodyText"/>
    <w:uiPriority w:val="3"/>
    <w:qFormat/>
    <w:rsid w:val="00BF2A42"/>
    <w:pPr>
      <w:keepLines w:val="0"/>
      <w:numPr>
        <w:ilvl w:val="4"/>
        <w:numId w:val="8"/>
      </w:numPr>
      <w:spacing w:before="240" w:after="120" w:line="264" w:lineRule="auto"/>
    </w:pPr>
    <w:rPr>
      <w:rFonts w:asciiTheme="minorHAnsi" w:eastAsiaTheme="minorHAnsi" w:hAnsiTheme="minorHAnsi" w:cstheme="minorBidi"/>
      <w:b/>
      <w:i/>
      <w:color w:val="000000" w:themeColor="text1"/>
      <w:sz w:val="20"/>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szCs w:val="20"/>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Subtitle">
    <w:name w:val="Subtitle"/>
    <w:basedOn w:val="Normal"/>
    <w:next w:val="Normal"/>
    <w:link w:val="SubtitleChar"/>
    <w:qFormat/>
    <w:rsid w:val="007D364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rsid w:val="007D3649"/>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3D6F49"/>
    <w:pPr>
      <w:spacing w:after="100"/>
    </w:pPr>
  </w:style>
  <w:style w:type="paragraph" w:styleId="TOC2">
    <w:name w:val="toc 2"/>
    <w:basedOn w:val="Normal"/>
    <w:next w:val="Normal"/>
    <w:autoRedefine/>
    <w:uiPriority w:val="39"/>
    <w:unhideWhenUsed/>
    <w:rsid w:val="003D6F49"/>
    <w:pPr>
      <w:spacing w:after="100"/>
      <w:ind w:left="220"/>
    </w:pPr>
  </w:style>
  <w:style w:type="paragraph" w:styleId="TOC3">
    <w:name w:val="toc 3"/>
    <w:basedOn w:val="Normal"/>
    <w:next w:val="Normal"/>
    <w:autoRedefine/>
    <w:uiPriority w:val="39"/>
    <w:unhideWhenUsed/>
    <w:rsid w:val="003D6F49"/>
    <w:pPr>
      <w:spacing w:after="100"/>
      <w:ind w:left="440"/>
    </w:pPr>
  </w:style>
  <w:style w:type="character" w:styleId="Hyperlink">
    <w:name w:val="Hyperlink"/>
    <w:basedOn w:val="DefaultParagraphFont"/>
    <w:uiPriority w:val="99"/>
    <w:unhideWhenUsed/>
    <w:rsid w:val="003D6F49"/>
    <w:rPr>
      <w:color w:val="5773B1" w:themeColor="hyperlink"/>
      <w:u w:val="single"/>
    </w:rPr>
  </w:style>
  <w:style w:type="paragraph" w:customStyle="1" w:styleId="Bodytexttitlepage">
    <w:name w:val="Body text title page"/>
    <w:basedOn w:val="Normal"/>
    <w:rsid w:val="003D6F49"/>
    <w:pPr>
      <w:keepLines/>
      <w:widowControl w:val="0"/>
      <w:spacing w:after="60" w:line="240" w:lineRule="auto"/>
      <w:jc w:val="right"/>
    </w:pPr>
    <w:rPr>
      <w:rFonts w:ascii="Arial" w:eastAsia="Times New Roman" w:hAnsi="Arial" w:cs="Times New Roman"/>
      <w:sz w:val="20"/>
      <w:szCs w:val="20"/>
      <w:lang w:val="en-AU" w:eastAsia="zh-CN"/>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0">
    <w:name w:val="Table heading"/>
    <w:basedOn w:val="Tabletext"/>
    <w:rsid w:val="003D6F49"/>
    <w:rPr>
      <w:b/>
      <w:bCs/>
    </w:rPr>
  </w:style>
  <w:style w:type="character" w:styleId="CommentReference">
    <w:name w:val="annotation reference"/>
    <w:basedOn w:val="DefaultParagraphFont"/>
    <w:uiPriority w:val="99"/>
    <w:semiHidden/>
    <w:unhideWhenUsed/>
    <w:rsid w:val="00A57C7A"/>
    <w:rPr>
      <w:sz w:val="16"/>
      <w:szCs w:val="16"/>
    </w:rPr>
  </w:style>
  <w:style w:type="paragraph" w:styleId="CommentText">
    <w:name w:val="annotation text"/>
    <w:basedOn w:val="Normal"/>
    <w:link w:val="CommentTextChar"/>
    <w:uiPriority w:val="99"/>
    <w:semiHidden/>
    <w:unhideWhenUsed/>
    <w:rsid w:val="00A57C7A"/>
    <w:pPr>
      <w:spacing w:line="240" w:lineRule="auto"/>
    </w:pPr>
    <w:rPr>
      <w:sz w:val="20"/>
      <w:szCs w:val="20"/>
    </w:rPr>
  </w:style>
  <w:style w:type="character" w:customStyle="1" w:styleId="CommentTextChar">
    <w:name w:val="Comment Text Char"/>
    <w:basedOn w:val="DefaultParagraphFont"/>
    <w:link w:val="CommentText"/>
    <w:uiPriority w:val="99"/>
    <w:semiHidden/>
    <w:rsid w:val="00A57C7A"/>
    <w:rPr>
      <w:rFonts w:asciiTheme="minorHAnsi" w:hAnsiTheme="minorHAnsi"/>
      <w:szCs w:val="20"/>
    </w:rPr>
  </w:style>
  <w:style w:type="paragraph" w:customStyle="1" w:styleId="ShadedBullet">
    <w:name w:val="Shaded Bullet"/>
    <w:basedOn w:val="Normal"/>
    <w:qFormat/>
    <w:rsid w:val="00400AC2"/>
    <w:pPr>
      <w:numPr>
        <w:ilvl w:val="3"/>
        <w:numId w:val="27"/>
      </w:numPr>
      <w:pBdr>
        <w:top w:val="single" w:sz="2" w:space="4" w:color="FFFFFF"/>
        <w:left w:val="single" w:sz="2" w:space="4" w:color="FFFFFF"/>
        <w:bottom w:val="single" w:sz="2" w:space="4" w:color="FFFFFF"/>
        <w:right w:val="single" w:sz="2" w:space="4" w:color="FFFFFF"/>
      </w:pBdr>
      <w:shd w:val="clear" w:color="auto" w:fill="D5E5FF"/>
      <w:spacing w:after="220" w:line="260" w:lineRule="atLeast"/>
      <w:ind w:left="360"/>
      <w:contextualSpacing/>
    </w:pPr>
    <w:rPr>
      <w:rFonts w:ascii="Calibri" w:hAnsi="Calibri"/>
      <w:color w:val="000000"/>
      <w:szCs w:val="22"/>
      <w:lang w:val="en-AU"/>
    </w:rPr>
  </w:style>
  <w:style w:type="paragraph" w:styleId="CommentSubject">
    <w:name w:val="annotation subject"/>
    <w:basedOn w:val="CommentText"/>
    <w:next w:val="CommentText"/>
    <w:link w:val="CommentSubjectChar"/>
    <w:uiPriority w:val="99"/>
    <w:semiHidden/>
    <w:unhideWhenUsed/>
    <w:rsid w:val="00C66A94"/>
    <w:rPr>
      <w:b/>
      <w:bCs/>
    </w:rPr>
  </w:style>
  <w:style w:type="character" w:customStyle="1" w:styleId="CommentSubjectChar">
    <w:name w:val="Comment Subject Char"/>
    <w:basedOn w:val="CommentTextChar"/>
    <w:link w:val="CommentSubject"/>
    <w:uiPriority w:val="99"/>
    <w:semiHidden/>
    <w:rsid w:val="00C66A94"/>
    <w:rPr>
      <w:rFonts w:asciiTheme="minorHAnsi" w:hAnsiTheme="minorHAnsi"/>
      <w:b/>
      <w:bCs/>
      <w:szCs w:val="20"/>
    </w:rPr>
  </w:style>
  <w:style w:type="paragraph" w:styleId="Revision">
    <w:name w:val="Revision"/>
    <w:hidden/>
    <w:uiPriority w:val="99"/>
    <w:semiHidden/>
    <w:rsid w:val="006760A7"/>
    <w:pPr>
      <w:spacing w:after="0" w:line="240" w:lineRule="auto"/>
    </w:pPr>
    <w:rPr>
      <w:rFonts w:asciiTheme="minorHAnsi" w:hAnsiTheme="minorHAnsi"/>
      <w:sz w:val="22"/>
      <w:szCs w:val="24"/>
    </w:rPr>
  </w:style>
  <w:style w:type="character" w:styleId="UnresolvedMention">
    <w:name w:val="Unresolved Mention"/>
    <w:basedOn w:val="DefaultParagraphFont"/>
    <w:uiPriority w:val="99"/>
    <w:semiHidden/>
    <w:unhideWhenUsed/>
    <w:rsid w:val="006760A7"/>
    <w:rPr>
      <w:color w:val="605E5C"/>
      <w:shd w:val="clear" w:color="auto" w:fill="E1DFDD"/>
    </w:rPr>
  </w:style>
  <w:style w:type="character" w:customStyle="1" w:styleId="ui-provider">
    <w:name w:val="ui-provider"/>
    <w:basedOn w:val="DefaultParagraphFont"/>
    <w:rsid w:val="003F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a.gov.au/vhw" TargetMode="External"/><Relationship Id="rId18" Type="http://schemas.openxmlformats.org/officeDocument/2006/relationships/hyperlink" Target="mailto:vhw@dva.gov.au" TargetMode="External"/><Relationship Id="rId26" Type="http://schemas.openxmlformats.org/officeDocument/2006/relationships/hyperlink" Target="https://www.ato.gov.au/uploadedFiles/Content/MEI/downloads/Statement%20by%20a%20supplier.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va.gov.au/vhw" TargetMode="External"/><Relationship Id="rId34" Type="http://schemas.openxmlformats.org/officeDocument/2006/relationships/hyperlink" Target="https://www.dva.gov.au/sites/default/files/files/site-information/indiv-rights-and-mutual-resp-parties-complaint.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va.gov.au/vhw" TargetMode="External"/><Relationship Id="rId17" Type="http://schemas.openxmlformats.org/officeDocument/2006/relationships/hyperlink" Target="http://www.dva.gov.au/vhw" TargetMode="External"/><Relationship Id="rId25" Type="http://schemas.openxmlformats.org/officeDocument/2006/relationships/hyperlink" Target="https://www.dva.gov.au/health-and-treatment/work-and-social-life-programs/community-support-team" TargetMode="External"/><Relationship Id="rId33" Type="http://schemas.openxmlformats.org/officeDocument/2006/relationships/hyperlink" Target="mailto:vhw@dva.gov.au"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hw@dva.gov.au" TargetMode="External"/><Relationship Id="rId20" Type="http://schemas.openxmlformats.org/officeDocument/2006/relationships/hyperlink" Target="http://www.dva.gov.au/vhw" TargetMode="External"/><Relationship Id="rId29" Type="http://schemas.openxmlformats.org/officeDocument/2006/relationships/hyperlink" Target="https://www.dva.gov.au/health-and-treatment/work-and-social-life-programs/community-support-te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hw@dva.gov.au" TargetMode="External"/><Relationship Id="rId32" Type="http://schemas.openxmlformats.org/officeDocument/2006/relationships/hyperlink" Target="https://www.dva.gov.au/sites/default/files/files/site-information/indiv-rights-and-mutual-resp-parties-complaint.pdf" TargetMode="External"/><Relationship Id="rId37" Type="http://schemas.openxmlformats.org/officeDocument/2006/relationships/hyperlink" Target="https://www.legislation.gov.au/C2004A03712/2014-03-12/tex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va.gov.au/vhw" TargetMode="External"/><Relationship Id="rId23" Type="http://schemas.openxmlformats.org/officeDocument/2006/relationships/hyperlink" Target="https://www.legislation.gov.au/C2004A04868/2018-12-29/text" TargetMode="External"/><Relationship Id="rId28" Type="http://schemas.openxmlformats.org/officeDocument/2006/relationships/hyperlink" Target="mailto:vhw@dva.gov.au" TargetMode="External"/><Relationship Id="rId36" Type="http://schemas.openxmlformats.org/officeDocument/2006/relationships/hyperlink" Target="https://www.legislation.gov.au/C2004A03712/2014-03-12/text" TargetMode="External"/><Relationship Id="rId10" Type="http://schemas.openxmlformats.org/officeDocument/2006/relationships/endnotes" Target="endnotes.xml"/><Relationship Id="rId19" Type="http://schemas.openxmlformats.org/officeDocument/2006/relationships/hyperlink" Target="mailto:CommunitySupport@dva.gov.au" TargetMode="External"/><Relationship Id="rId31" Type="http://schemas.openxmlformats.org/officeDocument/2006/relationships/hyperlink" Target="http://www.dva.gov.au/vh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va.gov.au/health-and-treatment/work-and-social-life-programs/community-support-team" TargetMode="External"/><Relationship Id="rId22" Type="http://schemas.openxmlformats.org/officeDocument/2006/relationships/hyperlink" Target="http://www.dva.gov.au/vhw" TargetMode="External"/><Relationship Id="rId27" Type="http://schemas.openxmlformats.org/officeDocument/2006/relationships/hyperlink" Target="http://www.dva.gov.au/vhw" TargetMode="External"/><Relationship Id="rId30" Type="http://schemas.openxmlformats.org/officeDocument/2006/relationships/hyperlink" Target="mailto:vhw@dva.gov.au" TargetMode="External"/><Relationship Id="rId35" Type="http://schemas.openxmlformats.org/officeDocument/2006/relationships/hyperlink" Target="mailto:vhw@dv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G246\Downloads\Report%20title%20-%20portrait%20(4).dotx" TargetMode="External"/></Relationships>
</file>

<file path=word/theme/theme1.xml><?xml version="1.0" encoding="utf-8"?>
<a:theme xmlns:a="http://schemas.openxmlformats.org/drawingml/2006/main" name="DVA Theme Jun18">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6138B223927E9547B2E0BFA98CBA6485" ma:contentTypeVersion="0" ma:contentTypeDescription="Create a new document." ma:contentTypeScope="" ma:versionID="d4f91113e03323cd8f438874ab0327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2.xml><?xml version="1.0" encoding="utf-8"?>
<ds:datastoreItem xmlns:ds="http://schemas.openxmlformats.org/officeDocument/2006/customXml" ds:itemID="{1C752FB8-B92C-42D0-A533-071CF2E96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EE973-8BA7-4B26-AD97-E60DA5D1CC22}">
  <ds:schemaRefs>
    <ds:schemaRef ds:uri="http://schemas.openxmlformats.org/officeDocument/2006/bibliography"/>
  </ds:schemaRefs>
</ds:datastoreItem>
</file>

<file path=customXml/itemProps4.xml><?xml version="1.0" encoding="utf-8"?>
<ds:datastoreItem xmlns:ds="http://schemas.openxmlformats.org/officeDocument/2006/customXml" ds:itemID="{47AF288F-E61B-4D98-A252-8DCD9AEB3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 title - portrait (4)</Template>
  <TotalTime>7</TotalTime>
  <Pages>15</Pages>
  <Words>3413</Words>
  <Characters>19459</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Health Week Guidelines 2024</dc:title>
  <dc:subject/>
  <dc:creator>Department of Veterans' Affairs</dc:creator>
  <cp:keywords/>
  <dc:description/>
  <cp:lastPrinted>2018-06-28T04:24:00Z</cp:lastPrinted>
  <dcterms:created xsi:type="dcterms:W3CDTF">2024-06-27T03:28:00Z</dcterms:created>
  <dcterms:modified xsi:type="dcterms:W3CDTF">2024-06-27T23:01:00Z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0x0101006138B223927E9547B2E0BFA98CBA6485</vt:lpwstr>
  </property>
</Properties>
</file>